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077E5F" w:rsidRDefault="00983FCC">
      <w:pPr>
        <w:spacing w:line="360" w:lineRule="auto"/>
        <w:jc w:val="both"/>
        <w:rPr>
          <w:rFonts w:ascii="Arial" w:hAnsi="Arial" w:cs="Arial"/>
          <w:b/>
          <w:bCs/>
        </w:rPr>
      </w:pPr>
    </w:p>
    <w:p w14:paraId="4DF93C2C" w14:textId="77777777" w:rsidR="00983FCC" w:rsidRPr="00077E5F" w:rsidRDefault="00983FCC">
      <w:pPr>
        <w:spacing w:line="360" w:lineRule="auto"/>
        <w:jc w:val="both"/>
        <w:rPr>
          <w:rFonts w:ascii="Arial" w:hAnsi="Arial" w:cs="Arial"/>
          <w:b/>
          <w:bCs/>
        </w:rPr>
      </w:pPr>
    </w:p>
    <w:p w14:paraId="6D863DBF" w14:textId="21C5FDF6" w:rsidR="00983FCC" w:rsidRPr="00077E5F" w:rsidRDefault="004C1113">
      <w:pPr>
        <w:spacing w:line="360" w:lineRule="auto"/>
        <w:jc w:val="both"/>
        <w:rPr>
          <w:rFonts w:ascii="Arial" w:hAnsi="Arial" w:cs="Arial"/>
          <w:b/>
          <w:bCs/>
        </w:rPr>
      </w:pPr>
      <w:r>
        <w:rPr>
          <w:rFonts w:ascii="Arial" w:eastAsia="Arial" w:hAnsi="Arial" w:cs="Arial"/>
          <w:b/>
          <w:lang w:bidi="nl-NL"/>
        </w:rPr>
        <w:t>22</w:t>
      </w:r>
      <w:r w:rsidR="00F508B9" w:rsidRPr="00077E5F">
        <w:rPr>
          <w:rFonts w:ascii="Arial" w:eastAsia="Arial" w:hAnsi="Arial" w:cs="Arial"/>
          <w:b/>
          <w:lang w:bidi="nl-NL"/>
        </w:rPr>
        <w:t xml:space="preserve"> juli 2024</w:t>
      </w:r>
    </w:p>
    <w:p w14:paraId="0D737B87" w14:textId="0BF84FD1" w:rsidR="00912E89" w:rsidRPr="00077E5F" w:rsidRDefault="00912E89" w:rsidP="00912E89">
      <w:pPr>
        <w:spacing w:line="360" w:lineRule="auto"/>
        <w:jc w:val="both"/>
        <w:rPr>
          <w:rFonts w:ascii="Arial" w:hAnsi="Arial" w:cs="Arial"/>
          <w:b/>
          <w:bCs/>
          <w:sz w:val="24"/>
          <w:szCs w:val="24"/>
        </w:rPr>
      </w:pPr>
      <w:r w:rsidRPr="00077E5F">
        <w:rPr>
          <w:rFonts w:ascii="Arial" w:eastAsia="Arial" w:hAnsi="Arial" w:cs="Arial"/>
          <w:b/>
          <w:sz w:val="24"/>
          <w:szCs w:val="24"/>
          <w:lang w:bidi="nl-NL"/>
        </w:rPr>
        <w:t>Fujifilm benoemt Tony Lock tot hoofd verpakkingen voor het Verenigd Koninkrijk en Ierland</w:t>
      </w:r>
    </w:p>
    <w:p w14:paraId="0CBD19B1" w14:textId="5CCC8814" w:rsidR="00912E89" w:rsidRPr="00077E5F" w:rsidRDefault="001C1735" w:rsidP="005E3BA4">
      <w:pPr>
        <w:spacing w:line="360" w:lineRule="auto"/>
        <w:jc w:val="both"/>
        <w:rPr>
          <w:rFonts w:ascii="Arial" w:hAnsi="Arial" w:cs="Arial"/>
          <w:i/>
          <w:iCs/>
        </w:rPr>
      </w:pPr>
      <w:r w:rsidRPr="00077E5F">
        <w:rPr>
          <w:rFonts w:ascii="Arial" w:eastAsia="Arial" w:hAnsi="Arial" w:cs="Arial"/>
          <w:i/>
          <w:lang w:bidi="nl-NL"/>
        </w:rPr>
        <w:t>Tony heeft ruim 30 jaar ervaring in de drukwerk- en verpakkingsindustrie en gaat toezicht houden op de uitbreiding en strategische groei van Fujifilms verpakkingsdivisie in het VK</w:t>
      </w:r>
    </w:p>
    <w:p w14:paraId="51F50CA5" w14:textId="15D79D3C" w:rsidR="00912E89" w:rsidRPr="00077E5F" w:rsidRDefault="000D6253" w:rsidP="005E3BA4">
      <w:pPr>
        <w:spacing w:line="360" w:lineRule="auto"/>
        <w:jc w:val="both"/>
        <w:rPr>
          <w:rFonts w:ascii="Arial" w:hAnsi="Arial" w:cs="Arial"/>
        </w:rPr>
      </w:pPr>
      <w:r w:rsidRPr="00077E5F">
        <w:rPr>
          <w:rFonts w:ascii="Arial" w:eastAsia="Arial" w:hAnsi="Arial" w:cs="Arial"/>
          <w:lang w:bidi="nl-NL"/>
        </w:rPr>
        <w:t>Fujifilm kondigt vandaag aan dat het Tony Lock heeft aangesteld als hoofd verpakkingen voor het Verenigd Koninkrijk en Ierland. Tony treedt bij Fujifilm in dienst na een indrukwekkende carrière in de grafische sector, waarin hij diverse leidinggevende functies heeft bekleed in zowel algemene als specifieke domeinen als techniek, verkoop, en marketing. De afgelopen jaren heeft Tony zich toegelegd op de verpakkingsindustrie, waar hij aanzienlijk heeft bijgedragen en een diepgaand begrip heeft opgedaan van de marktdynamiek. Met zijn aanstelling zet Fujifilm een strategische stap voorwaarts, aangezien het bedrijf voortdurend investeert in zijn verpakkingsoplossingen en deze verder uitbreidt.</w:t>
      </w:r>
    </w:p>
    <w:p w14:paraId="4452ACE7" w14:textId="77777777" w:rsidR="00912E89" w:rsidRPr="00077E5F" w:rsidRDefault="00912E89" w:rsidP="005E3BA4">
      <w:pPr>
        <w:spacing w:line="360" w:lineRule="auto"/>
        <w:jc w:val="both"/>
        <w:rPr>
          <w:rFonts w:ascii="Arial" w:hAnsi="Arial" w:cs="Arial"/>
        </w:rPr>
      </w:pPr>
      <w:r w:rsidRPr="00077E5F">
        <w:rPr>
          <w:rFonts w:ascii="Arial" w:eastAsia="Arial" w:hAnsi="Arial" w:cs="Arial"/>
          <w:lang w:bidi="nl-NL"/>
        </w:rPr>
        <w:t>Tony Lock is enthousiast over zijn nieuwe rol: “Ik werk al meer dan 30 jaar in de grafische industrie en de verpakkingswereld is daarvan een ongelooflijk opwindend onderdeel. Wat me aantrok in deze rol is dat Fujifilm investeert in verpakkingsoplossingen en toonaangevend wil zijn in deze sector. Ik ben blij om daarvan deel uit te maken en kijk ernaar uit om bij te dragen aan Fujifilms succes in de verpakkingsmarkt.”</w:t>
      </w:r>
    </w:p>
    <w:p w14:paraId="12A73008" w14:textId="39F5AD04" w:rsidR="0080417D" w:rsidRPr="00077E5F" w:rsidRDefault="0080417D" w:rsidP="005E3BA4">
      <w:pPr>
        <w:spacing w:line="360" w:lineRule="auto"/>
        <w:jc w:val="both"/>
        <w:rPr>
          <w:rFonts w:ascii="Arial" w:hAnsi="Arial" w:cs="Arial"/>
        </w:rPr>
      </w:pPr>
      <w:r w:rsidRPr="00077E5F">
        <w:rPr>
          <w:rFonts w:ascii="Arial" w:eastAsia="Arial" w:hAnsi="Arial" w:cs="Arial"/>
          <w:lang w:bidi="nl-NL"/>
        </w:rPr>
        <w:t>Op drupa was Fujifilm was zeer succesvol met de demonstratie van een uitgebreid productassortiment en een verscheidenheid aan nieuwe producten, waarvan die voor de verpakkingssector veel aandacht kregen. De bekroonde Jet Press FP790 bleek een van de belangrijkste hoogtepunten van het event. De benoeming van Tony Lock als hoofd verpakkingen zal dit succes naar verwachting verder vergroten. Zijn expertise wordt ingezet om de productontwikkeling en het marktbereik in deze cruciale sector te verbeteren.</w:t>
      </w:r>
    </w:p>
    <w:p w14:paraId="32C00105" w14:textId="2B1CDA48" w:rsidR="00912E89" w:rsidRPr="00077E5F" w:rsidRDefault="00912E89" w:rsidP="005E3BA4">
      <w:pPr>
        <w:spacing w:line="360" w:lineRule="auto"/>
        <w:jc w:val="both"/>
        <w:rPr>
          <w:rFonts w:ascii="Arial" w:hAnsi="Arial" w:cs="Arial"/>
        </w:rPr>
      </w:pPr>
      <w:r w:rsidRPr="00077E5F">
        <w:rPr>
          <w:rFonts w:ascii="Arial" w:eastAsia="Arial" w:hAnsi="Arial" w:cs="Arial"/>
          <w:lang w:bidi="nl-NL"/>
        </w:rPr>
        <w:t xml:space="preserve">Tony wordt verantwoordelijk voor alle onderdelen van de verpakkingssector, waaronder flexibele verpakkingen en etiketten. Hij zal nauw samenwerken </w:t>
      </w:r>
      <w:r w:rsidRPr="00077E5F">
        <w:rPr>
          <w:rFonts w:ascii="Arial" w:eastAsia="Arial" w:hAnsi="Arial" w:cs="Arial"/>
          <w:lang w:bidi="nl-NL"/>
        </w:rPr>
        <w:lastRenderedPageBreak/>
        <w:t>met Fujifilms groeiende verpakkingsteam om innovatie aan te jagen en innovatieve oplossingen op de markt te brengen.</w:t>
      </w:r>
    </w:p>
    <w:p w14:paraId="0AF3F443" w14:textId="77777777" w:rsidR="00912E89" w:rsidRPr="00077E5F" w:rsidRDefault="00912E89" w:rsidP="005E3BA4">
      <w:pPr>
        <w:spacing w:line="360" w:lineRule="auto"/>
        <w:jc w:val="both"/>
        <w:rPr>
          <w:rFonts w:ascii="Arial" w:hAnsi="Arial" w:cs="Arial"/>
        </w:rPr>
      </w:pPr>
      <w:r w:rsidRPr="00077E5F">
        <w:rPr>
          <w:rFonts w:ascii="Arial" w:eastAsia="Arial" w:hAnsi="Arial" w:cs="Arial"/>
          <w:lang w:bidi="nl-NL"/>
        </w:rPr>
        <w:t>Terugkijkend op zijn eerste dagen bij Fujifilm, zei Tony: “Het was een opwindende start en ik sta te popelen om met onze klanten en partners in gesprek te gaan. De ondersteuning en technologie van Fujifilm zijn opmerkelijk goed en ik ben ervan overtuigd dat we gezamenlijk fantastische dingen kunnen bereiken.”</w:t>
      </w:r>
    </w:p>
    <w:p w14:paraId="4BEE60D7" w14:textId="284575CC" w:rsidR="00912E89" w:rsidRPr="00077E5F" w:rsidRDefault="00912E89" w:rsidP="005E3BA4">
      <w:pPr>
        <w:spacing w:line="360" w:lineRule="auto"/>
        <w:jc w:val="both"/>
        <w:rPr>
          <w:rFonts w:ascii="Arial" w:hAnsi="Arial" w:cs="Arial"/>
        </w:rPr>
      </w:pPr>
      <w:r w:rsidRPr="00077E5F">
        <w:rPr>
          <w:rFonts w:ascii="Arial" w:eastAsia="Arial" w:hAnsi="Arial" w:cs="Arial"/>
          <w:lang w:bidi="nl-NL"/>
        </w:rPr>
        <w:t>Tony zal de komende weken contact leggen met klanten en zich richten op het versterken van relaties en het verkennen van nieuwe mogelijkheden om de aanwezigheid van Fujifilm in de verpakkingsindustrie te verbeteren.</w:t>
      </w:r>
    </w:p>
    <w:p w14:paraId="4DFE34F8" w14:textId="6A6A41E0" w:rsidR="00912E89" w:rsidRPr="00077E5F" w:rsidRDefault="00AF078E" w:rsidP="005E3BA4">
      <w:pPr>
        <w:spacing w:line="360" w:lineRule="auto"/>
        <w:jc w:val="both"/>
        <w:rPr>
          <w:rFonts w:ascii="Arial" w:hAnsi="Arial" w:cs="Arial"/>
        </w:rPr>
      </w:pPr>
      <w:r w:rsidRPr="00077E5F">
        <w:rPr>
          <w:rFonts w:ascii="Arial" w:eastAsia="Arial" w:hAnsi="Arial" w:cs="Arial"/>
          <w:lang w:bidi="nl-NL"/>
        </w:rPr>
        <w:t>Andy Kent, algemeen directeur bij Fujifilm UK Graphic Communications merkt op: “Fujifilm wil toonaangevend worden in de verpakkingssector, en Tony’s uitgebreide ervaring en passie voor de industrie maken hem de perfecte persoon om dit te realiseren in het VK en Ierland. We zijn heel blij om Tony te verwelkomen in ons team en zijn ervan overtuigd dat zijn expertise onze verpakkingsactiviteiten naar nieuwe hoogten zal stuwen.”</w:t>
      </w:r>
    </w:p>
    <w:p w14:paraId="5F180C1E" w14:textId="77777777" w:rsidR="00912E89" w:rsidRPr="00077E5F" w:rsidRDefault="00912E89" w:rsidP="005E3BA4">
      <w:pPr>
        <w:spacing w:line="360" w:lineRule="auto"/>
        <w:jc w:val="both"/>
        <w:rPr>
          <w:rFonts w:ascii="Arial" w:hAnsi="Arial" w:cs="Arial"/>
        </w:rPr>
      </w:pPr>
    </w:p>
    <w:p w14:paraId="1807AF56" w14:textId="77777777" w:rsidR="007061C8" w:rsidRDefault="00143C47" w:rsidP="007061C8">
      <w:pPr>
        <w:spacing w:line="240" w:lineRule="auto"/>
        <w:jc w:val="both"/>
        <w:rPr>
          <w:rFonts w:ascii="Arial" w:eastAsia="Arial" w:hAnsi="Arial" w:cs="Arial"/>
          <w:lang w:bidi="nl-NL"/>
        </w:rPr>
      </w:pPr>
      <w:r w:rsidRPr="00077E5F">
        <w:rPr>
          <w:rFonts w:ascii="Arial" w:eastAsia="Arial" w:hAnsi="Arial" w:cs="Arial"/>
          <w:lang w:bidi="nl-NL"/>
        </w:rPr>
        <w:t>Ontdek meer over Fujifilms verpakkingsoplossingen:</w:t>
      </w:r>
    </w:p>
    <w:p w14:paraId="2A95F7E4" w14:textId="03D17654" w:rsidR="00983FCC" w:rsidRPr="00077E5F" w:rsidRDefault="007061C8" w:rsidP="007061C8">
      <w:pPr>
        <w:spacing w:line="240" w:lineRule="auto"/>
        <w:jc w:val="both"/>
        <w:rPr>
          <w:rFonts w:ascii="Arial" w:hAnsi="Arial" w:cs="Arial"/>
        </w:rPr>
      </w:pPr>
      <w:hyperlink r:id="rId10" w:history="1">
        <w:r w:rsidRPr="00DD6B3F">
          <w:rPr>
            <w:rStyle w:val="Hyperlink"/>
            <w:rFonts w:ascii="Arial" w:eastAsia="Arial" w:hAnsi="Arial" w:cs="Arial"/>
            <w:lang w:bidi="nl-NL"/>
          </w:rPr>
          <w:t>https://fujifilmprint.eu/nl/label-packaging-sector/</w:t>
        </w:r>
      </w:hyperlink>
      <w:r>
        <w:rPr>
          <w:rFonts w:ascii="Arial" w:eastAsia="Arial" w:hAnsi="Arial" w:cs="Arial"/>
          <w:lang w:bidi="nl-NL"/>
        </w:rPr>
        <w:t xml:space="preserve"> </w:t>
      </w:r>
    </w:p>
    <w:p w14:paraId="0649F6F9" w14:textId="77777777" w:rsidR="00F0592D" w:rsidRPr="00077E5F" w:rsidRDefault="00F0592D">
      <w:pPr>
        <w:spacing w:line="360" w:lineRule="auto"/>
        <w:jc w:val="both"/>
        <w:rPr>
          <w:rFonts w:ascii="Arial" w:hAnsi="Arial" w:cs="Arial"/>
        </w:rPr>
      </w:pPr>
    </w:p>
    <w:p w14:paraId="5653B19E" w14:textId="77777777" w:rsidR="00983FCC" w:rsidRPr="00077E5F" w:rsidRDefault="005153FA">
      <w:pPr>
        <w:spacing w:line="360" w:lineRule="auto"/>
        <w:jc w:val="center"/>
        <w:rPr>
          <w:rFonts w:ascii="Arial" w:hAnsi="Arial" w:cs="Arial"/>
          <w:b/>
          <w:color w:val="000000" w:themeColor="text1"/>
        </w:rPr>
      </w:pPr>
      <w:r w:rsidRPr="00077E5F">
        <w:rPr>
          <w:rFonts w:ascii="Arial" w:eastAsia="Arial" w:hAnsi="Arial" w:cs="Arial"/>
          <w:b/>
          <w:color w:val="000000" w:themeColor="text1"/>
          <w:lang w:bidi="nl-NL"/>
        </w:rPr>
        <w:t>EINDE</w:t>
      </w:r>
    </w:p>
    <w:p w14:paraId="7F246C7B" w14:textId="77777777" w:rsidR="00F0592D" w:rsidRPr="00077E5F" w:rsidRDefault="00F0592D">
      <w:pPr>
        <w:spacing w:line="360" w:lineRule="auto"/>
        <w:jc w:val="center"/>
        <w:rPr>
          <w:rFonts w:ascii="Arial" w:hAnsi="Arial" w:cs="Arial"/>
          <w:b/>
          <w:color w:val="000000" w:themeColor="text1"/>
        </w:rPr>
      </w:pPr>
    </w:p>
    <w:p w14:paraId="63D1DD0A" w14:textId="77777777" w:rsidR="00983FCC" w:rsidRPr="00077E5F"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077E5F" w:rsidRDefault="00983FCC">
      <w:pPr>
        <w:spacing w:after="0" w:line="240" w:lineRule="auto"/>
        <w:jc w:val="both"/>
        <w:rPr>
          <w:rFonts w:ascii="Arial" w:hAnsi="Arial" w:cs="Arial"/>
          <w:color w:val="000000" w:themeColor="text1"/>
          <w:sz w:val="20"/>
          <w:szCs w:val="20"/>
        </w:rPr>
      </w:pPr>
    </w:p>
    <w:p w14:paraId="3BBEA534" w14:textId="77777777" w:rsidR="000F0A87" w:rsidRPr="00077E5F" w:rsidRDefault="000F0A87" w:rsidP="000F0A87">
      <w:pPr>
        <w:pStyle w:val="paragraph"/>
        <w:spacing w:before="0" w:beforeAutospacing="0" w:after="0" w:afterAutospacing="0"/>
        <w:jc w:val="both"/>
        <w:textAlignment w:val="baseline"/>
        <w:rPr>
          <w:rFonts w:ascii="Segoe UI" w:hAnsi="Segoe UI" w:cs="Segoe UI"/>
          <w:sz w:val="18"/>
          <w:szCs w:val="18"/>
        </w:rPr>
      </w:pPr>
      <w:r w:rsidRPr="00077E5F">
        <w:rPr>
          <w:rStyle w:val="eop"/>
          <w:rFonts w:ascii="Arial" w:hAnsi="Arial" w:cs="Arial"/>
          <w:color w:val="000000"/>
          <w:sz w:val="20"/>
          <w:szCs w:val="20"/>
          <w:lang w:eastAsia="en-US"/>
        </w:rPr>
        <w:t> </w:t>
      </w:r>
    </w:p>
    <w:p w14:paraId="0C8E1E19"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43255F14"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BBD4C60"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827A4A3"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3E3F009"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7A7C559E"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w:t>
      </w:r>
      <w:r>
        <w:rPr>
          <w:rStyle w:val="normaltextrun"/>
          <w:rFonts w:ascii="Helvetica" w:hAnsi="Helvetica" w:cs="Helvetica"/>
          <w:sz w:val="20"/>
          <w:szCs w:val="20"/>
        </w:rPr>
        <w:lastRenderedPageBreak/>
        <w:t xml:space="preserve">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EED9220"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B0B95B0"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67A6665"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0B6E1EB"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305DB2C"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2B608EB" w14:textId="77777777" w:rsidR="00F11CD8" w:rsidRDefault="00F11CD8" w:rsidP="00F11C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299CC63" w14:textId="34DFE62D" w:rsidR="00983FCC" w:rsidRDefault="00983FCC" w:rsidP="00F11CD8">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nl-N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nl-N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F7531"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897504">
    <w:abstractNumId w:val="0"/>
  </w:num>
  <w:num w:numId="2" w16cid:durableId="17373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77E5F"/>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2A99"/>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C1113"/>
    <w:rsid w:val="004D32A5"/>
    <w:rsid w:val="004D50C2"/>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2E80"/>
    <w:rsid w:val="005A41F8"/>
    <w:rsid w:val="005C09CD"/>
    <w:rsid w:val="005D06D5"/>
    <w:rsid w:val="005E2ED5"/>
    <w:rsid w:val="005E3BA4"/>
    <w:rsid w:val="00602445"/>
    <w:rsid w:val="0062790F"/>
    <w:rsid w:val="0064357B"/>
    <w:rsid w:val="00647C0B"/>
    <w:rsid w:val="00653418"/>
    <w:rsid w:val="00671673"/>
    <w:rsid w:val="00671800"/>
    <w:rsid w:val="006902D2"/>
    <w:rsid w:val="006A7CA3"/>
    <w:rsid w:val="006C1EBE"/>
    <w:rsid w:val="006D0B03"/>
    <w:rsid w:val="006D3E49"/>
    <w:rsid w:val="006E0222"/>
    <w:rsid w:val="006E5DE8"/>
    <w:rsid w:val="006F06E4"/>
    <w:rsid w:val="007061C8"/>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10909"/>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3B9C"/>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3582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1CD8"/>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8741">
      <w:bodyDiv w:val="1"/>
      <w:marLeft w:val="0"/>
      <w:marRight w:val="0"/>
      <w:marTop w:val="0"/>
      <w:marBottom w:val="0"/>
      <w:divBdr>
        <w:top w:val="none" w:sz="0" w:space="0" w:color="auto"/>
        <w:left w:val="none" w:sz="0" w:space="0" w:color="auto"/>
        <w:bottom w:val="none" w:sz="0" w:space="0" w:color="auto"/>
        <w:right w:val="none" w:sz="0" w:space="0" w:color="auto"/>
      </w:divBdr>
      <w:divsChild>
        <w:div w:id="742023788">
          <w:marLeft w:val="0"/>
          <w:marRight w:val="0"/>
          <w:marTop w:val="0"/>
          <w:marBottom w:val="0"/>
          <w:divBdr>
            <w:top w:val="none" w:sz="0" w:space="0" w:color="auto"/>
            <w:left w:val="none" w:sz="0" w:space="0" w:color="auto"/>
            <w:bottom w:val="none" w:sz="0" w:space="0" w:color="auto"/>
            <w:right w:val="none" w:sz="0" w:space="0" w:color="auto"/>
          </w:divBdr>
        </w:div>
        <w:div w:id="1989557484">
          <w:marLeft w:val="0"/>
          <w:marRight w:val="0"/>
          <w:marTop w:val="0"/>
          <w:marBottom w:val="0"/>
          <w:divBdr>
            <w:top w:val="none" w:sz="0" w:space="0" w:color="auto"/>
            <w:left w:val="none" w:sz="0" w:space="0" w:color="auto"/>
            <w:bottom w:val="none" w:sz="0" w:space="0" w:color="auto"/>
            <w:right w:val="none" w:sz="0" w:space="0" w:color="auto"/>
          </w:divBdr>
        </w:div>
        <w:div w:id="1088619671">
          <w:marLeft w:val="0"/>
          <w:marRight w:val="0"/>
          <w:marTop w:val="0"/>
          <w:marBottom w:val="0"/>
          <w:divBdr>
            <w:top w:val="none" w:sz="0" w:space="0" w:color="auto"/>
            <w:left w:val="none" w:sz="0" w:space="0" w:color="auto"/>
            <w:bottom w:val="none" w:sz="0" w:space="0" w:color="auto"/>
            <w:right w:val="none" w:sz="0" w:space="0" w:color="auto"/>
          </w:divBdr>
        </w:div>
        <w:div w:id="796073244">
          <w:marLeft w:val="0"/>
          <w:marRight w:val="0"/>
          <w:marTop w:val="0"/>
          <w:marBottom w:val="0"/>
          <w:divBdr>
            <w:top w:val="none" w:sz="0" w:space="0" w:color="auto"/>
            <w:left w:val="none" w:sz="0" w:space="0" w:color="auto"/>
            <w:bottom w:val="none" w:sz="0" w:space="0" w:color="auto"/>
            <w:right w:val="none" w:sz="0" w:space="0" w:color="auto"/>
          </w:divBdr>
        </w:div>
        <w:div w:id="1122924707">
          <w:marLeft w:val="0"/>
          <w:marRight w:val="0"/>
          <w:marTop w:val="0"/>
          <w:marBottom w:val="0"/>
          <w:divBdr>
            <w:top w:val="none" w:sz="0" w:space="0" w:color="auto"/>
            <w:left w:val="none" w:sz="0" w:space="0" w:color="auto"/>
            <w:bottom w:val="none" w:sz="0" w:space="0" w:color="auto"/>
            <w:right w:val="none" w:sz="0" w:space="0" w:color="auto"/>
          </w:divBdr>
        </w:div>
        <w:div w:id="1013415285">
          <w:marLeft w:val="0"/>
          <w:marRight w:val="0"/>
          <w:marTop w:val="0"/>
          <w:marBottom w:val="0"/>
          <w:divBdr>
            <w:top w:val="none" w:sz="0" w:space="0" w:color="auto"/>
            <w:left w:val="none" w:sz="0" w:space="0" w:color="auto"/>
            <w:bottom w:val="none" w:sz="0" w:space="0" w:color="auto"/>
            <w:right w:val="none" w:sz="0" w:space="0" w:color="auto"/>
          </w:divBdr>
        </w:div>
        <w:div w:id="381053089">
          <w:marLeft w:val="0"/>
          <w:marRight w:val="0"/>
          <w:marTop w:val="0"/>
          <w:marBottom w:val="0"/>
          <w:divBdr>
            <w:top w:val="none" w:sz="0" w:space="0" w:color="auto"/>
            <w:left w:val="none" w:sz="0" w:space="0" w:color="auto"/>
            <w:bottom w:val="none" w:sz="0" w:space="0" w:color="auto"/>
            <w:right w:val="none" w:sz="0" w:space="0" w:color="auto"/>
          </w:divBdr>
        </w:div>
        <w:div w:id="364673274">
          <w:marLeft w:val="0"/>
          <w:marRight w:val="0"/>
          <w:marTop w:val="0"/>
          <w:marBottom w:val="0"/>
          <w:divBdr>
            <w:top w:val="none" w:sz="0" w:space="0" w:color="auto"/>
            <w:left w:val="none" w:sz="0" w:space="0" w:color="auto"/>
            <w:bottom w:val="none" w:sz="0" w:space="0" w:color="auto"/>
            <w:right w:val="none" w:sz="0" w:space="0" w:color="auto"/>
          </w:divBdr>
        </w:div>
        <w:div w:id="1219516733">
          <w:marLeft w:val="0"/>
          <w:marRight w:val="0"/>
          <w:marTop w:val="0"/>
          <w:marBottom w:val="0"/>
          <w:divBdr>
            <w:top w:val="none" w:sz="0" w:space="0" w:color="auto"/>
            <w:left w:val="none" w:sz="0" w:space="0" w:color="auto"/>
            <w:bottom w:val="none" w:sz="0" w:space="0" w:color="auto"/>
            <w:right w:val="none" w:sz="0" w:space="0" w:color="auto"/>
          </w:divBdr>
        </w:div>
        <w:div w:id="448479458">
          <w:marLeft w:val="0"/>
          <w:marRight w:val="0"/>
          <w:marTop w:val="0"/>
          <w:marBottom w:val="0"/>
          <w:divBdr>
            <w:top w:val="none" w:sz="0" w:space="0" w:color="auto"/>
            <w:left w:val="none" w:sz="0" w:space="0" w:color="auto"/>
            <w:bottom w:val="none" w:sz="0" w:space="0" w:color="auto"/>
            <w:right w:val="none" w:sz="0" w:space="0" w:color="auto"/>
          </w:divBdr>
        </w:div>
        <w:div w:id="950212491">
          <w:marLeft w:val="0"/>
          <w:marRight w:val="0"/>
          <w:marTop w:val="0"/>
          <w:marBottom w:val="0"/>
          <w:divBdr>
            <w:top w:val="none" w:sz="0" w:space="0" w:color="auto"/>
            <w:left w:val="none" w:sz="0" w:space="0" w:color="auto"/>
            <w:bottom w:val="none" w:sz="0" w:space="0" w:color="auto"/>
            <w:right w:val="none" w:sz="0" w:space="0" w:color="auto"/>
          </w:divBdr>
        </w:div>
        <w:div w:id="1142699194">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nl/label-packaging-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2449-AF3F-4A9A-A466-3413176A2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6CBDC-5607-4C68-9D23-B0C16B5ABE93}">
  <ds:schemaRefs>
    <ds:schemaRef ds:uri="http://schemas.microsoft.com/sharepoint/v3/contenttype/forms"/>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2024-07-18T07:45:00Z</dcterms:created>
  <dcterms:modified xsi:type="dcterms:W3CDTF">2024-07-18T15:07:00Z</dcterms:modified>
</cp:coreProperties>
</file>