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Contactos de prensa:</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9">
        <w:r>
          <w:rPr>
            <w:rStyle w:val="Hyperlink"/>
            <w:rFonts w:ascii="Arial" w:hAnsi="Arial"/>
          </w:rPr>
          <w:t>elni.vanrensburg@miraclon.com</w:t>
        </w:r>
      </w:hyperlink>
      <w:r>
        <w:rPr>
          <w:rFonts w:ascii="Arial" w:hAnsi="Arial"/>
          <w:color w:val="000000" w:themeColor="text1"/>
        </w:rPr>
        <w:t xml:space="preserve">  </w:t>
      </w:r>
    </w:p>
    <w:p w14:paraId="6B061AC5" w14:textId="1EB1CBB8" w:rsidR="007E680D" w:rsidRPr="001A5F0D" w:rsidRDefault="007E680D" w:rsidP="00B17D27">
      <w:pPr>
        <w:pStyle w:val="Standard"/>
        <w:rPr>
          <w:rFonts w:ascii="Arial" w:hAnsi="Arial" w:cs="Arial"/>
          <w:color w:val="000000" w:themeColor="text1"/>
        </w:rPr>
      </w:pPr>
      <w:r>
        <w:rPr>
          <w:rStyle w:val="normaltextrun"/>
          <w:rFonts w:ascii="Arial" w:hAnsi="Arial" w:cs="Arial"/>
          <w:color w:val="000000"/>
          <w:sz w:val="19"/>
          <w:szCs w:val="19"/>
          <w:shd w:val="clear" w:color="auto" w:fill="FFFFFF"/>
          <w:lang w:val="es-ES"/>
        </w:rPr>
        <w:t xml:space="preserve">Josie Fellows – +44 (0)1372 464470 – </w:t>
      </w:r>
      <w:hyperlink r:id="rId10" w:tgtFrame="_blank" w:history="1">
        <w:r>
          <w:rPr>
            <w:rStyle w:val="normaltextrun"/>
            <w:rFonts w:ascii="Arial" w:hAnsi="Arial" w:cs="Arial"/>
            <w:color w:val="0000FF"/>
            <w:sz w:val="19"/>
            <w:szCs w:val="19"/>
            <w:u w:val="single"/>
            <w:shd w:val="clear" w:color="auto" w:fill="FFFFFF"/>
            <w:lang w:val="es-ES"/>
          </w:rPr>
          <w:t>jfellows@adcomms.co.uk</w:t>
        </w:r>
      </w:hyperlink>
      <w:r>
        <w:rPr>
          <w:rStyle w:val="normaltextrun"/>
          <w:rFonts w:ascii="Arial" w:hAnsi="Arial" w:cs="Arial"/>
          <w:color w:val="000000"/>
          <w:sz w:val="19"/>
          <w:szCs w:val="19"/>
          <w:shd w:val="clear" w:color="auto" w:fill="FFFFFF"/>
          <w:lang w:val="es-ES"/>
        </w:rPr>
        <w:t>  </w:t>
      </w:r>
      <w:r>
        <w:rPr>
          <w:rStyle w:val="normaltextrun"/>
          <w:color w:val="000000"/>
          <w:shd w:val="clear" w:color="auto" w:fill="FFFFFF"/>
        </w:rPr>
        <w:t>   </w:t>
      </w:r>
      <w:r>
        <w:rPr>
          <w:rStyle w:val="eop"/>
          <w:color w:val="000000"/>
          <w:szCs w:val="20"/>
          <w:shd w:val="clear" w:color="auto" w:fill="FFFFFF"/>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3DC76971" w:rsidR="00DA3274" w:rsidRDefault="00380510" w:rsidP="00F30B25">
      <w:pPr>
        <w:pStyle w:val="Standard"/>
        <w:spacing w:line="259" w:lineRule="auto"/>
        <w:rPr>
          <w:rFonts w:ascii="Arial" w:hAnsi="Arial" w:cs="Arial"/>
          <w:color w:val="000000" w:themeColor="text1"/>
        </w:rPr>
      </w:pPr>
      <w:r w:rsidRPr="00380510">
        <w:rPr>
          <w:rFonts w:ascii="Arial" w:hAnsi="Arial"/>
          <w:color w:val="000000" w:themeColor="text1"/>
        </w:rPr>
        <w:t>2 de julio</w:t>
      </w:r>
      <w:r w:rsidR="00B17D27">
        <w:rPr>
          <w:rFonts w:ascii="Arial" w:hAnsi="Arial"/>
          <w:color w:val="000000" w:themeColor="text1"/>
        </w:rPr>
        <w:t>, 2024</w:t>
      </w:r>
    </w:p>
    <w:p w14:paraId="624B202F" w14:textId="77777777" w:rsidR="00F30B25" w:rsidRPr="007E680D" w:rsidRDefault="00F30B25" w:rsidP="00F30B25">
      <w:pPr>
        <w:pStyle w:val="Standard"/>
        <w:spacing w:line="259" w:lineRule="auto"/>
        <w:rPr>
          <w:rFonts w:ascii="Arial" w:hAnsi="Arial" w:cs="Arial"/>
          <w:color w:val="000000" w:themeColor="text1"/>
          <w:lang w:val="fr-FR"/>
        </w:rPr>
      </w:pPr>
    </w:p>
    <w:p w14:paraId="20508D9E" w14:textId="67BDBAE4" w:rsidR="00D20BC0" w:rsidRPr="00D20BC0" w:rsidRDefault="00D20BC0" w:rsidP="00701214">
      <w:pPr>
        <w:spacing w:line="360" w:lineRule="auto"/>
        <w:rPr>
          <w:rFonts w:ascii="Arial" w:hAnsi="Arial" w:cs="Arial"/>
          <w:sz w:val="22"/>
          <w:szCs w:val="22"/>
        </w:rPr>
      </w:pPr>
    </w:p>
    <w:p w14:paraId="34459176" w14:textId="055ECBF9" w:rsidR="00050EB4" w:rsidRPr="006D70AF" w:rsidRDefault="006D70AF" w:rsidP="00284D3F">
      <w:pPr>
        <w:spacing w:line="360" w:lineRule="auto"/>
        <w:jc w:val="center"/>
        <w:rPr>
          <w:rStyle w:val="cf01"/>
          <w:rFonts w:ascii="Arial" w:hAnsi="Arial" w:cs="Arial"/>
          <w:b/>
          <w:bCs/>
          <w:i/>
          <w:iCs/>
          <w:sz w:val="26"/>
          <w:szCs w:val="26"/>
        </w:rPr>
      </w:pPr>
      <w:r>
        <w:rPr>
          <w:rStyle w:val="cf01"/>
          <w:rFonts w:ascii="Arial" w:hAnsi="Arial"/>
          <w:b/>
          <w:i/>
          <w:sz w:val="26"/>
        </w:rPr>
        <w:t xml:space="preserve">Print Quest invierte en dos kits adicionales de lámparas Shine LED, innovadas por Miraclon, en drupa 2024 </w:t>
      </w:r>
    </w:p>
    <w:p w14:paraId="220634A0" w14:textId="200D7F96" w:rsidR="006D70AF" w:rsidRPr="00050EB4" w:rsidRDefault="006D70AF" w:rsidP="00284D3F">
      <w:pPr>
        <w:spacing w:line="360" w:lineRule="auto"/>
        <w:jc w:val="center"/>
        <w:rPr>
          <w:rFonts w:ascii="Arial" w:hAnsi="Arial" w:cs="Arial"/>
          <w:i/>
          <w:iCs/>
          <w:sz w:val="22"/>
          <w:szCs w:val="22"/>
        </w:rPr>
      </w:pPr>
      <w:r>
        <w:rPr>
          <w:rStyle w:val="cf01"/>
          <w:rFonts w:ascii="Arial" w:hAnsi="Arial"/>
          <w:i/>
          <w:sz w:val="22"/>
        </w:rPr>
        <w:t>El especialista en preprensa flexográfica reporta exposiciones consistentes de hasta un 33 % más rápidas, impulsando la productividad, con la inversión inicial</w:t>
      </w:r>
    </w:p>
    <w:p w14:paraId="6E4DE659" w14:textId="77777777" w:rsidR="00284D3F" w:rsidRDefault="00284D3F" w:rsidP="00701214">
      <w:pPr>
        <w:spacing w:line="360" w:lineRule="auto"/>
        <w:rPr>
          <w:rFonts w:ascii="Arial" w:hAnsi="Arial" w:cs="Arial"/>
          <w:sz w:val="22"/>
          <w:szCs w:val="22"/>
        </w:rPr>
      </w:pPr>
    </w:p>
    <w:p w14:paraId="4C81018D" w14:textId="4C73F161" w:rsidR="00357C4A" w:rsidRDefault="005A4DDF" w:rsidP="00701214">
      <w:pPr>
        <w:spacing w:line="360" w:lineRule="auto"/>
        <w:rPr>
          <w:rFonts w:ascii="Arial" w:hAnsi="Arial" w:cs="Arial"/>
          <w:sz w:val="22"/>
          <w:szCs w:val="22"/>
        </w:rPr>
      </w:pPr>
      <w:r>
        <w:rPr>
          <w:rFonts w:ascii="Arial" w:hAnsi="Arial"/>
          <w:sz w:val="22"/>
        </w:rPr>
        <w:t>Print Quest Graphics Ltd, con sede en Skegness, Reino Unido, hizo su segunda inversión en los kits de lámparas Shine LED, innovadas por Miraclon, en drupa 2024, tras reportar ganancias importantes en la eficiencia y calidad después de su inversión inicial a comienzos de este año. “Los beneficios fueron tan significativos”, dijo David Jarvis, director de gestión y fundador de Print Quest, “que supe 24 horas después de la instalación que también actualizaría mis otras dos unidades de exposición con los kits de lámparas Shine LED”.</w:t>
      </w:r>
    </w:p>
    <w:p w14:paraId="0437DB5A" w14:textId="77777777" w:rsidR="00357C4A" w:rsidRDefault="00357C4A" w:rsidP="00701214">
      <w:pPr>
        <w:spacing w:line="360" w:lineRule="auto"/>
        <w:rPr>
          <w:rFonts w:ascii="Arial" w:hAnsi="Arial" w:cs="Arial"/>
          <w:sz w:val="22"/>
          <w:szCs w:val="22"/>
        </w:rPr>
      </w:pPr>
    </w:p>
    <w:p w14:paraId="16FB0839" w14:textId="0FB96BB3" w:rsidR="00BE571B" w:rsidRDefault="00050EB4" w:rsidP="00701214">
      <w:pPr>
        <w:spacing w:line="360" w:lineRule="auto"/>
        <w:rPr>
          <w:rFonts w:ascii="Arial" w:hAnsi="Arial" w:cs="Arial"/>
          <w:sz w:val="22"/>
          <w:szCs w:val="22"/>
        </w:rPr>
      </w:pPr>
      <w:r>
        <w:rPr>
          <w:rFonts w:ascii="Arial" w:hAnsi="Arial"/>
          <w:sz w:val="22"/>
        </w:rPr>
        <w:t>Dave explica: “En promedio, hemos reducido el tiempo de exposición en un 33 %, lo que es extraordinario. Debido a que las lámparas LED no se degradan, las exposiciones son consistentes en toda la platina, lo que elimina la reelaboración de planchas, y nuestros especialistas en planchas no necesitan dedicar tiempo al monitoreo y recalibración de las lámparas. Además, debido a que las lámparas Shine LED operan a temperatura ambiente, no tenemos que esperar a que las lámparas se calienten y enfríen. Esto puede tomar hasta 30 minutos, por lo que los beneficios de productividad también son considerables. También anticipamos ahorros importantes en nuestras facturas de energía, lo que mejora nuestra propuesta de sostenibilidad”.</w:t>
      </w:r>
    </w:p>
    <w:p w14:paraId="0613F6F6" w14:textId="77777777" w:rsidR="000D37AB" w:rsidRDefault="000D37AB" w:rsidP="00701214">
      <w:pPr>
        <w:spacing w:line="360" w:lineRule="auto"/>
        <w:rPr>
          <w:rFonts w:ascii="Arial" w:hAnsi="Arial" w:cs="Arial"/>
          <w:sz w:val="22"/>
          <w:szCs w:val="22"/>
        </w:rPr>
      </w:pPr>
    </w:p>
    <w:p w14:paraId="07C1E29F" w14:textId="77777777" w:rsidR="000D37AB" w:rsidRDefault="000D37AB" w:rsidP="000D37AB">
      <w:pPr>
        <w:spacing w:line="360" w:lineRule="auto"/>
        <w:rPr>
          <w:rFonts w:ascii="Arial" w:hAnsi="Arial" w:cs="Arial"/>
          <w:b/>
          <w:bCs/>
          <w:sz w:val="22"/>
          <w:szCs w:val="22"/>
        </w:rPr>
      </w:pPr>
      <w:r>
        <w:rPr>
          <w:rFonts w:ascii="Arial" w:hAnsi="Arial"/>
          <w:b/>
          <w:sz w:val="22"/>
        </w:rPr>
        <w:t>Camino simple de bajo costo para las ventajas del LED</w:t>
      </w:r>
    </w:p>
    <w:p w14:paraId="341FA429" w14:textId="63EAEFA8" w:rsidR="000D37AB" w:rsidRDefault="000D37AB" w:rsidP="000D37AB">
      <w:pPr>
        <w:spacing w:line="360" w:lineRule="auto"/>
        <w:rPr>
          <w:rFonts w:ascii="Arial" w:hAnsi="Arial" w:cs="Arial"/>
          <w:sz w:val="22"/>
          <w:szCs w:val="22"/>
        </w:rPr>
      </w:pPr>
      <w:r>
        <w:rPr>
          <w:rFonts w:ascii="Arial" w:hAnsi="Arial"/>
          <w:sz w:val="22"/>
        </w:rPr>
        <w:t xml:space="preserve">El kit de lámparas Shine LED es la solución innovadora de Miraclon, que ofrece a los usuarios de tubos fluorescentes un camino simple y de bajo costo para cambiar de la exposición fluorescente inconsistente a las múltiples ventajas de la tecnología LED. Al utilizar los marcos ya existentes de exposición fluorescente del cliente, por una fracción del costo de una nueva unidad de exposición LED, los usuarios se benefician de una intensidad consistente y </w:t>
      </w:r>
      <w:r>
        <w:rPr>
          <w:rFonts w:ascii="Arial" w:hAnsi="Arial"/>
          <w:sz w:val="22"/>
        </w:rPr>
        <w:lastRenderedPageBreak/>
        <w:t>predecible a lo largo de una vida útil mucho más larga (hasta 5000 horas comparadas con las 800 horas de los tubos fluorescentes), exposiciones más rápidas y mejor rendimiento de sostenibilidad. Estas características le valieron al kit de lámparas Shine LED dos reconocimientos únicos en los Premios FTA a la Excelencia en Flexografía de este año, ganando los principales premios tanto por Sostenibilidad como por Innovación Técnica.</w:t>
      </w:r>
    </w:p>
    <w:p w14:paraId="3CE98DCA" w14:textId="77777777" w:rsidR="000D37AB" w:rsidRDefault="000D37AB" w:rsidP="000D37AB">
      <w:pPr>
        <w:spacing w:line="360" w:lineRule="auto"/>
        <w:rPr>
          <w:rFonts w:ascii="Arial" w:hAnsi="Arial" w:cs="Arial"/>
          <w:sz w:val="22"/>
          <w:szCs w:val="22"/>
        </w:rPr>
      </w:pPr>
    </w:p>
    <w:p w14:paraId="66F15081" w14:textId="77777777" w:rsidR="000D37AB" w:rsidRDefault="000D37AB" w:rsidP="000D37AB">
      <w:pPr>
        <w:spacing w:line="360" w:lineRule="auto"/>
        <w:rPr>
          <w:rFonts w:ascii="Arial" w:hAnsi="Arial" w:cs="Arial"/>
          <w:sz w:val="22"/>
          <w:szCs w:val="22"/>
        </w:rPr>
      </w:pPr>
      <w:r>
        <w:rPr>
          <w:rFonts w:ascii="Arial" w:hAnsi="Arial"/>
          <w:sz w:val="22"/>
        </w:rPr>
        <w:t>El kit de lámparas Shine LED está diseñado para que un electricista calificado realice la renovación en el sitio en pocas horas. “En nuestro caso, la instalación tomó alrededor de cinco horas y no tuvimos ningún inconveniente”, dice David Jarvis. “Hubo una interrupción mínima de la producción”.</w:t>
      </w:r>
    </w:p>
    <w:p w14:paraId="17C73BCE" w14:textId="77777777" w:rsidR="001116B9" w:rsidRDefault="001116B9" w:rsidP="00701214">
      <w:pPr>
        <w:spacing w:line="360" w:lineRule="auto"/>
        <w:rPr>
          <w:rFonts w:ascii="Arial" w:hAnsi="Arial" w:cs="Arial"/>
          <w:sz w:val="22"/>
          <w:szCs w:val="22"/>
        </w:rPr>
      </w:pPr>
    </w:p>
    <w:p w14:paraId="5C15CC1D" w14:textId="77777777" w:rsidR="001116B9" w:rsidRDefault="001116B9" w:rsidP="001116B9">
      <w:pPr>
        <w:spacing w:line="360" w:lineRule="auto"/>
        <w:rPr>
          <w:rFonts w:ascii="Arial" w:hAnsi="Arial" w:cs="Arial"/>
          <w:b/>
          <w:bCs/>
          <w:sz w:val="22"/>
          <w:szCs w:val="22"/>
        </w:rPr>
      </w:pPr>
      <w:r>
        <w:rPr>
          <w:rFonts w:ascii="Arial" w:hAnsi="Arial"/>
          <w:b/>
          <w:sz w:val="22"/>
        </w:rPr>
        <w:t>Tradición de innovación en Print Quest</w:t>
      </w:r>
    </w:p>
    <w:p w14:paraId="2966D8BA" w14:textId="355136B9" w:rsidR="00515A4B" w:rsidRDefault="001116B9" w:rsidP="001116B9">
      <w:pPr>
        <w:spacing w:line="360" w:lineRule="auto"/>
        <w:rPr>
          <w:rFonts w:ascii="Arial" w:hAnsi="Arial" w:cs="Arial"/>
          <w:sz w:val="22"/>
          <w:szCs w:val="22"/>
        </w:rPr>
      </w:pPr>
      <w:r>
        <w:rPr>
          <w:rFonts w:ascii="Arial" w:hAnsi="Arial"/>
          <w:sz w:val="22"/>
        </w:rPr>
        <w:t>Print Quest siempre está en la búsqueda de nueva tecnología que ofrezca beneficios de eficiencia y calidad. En 2008, la empresa fue la primera instalación comercial del FLEXCEL NX System, y luego se convirtió en una de las primeras tradeshops europeas en completar el Programa de Certificación de Miraclon para las FLEXCEL NX Plates. La empresa también ha desarrollado su propia tecnología patentada de cribado de planchas —Utopia— que depende de las capacidades excepcionales de reproducción y transferencia de tinta de la FLEXCEL NX Technology. Esto permite que los impresores logren la coincidencia de cualquier color estándar mientras mejoran drásticamente la eficiencia en la prensa con la reducción del desperdicio y el tiempo de preparación.</w:t>
      </w:r>
    </w:p>
    <w:p w14:paraId="1984729D" w14:textId="77777777" w:rsidR="00515A4B" w:rsidRDefault="00515A4B" w:rsidP="001116B9">
      <w:pPr>
        <w:spacing w:line="360" w:lineRule="auto"/>
        <w:rPr>
          <w:rFonts w:ascii="Arial" w:hAnsi="Arial" w:cs="Arial"/>
          <w:sz w:val="22"/>
          <w:szCs w:val="22"/>
        </w:rPr>
      </w:pPr>
    </w:p>
    <w:p w14:paraId="09C42BE6" w14:textId="59CE97CD" w:rsidR="004B4026" w:rsidRPr="00B17D27" w:rsidRDefault="0071336F" w:rsidP="00701214">
      <w:pPr>
        <w:spacing w:line="360" w:lineRule="auto"/>
        <w:rPr>
          <w:rFonts w:ascii="Arial" w:hAnsi="Arial" w:cs="Arial"/>
          <w:sz w:val="22"/>
          <w:szCs w:val="22"/>
        </w:rPr>
      </w:pPr>
      <w:r>
        <w:rPr>
          <w:rFonts w:ascii="Arial" w:hAnsi="Arial"/>
          <w:sz w:val="22"/>
        </w:rPr>
        <w:t>David Jarvis dice que al evaluar nueva tecnología “es importante que beneficie tanto a Print Quest como a nuestros clientes, mejorando el flujo de trabajo, la eficiencia y la calidad para ambos. Los kits de lámparas Shine LED satisfacen todos estos criterios y han demostrado ser una excelente incorporación para nuestra producción”.</w:t>
      </w: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FINES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Acerca de Miraclon</w:t>
      </w:r>
    </w:p>
    <w:p w14:paraId="15937760" w14:textId="524FE772" w:rsidR="00B17D27" w:rsidRPr="000D0A09" w:rsidRDefault="00B17D27" w:rsidP="00B17D27">
      <w:pPr>
        <w:rPr>
          <w:rFonts w:ascii="Arial" w:hAnsi="Arial" w:cs="Arial"/>
          <w:szCs w:val="20"/>
        </w:rPr>
      </w:pPr>
      <w:r>
        <w:rPr>
          <w:rFonts w:ascii="Arial" w:hAnsi="Arial"/>
        </w:rPr>
        <w:t xml:space="preserve">Miraclon es el hogar de FLEXCEL Solutions, que ha ayudado a transformar la impresión flexográfica durante más de una década. La tecnología, incluidos los sistemas líderes de la industria FLEXCEL NX y FLEXCEL NX Ultra, así como FLEXCEL NX Print Suite, que posibilita la impresión PureFlexo™,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r:id="rId11" w:history="1">
        <w:r>
          <w:rPr>
            <w:rStyle w:val="Hyperlink"/>
            <w:rFonts w:ascii="Arial" w:hAnsi="Arial"/>
          </w:rPr>
          <w:t>www.miraclon.com</w:t>
        </w:r>
      </w:hyperlink>
      <w:r>
        <w:rPr>
          <w:rFonts w:ascii="Arial" w:hAnsi="Arial"/>
        </w:rPr>
        <w:t xml:space="preserve">, y síganos en </w:t>
      </w:r>
      <w:hyperlink r:id="rId12" w:history="1">
        <w:r>
          <w:rPr>
            <w:rStyle w:val="Hyperlink"/>
            <w:rFonts w:ascii="Arial" w:hAnsi="Arial"/>
          </w:rPr>
          <w:t>LinkedIn</w:t>
        </w:r>
      </w:hyperlink>
      <w:r>
        <w:rPr>
          <w:rFonts w:ascii="Arial" w:hAnsi="Arial"/>
        </w:rPr>
        <w:t xml:space="preserve"> y </w:t>
      </w:r>
      <w:hyperlink r:id="rId13" w:history="1">
        <w:r>
          <w:rPr>
            <w:rStyle w:val="Hyperlink"/>
            <w:rFonts w:ascii="Arial" w:hAnsi="Arial"/>
          </w:rPr>
          <w:t>YouTube</w:t>
        </w:r>
      </w:hyperlink>
      <w:r>
        <w:rPr>
          <w:rFonts w:ascii="Arial" w:hAnsi="Arial"/>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AB66E5">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6FF7" w14:textId="77777777" w:rsidR="008C650F" w:rsidRDefault="008C650F" w:rsidP="00B17D27">
      <w:r>
        <w:separator/>
      </w:r>
    </w:p>
  </w:endnote>
  <w:endnote w:type="continuationSeparator" w:id="0">
    <w:p w14:paraId="066A61E2" w14:textId="77777777" w:rsidR="008C650F" w:rsidRDefault="008C650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4953" w14:textId="77777777" w:rsidR="008C650F" w:rsidRDefault="008C650F" w:rsidP="00B17D27">
      <w:r>
        <w:separator/>
      </w:r>
    </w:p>
  </w:footnote>
  <w:footnote w:type="continuationSeparator" w:id="0">
    <w:p w14:paraId="7FE91337" w14:textId="77777777" w:rsidR="008C650F" w:rsidRDefault="008C650F"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53C8"/>
    <w:rsid w:val="00037828"/>
    <w:rsid w:val="00040CA8"/>
    <w:rsid w:val="00045CF9"/>
    <w:rsid w:val="00050EB4"/>
    <w:rsid w:val="00052943"/>
    <w:rsid w:val="000712DE"/>
    <w:rsid w:val="00076E9F"/>
    <w:rsid w:val="00077665"/>
    <w:rsid w:val="000A25BE"/>
    <w:rsid w:val="000B54D8"/>
    <w:rsid w:val="000C5D0C"/>
    <w:rsid w:val="000C6913"/>
    <w:rsid w:val="000D27D4"/>
    <w:rsid w:val="000D37AB"/>
    <w:rsid w:val="000E104A"/>
    <w:rsid w:val="000E274F"/>
    <w:rsid w:val="000F1905"/>
    <w:rsid w:val="000F2690"/>
    <w:rsid w:val="000F76B3"/>
    <w:rsid w:val="00107C6B"/>
    <w:rsid w:val="001116B9"/>
    <w:rsid w:val="00115CE2"/>
    <w:rsid w:val="0011647B"/>
    <w:rsid w:val="001247E5"/>
    <w:rsid w:val="00134F87"/>
    <w:rsid w:val="00146A6E"/>
    <w:rsid w:val="00150FF8"/>
    <w:rsid w:val="001529E1"/>
    <w:rsid w:val="00156DBB"/>
    <w:rsid w:val="00160916"/>
    <w:rsid w:val="001818E0"/>
    <w:rsid w:val="001B59E0"/>
    <w:rsid w:val="001D675A"/>
    <w:rsid w:val="001F3635"/>
    <w:rsid w:val="00205D6E"/>
    <w:rsid w:val="00207654"/>
    <w:rsid w:val="00230879"/>
    <w:rsid w:val="00234D33"/>
    <w:rsid w:val="0025519E"/>
    <w:rsid w:val="00256C41"/>
    <w:rsid w:val="00260F3F"/>
    <w:rsid w:val="00270BDD"/>
    <w:rsid w:val="00284D3F"/>
    <w:rsid w:val="002863D6"/>
    <w:rsid w:val="0029222C"/>
    <w:rsid w:val="002A164E"/>
    <w:rsid w:val="002B0FA6"/>
    <w:rsid w:val="002B338A"/>
    <w:rsid w:val="002B522D"/>
    <w:rsid w:val="002C789B"/>
    <w:rsid w:val="002E6859"/>
    <w:rsid w:val="003016A6"/>
    <w:rsid w:val="00312BCC"/>
    <w:rsid w:val="00317CCD"/>
    <w:rsid w:val="00334F50"/>
    <w:rsid w:val="00357C4A"/>
    <w:rsid w:val="00380510"/>
    <w:rsid w:val="00383C91"/>
    <w:rsid w:val="003A4757"/>
    <w:rsid w:val="003B1E16"/>
    <w:rsid w:val="003C0E03"/>
    <w:rsid w:val="003C3C2A"/>
    <w:rsid w:val="003E5CE4"/>
    <w:rsid w:val="003F4928"/>
    <w:rsid w:val="003F6D96"/>
    <w:rsid w:val="0041594F"/>
    <w:rsid w:val="0043173C"/>
    <w:rsid w:val="004319C2"/>
    <w:rsid w:val="00434711"/>
    <w:rsid w:val="004532C6"/>
    <w:rsid w:val="004958A7"/>
    <w:rsid w:val="004A0A23"/>
    <w:rsid w:val="004A2F28"/>
    <w:rsid w:val="004A3DBF"/>
    <w:rsid w:val="004B4026"/>
    <w:rsid w:val="004C4B66"/>
    <w:rsid w:val="004D1252"/>
    <w:rsid w:val="004D6394"/>
    <w:rsid w:val="004F743B"/>
    <w:rsid w:val="005007EA"/>
    <w:rsid w:val="00511B89"/>
    <w:rsid w:val="00515A4B"/>
    <w:rsid w:val="00525B60"/>
    <w:rsid w:val="00545645"/>
    <w:rsid w:val="00555944"/>
    <w:rsid w:val="005A4DDF"/>
    <w:rsid w:val="005B2372"/>
    <w:rsid w:val="005B7073"/>
    <w:rsid w:val="005C4805"/>
    <w:rsid w:val="005E1FFE"/>
    <w:rsid w:val="00603B72"/>
    <w:rsid w:val="00626C2F"/>
    <w:rsid w:val="00637944"/>
    <w:rsid w:val="00655A9B"/>
    <w:rsid w:val="00655AB1"/>
    <w:rsid w:val="00670F7A"/>
    <w:rsid w:val="0067278C"/>
    <w:rsid w:val="00673413"/>
    <w:rsid w:val="0068531B"/>
    <w:rsid w:val="00693416"/>
    <w:rsid w:val="006C3541"/>
    <w:rsid w:val="006C5A4A"/>
    <w:rsid w:val="006D4CEA"/>
    <w:rsid w:val="006D70AF"/>
    <w:rsid w:val="006E37B7"/>
    <w:rsid w:val="006F4E2A"/>
    <w:rsid w:val="006F7677"/>
    <w:rsid w:val="00701214"/>
    <w:rsid w:val="00705450"/>
    <w:rsid w:val="00710F8F"/>
    <w:rsid w:val="0071336F"/>
    <w:rsid w:val="00716919"/>
    <w:rsid w:val="00721FAA"/>
    <w:rsid w:val="0073167A"/>
    <w:rsid w:val="00731BFF"/>
    <w:rsid w:val="00740228"/>
    <w:rsid w:val="00752519"/>
    <w:rsid w:val="007652EC"/>
    <w:rsid w:val="00781BFF"/>
    <w:rsid w:val="007943F6"/>
    <w:rsid w:val="007979B2"/>
    <w:rsid w:val="007A69D4"/>
    <w:rsid w:val="007A6A34"/>
    <w:rsid w:val="007B24C6"/>
    <w:rsid w:val="007C1CAD"/>
    <w:rsid w:val="007C2341"/>
    <w:rsid w:val="007E15DB"/>
    <w:rsid w:val="007E661E"/>
    <w:rsid w:val="007E680D"/>
    <w:rsid w:val="00801A85"/>
    <w:rsid w:val="00801CBF"/>
    <w:rsid w:val="00803773"/>
    <w:rsid w:val="00810A71"/>
    <w:rsid w:val="0081723F"/>
    <w:rsid w:val="008204F5"/>
    <w:rsid w:val="00825CAF"/>
    <w:rsid w:val="008503D7"/>
    <w:rsid w:val="0085396A"/>
    <w:rsid w:val="00853970"/>
    <w:rsid w:val="0086241D"/>
    <w:rsid w:val="00862648"/>
    <w:rsid w:val="00887890"/>
    <w:rsid w:val="00897590"/>
    <w:rsid w:val="008A1F89"/>
    <w:rsid w:val="008A20DF"/>
    <w:rsid w:val="008A7186"/>
    <w:rsid w:val="008B07F7"/>
    <w:rsid w:val="008B73E2"/>
    <w:rsid w:val="008C0CBB"/>
    <w:rsid w:val="008C1755"/>
    <w:rsid w:val="008C650F"/>
    <w:rsid w:val="008E107C"/>
    <w:rsid w:val="008F6119"/>
    <w:rsid w:val="0090326E"/>
    <w:rsid w:val="00905DD1"/>
    <w:rsid w:val="00910CE9"/>
    <w:rsid w:val="00923A2E"/>
    <w:rsid w:val="00925350"/>
    <w:rsid w:val="0093546A"/>
    <w:rsid w:val="00940DAD"/>
    <w:rsid w:val="009509FB"/>
    <w:rsid w:val="009524D7"/>
    <w:rsid w:val="00974244"/>
    <w:rsid w:val="00994F2E"/>
    <w:rsid w:val="00997535"/>
    <w:rsid w:val="009976A0"/>
    <w:rsid w:val="009A10FE"/>
    <w:rsid w:val="009C6295"/>
    <w:rsid w:val="009F4AD9"/>
    <w:rsid w:val="00A20AD7"/>
    <w:rsid w:val="00A36C06"/>
    <w:rsid w:val="00A8070D"/>
    <w:rsid w:val="00A87D51"/>
    <w:rsid w:val="00A95931"/>
    <w:rsid w:val="00A95C7A"/>
    <w:rsid w:val="00AA0CAC"/>
    <w:rsid w:val="00AA5484"/>
    <w:rsid w:val="00AA66E9"/>
    <w:rsid w:val="00AB18BD"/>
    <w:rsid w:val="00AB1F96"/>
    <w:rsid w:val="00AB53E9"/>
    <w:rsid w:val="00AB66E5"/>
    <w:rsid w:val="00AC7B68"/>
    <w:rsid w:val="00AD1F1F"/>
    <w:rsid w:val="00AD5B07"/>
    <w:rsid w:val="00AD666C"/>
    <w:rsid w:val="00AE7024"/>
    <w:rsid w:val="00AF2AB3"/>
    <w:rsid w:val="00B05A45"/>
    <w:rsid w:val="00B17D27"/>
    <w:rsid w:val="00B36AE1"/>
    <w:rsid w:val="00B50CEB"/>
    <w:rsid w:val="00B5503E"/>
    <w:rsid w:val="00B61C1D"/>
    <w:rsid w:val="00B64F9A"/>
    <w:rsid w:val="00B8135F"/>
    <w:rsid w:val="00B81E06"/>
    <w:rsid w:val="00B82063"/>
    <w:rsid w:val="00BA01EA"/>
    <w:rsid w:val="00BA7946"/>
    <w:rsid w:val="00BB0C14"/>
    <w:rsid w:val="00BB1439"/>
    <w:rsid w:val="00BD3D4E"/>
    <w:rsid w:val="00BE1057"/>
    <w:rsid w:val="00BE571B"/>
    <w:rsid w:val="00BF1C56"/>
    <w:rsid w:val="00C22190"/>
    <w:rsid w:val="00C2279C"/>
    <w:rsid w:val="00C233B3"/>
    <w:rsid w:val="00C373BB"/>
    <w:rsid w:val="00C378C0"/>
    <w:rsid w:val="00C60A8B"/>
    <w:rsid w:val="00C679A7"/>
    <w:rsid w:val="00C9028F"/>
    <w:rsid w:val="00C97512"/>
    <w:rsid w:val="00CA2634"/>
    <w:rsid w:val="00CA466E"/>
    <w:rsid w:val="00CA705D"/>
    <w:rsid w:val="00CC2224"/>
    <w:rsid w:val="00CE1F89"/>
    <w:rsid w:val="00CE6530"/>
    <w:rsid w:val="00CF7F97"/>
    <w:rsid w:val="00D14C5B"/>
    <w:rsid w:val="00D166A8"/>
    <w:rsid w:val="00D20BC0"/>
    <w:rsid w:val="00D30D2F"/>
    <w:rsid w:val="00D30F51"/>
    <w:rsid w:val="00D319F9"/>
    <w:rsid w:val="00D31D97"/>
    <w:rsid w:val="00D40419"/>
    <w:rsid w:val="00D51968"/>
    <w:rsid w:val="00D55F39"/>
    <w:rsid w:val="00D607A1"/>
    <w:rsid w:val="00D6082C"/>
    <w:rsid w:val="00D71781"/>
    <w:rsid w:val="00D728D8"/>
    <w:rsid w:val="00D74062"/>
    <w:rsid w:val="00D74B56"/>
    <w:rsid w:val="00D80230"/>
    <w:rsid w:val="00D811CA"/>
    <w:rsid w:val="00D878CB"/>
    <w:rsid w:val="00DA3274"/>
    <w:rsid w:val="00DC162F"/>
    <w:rsid w:val="00DE3D33"/>
    <w:rsid w:val="00E15BC5"/>
    <w:rsid w:val="00E1730E"/>
    <w:rsid w:val="00E20F15"/>
    <w:rsid w:val="00E32887"/>
    <w:rsid w:val="00E35A32"/>
    <w:rsid w:val="00E364FE"/>
    <w:rsid w:val="00E45872"/>
    <w:rsid w:val="00E50CC8"/>
    <w:rsid w:val="00E5354C"/>
    <w:rsid w:val="00E65286"/>
    <w:rsid w:val="00E6590A"/>
    <w:rsid w:val="00E71CB5"/>
    <w:rsid w:val="00E812CB"/>
    <w:rsid w:val="00E815D3"/>
    <w:rsid w:val="00E90859"/>
    <w:rsid w:val="00E93631"/>
    <w:rsid w:val="00EA0830"/>
    <w:rsid w:val="00EA44FE"/>
    <w:rsid w:val="00EB37CF"/>
    <w:rsid w:val="00EC0D33"/>
    <w:rsid w:val="00EE655C"/>
    <w:rsid w:val="00EF527F"/>
    <w:rsid w:val="00F204F2"/>
    <w:rsid w:val="00F2233A"/>
    <w:rsid w:val="00F30B25"/>
    <w:rsid w:val="00F344E9"/>
    <w:rsid w:val="00F35E3B"/>
    <w:rsid w:val="00F36D7C"/>
    <w:rsid w:val="00F37E72"/>
    <w:rsid w:val="00F446D7"/>
    <w:rsid w:val="00F752C3"/>
    <w:rsid w:val="00F755F3"/>
    <w:rsid w:val="00F94244"/>
    <w:rsid w:val="00FA44B9"/>
    <w:rsid w:val="00FB0289"/>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normaltextrun">
    <w:name w:val="normaltextrun"/>
    <w:basedOn w:val="DefaultParagraphFont"/>
    <w:rsid w:val="007E680D"/>
  </w:style>
  <w:style w:type="character" w:customStyle="1" w:styleId="eop">
    <w:name w:val="eop"/>
    <w:basedOn w:val="DefaultParagraphFont"/>
    <w:rsid w:val="007E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3FA3F-063B-45F8-97B2-4714F4AA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A8493-4ED6-4BDF-8E4C-BB9F327B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2024-06-25T07:45:00Z</dcterms:created>
  <dcterms:modified xsi:type="dcterms:W3CDTF">2024-07-02T10:20:00Z</dcterms:modified>
</cp:coreProperties>
</file>