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400B649A" w:rsidR="00475D98" w:rsidRDefault="00E512B0" w:rsidP="002A567B">
      <w:pPr>
        <w:spacing w:line="360" w:lineRule="auto"/>
        <w:jc w:val="both"/>
        <w:rPr>
          <w:rFonts w:ascii="Arial" w:hAnsi="Arial" w:cs="Arial"/>
          <w:b/>
          <w:bCs/>
          <w:sz w:val="24"/>
          <w:szCs w:val="24"/>
        </w:rPr>
      </w:pPr>
      <w:r>
        <w:rPr>
          <w:rFonts w:ascii="Arial" w:eastAsia="Arial" w:hAnsi="Arial" w:cs="Arial"/>
          <w:b/>
          <w:sz w:val="24"/>
          <w:szCs w:val="24"/>
          <w:lang w:bidi="es-ES"/>
        </w:rPr>
        <w:t>10</w:t>
      </w:r>
      <w:r w:rsidR="00475D98">
        <w:rPr>
          <w:rFonts w:ascii="Arial" w:eastAsia="Arial" w:hAnsi="Arial" w:cs="Arial"/>
          <w:b/>
          <w:sz w:val="24"/>
          <w:szCs w:val="24"/>
          <w:lang w:bidi="es-ES"/>
        </w:rPr>
        <w:t xml:space="preserve"> de octubre de 2024</w:t>
      </w:r>
    </w:p>
    <w:p w14:paraId="43F841A1" w14:textId="3CD89152" w:rsidR="002A567B" w:rsidRPr="002A567B" w:rsidRDefault="00B74711" w:rsidP="002A567B">
      <w:pPr>
        <w:spacing w:line="360" w:lineRule="auto"/>
        <w:jc w:val="both"/>
        <w:rPr>
          <w:rFonts w:ascii="Arial" w:hAnsi="Arial" w:cs="Arial"/>
          <w:b/>
          <w:bCs/>
          <w:sz w:val="24"/>
          <w:szCs w:val="24"/>
        </w:rPr>
      </w:pPr>
      <w:proofErr w:type="spellStart"/>
      <w:r>
        <w:rPr>
          <w:rFonts w:ascii="Arial" w:eastAsia="Arial" w:hAnsi="Arial" w:cs="Arial"/>
          <w:b/>
          <w:sz w:val="24"/>
          <w:szCs w:val="24"/>
          <w:lang w:bidi="es-ES"/>
        </w:rPr>
        <w:t>Inkjet</w:t>
      </w:r>
      <w:proofErr w:type="spellEnd"/>
      <w:r>
        <w:rPr>
          <w:rFonts w:ascii="Arial" w:eastAsia="Arial" w:hAnsi="Arial" w:cs="Arial"/>
          <w:b/>
          <w:sz w:val="24"/>
          <w:szCs w:val="24"/>
          <w:lang w:bidi="es-ES"/>
        </w:rPr>
        <w:t xml:space="preserve"> </w:t>
      </w:r>
      <w:proofErr w:type="spellStart"/>
      <w:r>
        <w:rPr>
          <w:rFonts w:ascii="Arial" w:eastAsia="Arial" w:hAnsi="Arial" w:cs="Arial"/>
          <w:b/>
          <w:sz w:val="24"/>
          <w:szCs w:val="24"/>
          <w:lang w:bidi="es-ES"/>
        </w:rPr>
        <w:t>Vision</w:t>
      </w:r>
      <w:proofErr w:type="spellEnd"/>
      <w:r>
        <w:rPr>
          <w:rFonts w:ascii="Arial" w:eastAsia="Arial" w:hAnsi="Arial" w:cs="Arial"/>
          <w:b/>
          <w:sz w:val="24"/>
          <w:szCs w:val="24"/>
          <w:lang w:bidi="es-ES"/>
        </w:rPr>
        <w:t xml:space="preserve"> 2024: El evento </w:t>
      </w:r>
      <w:proofErr w:type="spellStart"/>
      <w:r>
        <w:rPr>
          <w:rFonts w:ascii="Arial" w:eastAsia="Arial" w:hAnsi="Arial" w:cs="Arial"/>
          <w:b/>
          <w:sz w:val="24"/>
          <w:szCs w:val="24"/>
          <w:lang w:bidi="es-ES"/>
        </w:rPr>
        <w:t>Peak</w:t>
      </w:r>
      <w:proofErr w:type="spellEnd"/>
      <w:r>
        <w:rPr>
          <w:rFonts w:ascii="Arial" w:eastAsia="Arial" w:hAnsi="Arial" w:cs="Arial"/>
          <w:b/>
          <w:sz w:val="24"/>
          <w:szCs w:val="24"/>
          <w:lang w:bidi="es-ES"/>
        </w:rPr>
        <w:t xml:space="preserve"> Performance Print de Fujifilm vuelve a Bruselas, con un nuevo formato y centrado en la inyección de tinta</w:t>
      </w:r>
    </w:p>
    <w:p w14:paraId="44D49647" w14:textId="3926B17B" w:rsidR="002A567B" w:rsidRPr="002A567B" w:rsidRDefault="007B3074" w:rsidP="00D06788">
      <w:pPr>
        <w:spacing w:line="360" w:lineRule="auto"/>
        <w:jc w:val="both"/>
        <w:rPr>
          <w:rFonts w:ascii="Arial" w:hAnsi="Arial" w:cs="Arial"/>
          <w:b/>
          <w:bCs/>
        </w:rPr>
      </w:pPr>
      <w:r>
        <w:rPr>
          <w:rFonts w:ascii="Arial" w:eastAsia="Arial" w:hAnsi="Arial" w:cs="Arial"/>
          <w:i/>
          <w:lang w:bidi="es-ES"/>
        </w:rPr>
        <w:t xml:space="preserve">En su quinto año, el evento PPP de Fujifilm vuelve en noviembre de 2024, esta vez como una serie de pequeñas sesiones monográficas que tendrán lugar en el Print </w:t>
      </w:r>
      <w:proofErr w:type="spellStart"/>
      <w:r>
        <w:rPr>
          <w:rFonts w:ascii="Arial" w:eastAsia="Arial" w:hAnsi="Arial" w:cs="Arial"/>
          <w:i/>
          <w:lang w:bidi="es-ES"/>
        </w:rPr>
        <w:t>Experience</w:t>
      </w:r>
      <w:proofErr w:type="spellEnd"/>
      <w:r>
        <w:rPr>
          <w:rFonts w:ascii="Arial" w:eastAsia="Arial" w:hAnsi="Arial" w:cs="Arial"/>
          <w:i/>
          <w:lang w:bidi="es-ES"/>
        </w:rPr>
        <w:t xml:space="preserve"> Centre de Fujifilm, en Bruselas (antes conocido como APTC).</w:t>
      </w:r>
    </w:p>
    <w:p w14:paraId="5AA5349F" w14:textId="668487AC" w:rsidR="002A567B" w:rsidRPr="002A567B" w:rsidRDefault="006C0B21" w:rsidP="002A567B">
      <w:pPr>
        <w:spacing w:line="360" w:lineRule="auto"/>
        <w:jc w:val="both"/>
        <w:rPr>
          <w:rFonts w:ascii="Arial" w:hAnsi="Arial" w:cs="Arial"/>
        </w:rPr>
      </w:pPr>
      <w:r>
        <w:rPr>
          <w:rFonts w:ascii="Arial" w:eastAsia="Arial" w:hAnsi="Arial" w:cs="Arial"/>
          <w:lang w:bidi="es-ES"/>
        </w:rPr>
        <w:t xml:space="preserve">La serie de eventos seleccionados ofrecerá a algunas de las empresas de impresión más innovadoras de Europa una visión mucho más profunda de las prensas de inyección de tinta y las tecnologías de Fujifilm presentadas en drupa 2024. También habrá sesiones individuales de introducción disponibles para que los clientes puedan conversar sobre cómo las tecnologías y la experiencia en inyección de tinta de Fujifilm pueden abordar sus retos y necesidades empresariales específicos. </w:t>
      </w:r>
    </w:p>
    <w:p w14:paraId="024DC216" w14:textId="45DB1ACE" w:rsidR="002A567B" w:rsidRPr="00B86FF5" w:rsidRDefault="00B86FF5" w:rsidP="002A567B">
      <w:pPr>
        <w:spacing w:line="360" w:lineRule="auto"/>
        <w:jc w:val="both"/>
        <w:rPr>
          <w:rFonts w:ascii="Arial" w:hAnsi="Arial" w:cs="Arial"/>
          <w:b/>
          <w:bCs/>
        </w:rPr>
      </w:pPr>
      <w:r w:rsidRPr="00B86FF5">
        <w:rPr>
          <w:rFonts w:ascii="Arial" w:eastAsia="Arial" w:hAnsi="Arial" w:cs="Arial"/>
          <w:b/>
          <w:lang w:bidi="es-ES"/>
        </w:rPr>
        <w:t xml:space="preserve">¿Quién asistirá? </w:t>
      </w:r>
    </w:p>
    <w:p w14:paraId="367E36EA" w14:textId="30907769" w:rsidR="0098303A" w:rsidRPr="009F21C8" w:rsidRDefault="00B86FF5" w:rsidP="0098303A">
      <w:pPr>
        <w:spacing w:line="360" w:lineRule="auto"/>
        <w:jc w:val="both"/>
        <w:rPr>
          <w:rFonts w:ascii="Arial" w:hAnsi="Arial" w:cs="Arial"/>
        </w:rPr>
      </w:pPr>
      <w:r w:rsidRPr="00B86FF5">
        <w:rPr>
          <w:rFonts w:ascii="Arial" w:eastAsia="Arial" w:hAnsi="Arial" w:cs="Arial"/>
          <w:lang w:bidi="es-ES"/>
        </w:rPr>
        <w:t>Están invitados los convertidores de envases y cartón plegable, junto con los impresores de libros, revistas y publicaciones, y las empresas de impresión comercial en general que buscan invertir en el futuro de sus negocios y satisfacer las cambiantes demandas del mercado. Todos conocerán en profundidad las tecnologías de Fujifilm y los últimos avances disponibles para dar ventaja a sus negocios.</w:t>
      </w:r>
    </w:p>
    <w:p w14:paraId="794AA53D" w14:textId="34C64D74" w:rsidR="00AF7A7A" w:rsidRPr="009F21C8" w:rsidRDefault="00AF7A7A" w:rsidP="00B86FF5">
      <w:pPr>
        <w:spacing w:line="360" w:lineRule="auto"/>
        <w:jc w:val="both"/>
        <w:rPr>
          <w:rFonts w:ascii="Arial" w:hAnsi="Arial" w:cs="Arial"/>
          <w:b/>
          <w:bCs/>
        </w:rPr>
      </w:pPr>
      <w:r w:rsidRPr="009F21C8">
        <w:rPr>
          <w:rFonts w:ascii="Arial" w:eastAsia="Arial" w:hAnsi="Arial" w:cs="Arial"/>
          <w:b/>
          <w:lang w:bidi="es-ES"/>
        </w:rPr>
        <w:t>¿Qué ofrecerá la exposición?</w:t>
      </w:r>
    </w:p>
    <w:p w14:paraId="7C11C7A4" w14:textId="4EA1E28D" w:rsidR="00CD0F8B" w:rsidRPr="009F21C8" w:rsidRDefault="00CD0F8B" w:rsidP="00B86FF5">
      <w:pPr>
        <w:spacing w:line="360" w:lineRule="auto"/>
        <w:jc w:val="both"/>
        <w:rPr>
          <w:rFonts w:ascii="Arial" w:hAnsi="Arial" w:cs="Arial"/>
        </w:rPr>
      </w:pPr>
      <w:r w:rsidRPr="009F21C8">
        <w:rPr>
          <w:rFonts w:ascii="Arial" w:eastAsia="Arial" w:hAnsi="Arial" w:cs="Arial"/>
          <w:lang w:bidi="es-ES"/>
        </w:rPr>
        <w:t>Este año todo gira en torno a la inyección de tinta, con demostraciones en directo de las tecnologías de inyección de tinta digital de Fujifilm, entre las que se incluyen:</w:t>
      </w:r>
    </w:p>
    <w:p w14:paraId="55C3215A" w14:textId="71F49540" w:rsidR="00B86FF5" w:rsidRPr="009F21C8" w:rsidRDefault="00B86FF5" w:rsidP="00B86FF5">
      <w:pPr>
        <w:spacing w:line="360" w:lineRule="auto"/>
        <w:jc w:val="both"/>
        <w:rPr>
          <w:rFonts w:ascii="Arial" w:hAnsi="Arial" w:cs="Arial"/>
        </w:rPr>
      </w:pPr>
      <w:r w:rsidRPr="009F21C8">
        <w:rPr>
          <w:rFonts w:ascii="Arial" w:eastAsia="Arial" w:hAnsi="Arial" w:cs="Arial"/>
          <w:b/>
          <w:lang w:bidi="es-ES"/>
        </w:rPr>
        <w:t xml:space="preserve">Jet </w:t>
      </w:r>
      <w:proofErr w:type="spellStart"/>
      <w:r w:rsidRPr="009F21C8">
        <w:rPr>
          <w:rFonts w:ascii="Arial" w:eastAsia="Arial" w:hAnsi="Arial" w:cs="Arial"/>
          <w:b/>
          <w:lang w:bidi="es-ES"/>
        </w:rPr>
        <w:t>Press</w:t>
      </w:r>
      <w:proofErr w:type="spellEnd"/>
      <w:r w:rsidRPr="009F21C8">
        <w:rPr>
          <w:rFonts w:ascii="Arial" w:eastAsia="Arial" w:hAnsi="Arial" w:cs="Arial"/>
          <w:b/>
          <w:lang w:bidi="es-ES"/>
        </w:rPr>
        <w:t xml:space="preserve"> 750S Modelo de Alta Velocidad:</w:t>
      </w:r>
      <w:r w:rsidRPr="009F21C8">
        <w:rPr>
          <w:rFonts w:ascii="Arial" w:eastAsia="Arial" w:hAnsi="Arial" w:cs="Arial"/>
          <w:lang w:bidi="es-ES"/>
        </w:rPr>
        <w:t xml:space="preserve"> La emblemática prensa de inyección de tinta B2 de Fujifilm sigue siendo un modelo de referencia en el sector para la producción de inyección de tinta de calidad </w:t>
      </w:r>
      <w:proofErr w:type="spellStart"/>
      <w:r w:rsidRPr="009F21C8">
        <w:rPr>
          <w:rFonts w:ascii="Arial" w:eastAsia="Arial" w:hAnsi="Arial" w:cs="Arial"/>
          <w:lang w:bidi="es-ES"/>
        </w:rPr>
        <w:t>ultraalta</w:t>
      </w:r>
      <w:proofErr w:type="spellEnd"/>
      <w:r w:rsidRPr="009F21C8">
        <w:rPr>
          <w:rFonts w:ascii="Arial" w:eastAsia="Arial" w:hAnsi="Arial" w:cs="Arial"/>
          <w:lang w:bidi="es-ES"/>
        </w:rPr>
        <w:t xml:space="preserve">. Se realizarán demostraciones para mostrar la producción de cajas plegables de </w:t>
      </w:r>
      <w:r w:rsidRPr="009F21C8">
        <w:rPr>
          <w:rFonts w:ascii="Arial" w:eastAsia="Arial" w:hAnsi="Arial" w:cs="Arial"/>
          <w:lang w:bidi="es-ES"/>
        </w:rPr>
        <w:lastRenderedPageBreak/>
        <w:t>la más alta calidad, así como cubiertas de libros y libros ilustrados de alta calidad. También se darán a conocer nuevas opciones de barnizado en línea, incluida una demostración en directo de barnizado de relleno, y una demostración a distancia de una nueva solución de barnizado selectivo.</w:t>
      </w:r>
    </w:p>
    <w:p w14:paraId="3640ED93" w14:textId="234A7645" w:rsidR="00B86FF5" w:rsidRPr="009F21C8" w:rsidRDefault="00B86FF5" w:rsidP="00B86FF5">
      <w:pPr>
        <w:spacing w:line="360" w:lineRule="auto"/>
        <w:jc w:val="both"/>
        <w:rPr>
          <w:rFonts w:ascii="Arial" w:hAnsi="Arial" w:cs="Arial"/>
        </w:rPr>
      </w:pPr>
      <w:r w:rsidRPr="009F21C8">
        <w:rPr>
          <w:rFonts w:ascii="Arial" w:eastAsia="Arial" w:hAnsi="Arial" w:cs="Arial"/>
          <w:b/>
          <w:lang w:bidi="es-ES"/>
        </w:rPr>
        <w:t xml:space="preserve">Jet </w:t>
      </w:r>
      <w:proofErr w:type="spellStart"/>
      <w:r w:rsidRPr="009F21C8">
        <w:rPr>
          <w:rFonts w:ascii="Arial" w:eastAsia="Arial" w:hAnsi="Arial" w:cs="Arial"/>
          <w:b/>
          <w:lang w:bidi="es-ES"/>
        </w:rPr>
        <w:t>Press</w:t>
      </w:r>
      <w:proofErr w:type="spellEnd"/>
      <w:r w:rsidRPr="009F21C8">
        <w:rPr>
          <w:rFonts w:ascii="Arial" w:eastAsia="Arial" w:hAnsi="Arial" w:cs="Arial"/>
          <w:b/>
          <w:lang w:bidi="es-ES"/>
        </w:rPr>
        <w:t xml:space="preserve"> 1160CFG: </w:t>
      </w:r>
      <w:r w:rsidRPr="009F21C8">
        <w:rPr>
          <w:rFonts w:ascii="Arial" w:eastAsia="Arial" w:hAnsi="Arial" w:cs="Arial"/>
          <w:lang w:bidi="es-ES"/>
        </w:rPr>
        <w:t xml:space="preserve">Presentada por primera vez en drupa 2024, la nueva prensa de producción bobina a bobina de Fujifilm incorpora una solución de estabilizador de papel para una producción de alta velocidad y calidad, especialmente para la impresión de libros, revistas y publicaciones. En combinación con la Jet </w:t>
      </w:r>
      <w:proofErr w:type="spellStart"/>
      <w:r w:rsidRPr="009F21C8">
        <w:rPr>
          <w:rFonts w:ascii="Arial" w:eastAsia="Arial" w:hAnsi="Arial" w:cs="Arial"/>
          <w:lang w:bidi="es-ES"/>
        </w:rPr>
        <w:t>Press</w:t>
      </w:r>
      <w:proofErr w:type="spellEnd"/>
      <w:r w:rsidRPr="009F21C8">
        <w:rPr>
          <w:rFonts w:ascii="Arial" w:eastAsia="Arial" w:hAnsi="Arial" w:cs="Arial"/>
          <w:lang w:bidi="es-ES"/>
        </w:rPr>
        <w:t xml:space="preserve"> 750S, las dos prensas representan una «solución total» para la impresión de libros de alta calidad.  </w:t>
      </w:r>
    </w:p>
    <w:p w14:paraId="198EE2A9" w14:textId="1B4B17B9" w:rsidR="00FF037F" w:rsidRPr="00B86FF5" w:rsidRDefault="00FF037F" w:rsidP="00FF037F">
      <w:pPr>
        <w:spacing w:line="360" w:lineRule="auto"/>
        <w:jc w:val="both"/>
        <w:rPr>
          <w:rFonts w:ascii="Arial" w:hAnsi="Arial" w:cs="Arial"/>
        </w:rPr>
      </w:pPr>
      <w:r w:rsidRPr="009F21C8">
        <w:rPr>
          <w:rFonts w:ascii="Arial" w:eastAsia="Arial" w:hAnsi="Arial" w:cs="Arial"/>
          <w:b/>
          <w:lang w:bidi="es-ES"/>
        </w:rPr>
        <w:t>Barras de impresión por inyección de tinta:</w:t>
      </w:r>
      <w:r w:rsidRPr="009F21C8">
        <w:rPr>
          <w:rFonts w:ascii="Arial" w:eastAsia="Arial" w:hAnsi="Arial" w:cs="Arial"/>
          <w:lang w:bidi="es-ES"/>
        </w:rPr>
        <w:t xml:space="preserve"> La combinación de la tecnología de cabezales de impresión, tintas y sistemas de inyección de tinta de Fujifilm permite configurar las barras de impresión de Fujifilm en múltiples soluciones a medida, para aportar flexibilidad digital a las líneas de producción analógicas existentes. También se expondrán varias historias de éxito de clientes.</w:t>
      </w:r>
    </w:p>
    <w:p w14:paraId="2ACC8286" w14:textId="084293F4" w:rsidR="00084EE7" w:rsidRPr="00084EE7" w:rsidRDefault="00084EE7" w:rsidP="00084EE7">
      <w:pPr>
        <w:spacing w:line="360" w:lineRule="auto"/>
        <w:jc w:val="both"/>
        <w:rPr>
          <w:rFonts w:ascii="Arial" w:hAnsi="Arial" w:cs="Arial"/>
        </w:rPr>
      </w:pPr>
      <w:proofErr w:type="spellStart"/>
      <w:r w:rsidRPr="0067356F">
        <w:rPr>
          <w:rFonts w:ascii="Arial" w:eastAsia="Arial" w:hAnsi="Arial" w:cs="Arial"/>
          <w:b/>
          <w:lang w:bidi="es-ES"/>
        </w:rPr>
        <w:t>Revoria</w:t>
      </w:r>
      <w:proofErr w:type="spellEnd"/>
      <w:r w:rsidRPr="0067356F">
        <w:rPr>
          <w:rFonts w:ascii="Arial" w:eastAsia="Arial" w:hAnsi="Arial" w:cs="Arial"/>
          <w:b/>
          <w:lang w:bidi="es-ES"/>
        </w:rPr>
        <w:t xml:space="preserve"> XMF </w:t>
      </w:r>
      <w:proofErr w:type="spellStart"/>
      <w:r w:rsidRPr="0067356F">
        <w:rPr>
          <w:rFonts w:ascii="Arial" w:eastAsia="Arial" w:hAnsi="Arial" w:cs="Arial"/>
          <w:b/>
          <w:lang w:bidi="es-ES"/>
        </w:rPr>
        <w:t>PressReady</w:t>
      </w:r>
      <w:proofErr w:type="spellEnd"/>
      <w:r w:rsidRPr="0067356F">
        <w:rPr>
          <w:rFonts w:ascii="Arial" w:eastAsia="Arial" w:hAnsi="Arial" w:cs="Arial"/>
          <w:lang w:bidi="es-ES"/>
        </w:rPr>
        <w:t>: Los visitantes podrán conocer en profundidad el sistema de flujo de trabajo de producción de impresión digital de Fujifilm y cómo puede ayudarles a sacar el máximo partido de las tecnologías de inyección de tinta de Fujifilm. El sistema puede recibir, preparar, imponer, agrupar, clasificar y entregar trabajos listos para la impresión a prensas digitales mediante flujos de producción automatizados.</w:t>
      </w:r>
    </w:p>
    <w:p w14:paraId="2CE232D7" w14:textId="2BADC4BD" w:rsidR="00C03ED1" w:rsidRDefault="00AB6CA4" w:rsidP="00656798">
      <w:pPr>
        <w:spacing w:line="360" w:lineRule="auto"/>
        <w:jc w:val="both"/>
        <w:rPr>
          <w:rFonts w:ascii="Arial" w:eastAsia="Arial" w:hAnsi="Arial" w:cs="Arial"/>
          <w:lang w:bidi="es-ES"/>
        </w:rPr>
      </w:pPr>
      <w:r>
        <w:rPr>
          <w:rFonts w:ascii="Arial" w:eastAsia="Arial" w:hAnsi="Arial" w:cs="Arial"/>
          <w:lang w:bidi="es-ES"/>
        </w:rPr>
        <w:t xml:space="preserve">Taro Aoki, responsable de Digital </w:t>
      </w:r>
      <w:proofErr w:type="spellStart"/>
      <w:r>
        <w:rPr>
          <w:rFonts w:ascii="Arial" w:eastAsia="Arial" w:hAnsi="Arial" w:cs="Arial"/>
          <w:lang w:bidi="es-ES"/>
        </w:rPr>
        <w:t>Press</w:t>
      </w:r>
      <w:proofErr w:type="spellEnd"/>
      <w:r>
        <w:rPr>
          <w:rFonts w:ascii="Arial" w:eastAsia="Arial" w:hAnsi="Arial" w:cs="Arial"/>
          <w:lang w:bidi="es-ES"/>
        </w:rPr>
        <w:t xml:space="preserve"> </w:t>
      </w:r>
      <w:proofErr w:type="spellStart"/>
      <w:r>
        <w:rPr>
          <w:rFonts w:ascii="Arial" w:eastAsia="Arial" w:hAnsi="Arial" w:cs="Arial"/>
          <w:lang w:bidi="es-ES"/>
        </w:rPr>
        <w:t>Solutions</w:t>
      </w:r>
      <w:proofErr w:type="spellEnd"/>
      <w:r>
        <w:rPr>
          <w:rFonts w:ascii="Arial" w:eastAsia="Arial" w:hAnsi="Arial" w:cs="Arial"/>
          <w:lang w:bidi="es-ES"/>
        </w:rPr>
        <w:t xml:space="preserve"> para Fujifilm EMEA, comenta: «Estamos encantados de dar la bienvenida de nuevo a algunas de las principales empresas de impresión de Europa a nuestro Centro de Experiencia de Impresión de Bruselas. En grupos reducidos, tendremos la oportunidad de explorar el enorme potencial de las tecnologías de inyección de tinta de Fujifilm para producir nuevas aplicaciones innovadoras y capitalizar nuevas oportunidades de mercado, lo que abrirá la puerta a nuevas empresas y fuentes de ingresos. Estamos deseando comprometernos con el mercado para comprender mejor sus necesidades, y este evento ofrece la oportunidad ideal para que Fujifilm ayude a las empresas a identificar las mejores soluciones para sus requisitos específicos».</w:t>
      </w:r>
    </w:p>
    <w:p w14:paraId="07CE4C9A" w14:textId="77777777" w:rsidR="00C01E5A" w:rsidRDefault="00C01E5A" w:rsidP="00656798">
      <w:pPr>
        <w:spacing w:line="360" w:lineRule="auto"/>
        <w:jc w:val="both"/>
        <w:rPr>
          <w:rFonts w:ascii="Arial" w:eastAsia="Arial" w:hAnsi="Arial" w:cs="Arial"/>
          <w:lang w:bidi="es-ES"/>
        </w:rPr>
      </w:pPr>
    </w:p>
    <w:p w14:paraId="736DE623" w14:textId="77777777" w:rsidR="00C01E5A" w:rsidRDefault="00C01E5A" w:rsidP="00C01E5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n-US"/>
        </w:rPr>
        <w:t>FIN</w:t>
      </w:r>
      <w:r>
        <w:rPr>
          <w:rStyle w:val="eop"/>
          <w:rFonts w:ascii="Arial" w:hAnsi="Arial" w:cs="Arial"/>
          <w:color w:val="000000"/>
          <w:sz w:val="22"/>
          <w:szCs w:val="22"/>
        </w:rPr>
        <w:t> </w:t>
      </w:r>
    </w:p>
    <w:p w14:paraId="5A22B83C" w14:textId="77777777" w:rsidR="00C01E5A" w:rsidRDefault="00C01E5A" w:rsidP="00C01E5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0102C8D1"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2DEA66E"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2A3C61F"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2FF45161"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4AE2BFF8"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77EB5CBD"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B51C216"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A8F908C"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60A91A6E"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0"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5267EA6B"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7798D965" w14:textId="77777777" w:rsidR="00C01E5A" w:rsidRDefault="00C01E5A" w:rsidP="00C01E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3DD8DF51" w14:textId="77777777" w:rsidR="00C01E5A" w:rsidRDefault="00C01E5A" w:rsidP="00C01E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16093304"/>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16093304"/>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16093304"/>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43FC085B" w14:textId="77777777" w:rsidR="00C01E5A" w:rsidRDefault="00C01E5A" w:rsidP="00C01E5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93A9DB9" w14:textId="77777777" w:rsidR="00C01E5A" w:rsidRPr="00656798" w:rsidRDefault="00C01E5A" w:rsidP="00656798">
      <w:pPr>
        <w:spacing w:line="360" w:lineRule="auto"/>
        <w:jc w:val="both"/>
        <w:rPr>
          <w:rFonts w:ascii="Arial" w:hAnsi="Arial" w:cs="Arial"/>
          <w:highlight w:val="yellow"/>
        </w:rPr>
      </w:pPr>
    </w:p>
    <w:sectPr w:rsidR="00C01E5A" w:rsidRPr="00656798"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4FB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209071">
    <w:abstractNumId w:val="1"/>
  </w:num>
  <w:num w:numId="2" w16cid:durableId="2053379173">
    <w:abstractNumId w:val="2"/>
  </w:num>
  <w:num w:numId="3" w16cid:durableId="5605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326D"/>
    <w:rsid w:val="003035EF"/>
    <w:rsid w:val="00305D06"/>
    <w:rsid w:val="00306A5F"/>
    <w:rsid w:val="00307D96"/>
    <w:rsid w:val="0031044A"/>
    <w:rsid w:val="00312B29"/>
    <w:rsid w:val="00314E77"/>
    <w:rsid w:val="00314F54"/>
    <w:rsid w:val="003168EC"/>
    <w:rsid w:val="00320F99"/>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56798"/>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2FD6"/>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23A7"/>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1E5A"/>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12B0"/>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scxw16093304">
    <w:name w:val="scxw16093304"/>
    <w:basedOn w:val="DefaultParagraphFont"/>
    <w:rsid w:val="00C01E5A"/>
  </w:style>
  <w:style w:type="character" w:customStyle="1" w:styleId="tabchar">
    <w:name w:val="tabchar"/>
    <w:basedOn w:val="DefaultParagraphFont"/>
    <w:rsid w:val="00C0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459492106">
      <w:bodyDiv w:val="1"/>
      <w:marLeft w:val="0"/>
      <w:marRight w:val="0"/>
      <w:marTop w:val="0"/>
      <w:marBottom w:val="0"/>
      <w:divBdr>
        <w:top w:val="none" w:sz="0" w:space="0" w:color="auto"/>
        <w:left w:val="none" w:sz="0" w:space="0" w:color="auto"/>
        <w:bottom w:val="none" w:sz="0" w:space="0" w:color="auto"/>
        <w:right w:val="none" w:sz="0" w:space="0" w:color="auto"/>
      </w:divBdr>
      <w:divsChild>
        <w:div w:id="976180102">
          <w:marLeft w:val="0"/>
          <w:marRight w:val="0"/>
          <w:marTop w:val="0"/>
          <w:marBottom w:val="0"/>
          <w:divBdr>
            <w:top w:val="none" w:sz="0" w:space="0" w:color="auto"/>
            <w:left w:val="none" w:sz="0" w:space="0" w:color="auto"/>
            <w:bottom w:val="none" w:sz="0" w:space="0" w:color="auto"/>
            <w:right w:val="none" w:sz="0" w:space="0" w:color="auto"/>
          </w:divBdr>
        </w:div>
        <w:div w:id="1625306049">
          <w:marLeft w:val="0"/>
          <w:marRight w:val="0"/>
          <w:marTop w:val="0"/>
          <w:marBottom w:val="0"/>
          <w:divBdr>
            <w:top w:val="none" w:sz="0" w:space="0" w:color="auto"/>
            <w:left w:val="none" w:sz="0" w:space="0" w:color="auto"/>
            <w:bottom w:val="none" w:sz="0" w:space="0" w:color="auto"/>
            <w:right w:val="none" w:sz="0" w:space="0" w:color="auto"/>
          </w:divBdr>
        </w:div>
        <w:div w:id="275336010">
          <w:marLeft w:val="0"/>
          <w:marRight w:val="0"/>
          <w:marTop w:val="0"/>
          <w:marBottom w:val="0"/>
          <w:divBdr>
            <w:top w:val="none" w:sz="0" w:space="0" w:color="auto"/>
            <w:left w:val="none" w:sz="0" w:space="0" w:color="auto"/>
            <w:bottom w:val="none" w:sz="0" w:space="0" w:color="auto"/>
            <w:right w:val="none" w:sz="0" w:space="0" w:color="auto"/>
          </w:divBdr>
        </w:div>
        <w:div w:id="1841039619">
          <w:marLeft w:val="0"/>
          <w:marRight w:val="0"/>
          <w:marTop w:val="0"/>
          <w:marBottom w:val="0"/>
          <w:divBdr>
            <w:top w:val="none" w:sz="0" w:space="0" w:color="auto"/>
            <w:left w:val="none" w:sz="0" w:space="0" w:color="auto"/>
            <w:bottom w:val="none" w:sz="0" w:space="0" w:color="auto"/>
            <w:right w:val="none" w:sz="0" w:space="0" w:color="auto"/>
          </w:divBdr>
        </w:div>
        <w:div w:id="1072121557">
          <w:marLeft w:val="0"/>
          <w:marRight w:val="0"/>
          <w:marTop w:val="0"/>
          <w:marBottom w:val="0"/>
          <w:divBdr>
            <w:top w:val="none" w:sz="0" w:space="0" w:color="auto"/>
            <w:left w:val="none" w:sz="0" w:space="0" w:color="auto"/>
            <w:bottom w:val="none" w:sz="0" w:space="0" w:color="auto"/>
            <w:right w:val="none" w:sz="0" w:space="0" w:color="auto"/>
          </w:divBdr>
        </w:div>
        <w:div w:id="1928422431">
          <w:marLeft w:val="0"/>
          <w:marRight w:val="0"/>
          <w:marTop w:val="0"/>
          <w:marBottom w:val="0"/>
          <w:divBdr>
            <w:top w:val="none" w:sz="0" w:space="0" w:color="auto"/>
            <w:left w:val="none" w:sz="0" w:space="0" w:color="auto"/>
            <w:bottom w:val="none" w:sz="0" w:space="0" w:color="auto"/>
            <w:right w:val="none" w:sz="0" w:space="0" w:color="auto"/>
          </w:divBdr>
        </w:div>
        <w:div w:id="835808133">
          <w:marLeft w:val="0"/>
          <w:marRight w:val="0"/>
          <w:marTop w:val="0"/>
          <w:marBottom w:val="0"/>
          <w:divBdr>
            <w:top w:val="none" w:sz="0" w:space="0" w:color="auto"/>
            <w:left w:val="none" w:sz="0" w:space="0" w:color="auto"/>
            <w:bottom w:val="none" w:sz="0" w:space="0" w:color="auto"/>
            <w:right w:val="none" w:sz="0" w:space="0" w:color="auto"/>
          </w:divBdr>
        </w:div>
        <w:div w:id="1713116756">
          <w:marLeft w:val="0"/>
          <w:marRight w:val="0"/>
          <w:marTop w:val="0"/>
          <w:marBottom w:val="0"/>
          <w:divBdr>
            <w:top w:val="none" w:sz="0" w:space="0" w:color="auto"/>
            <w:left w:val="none" w:sz="0" w:space="0" w:color="auto"/>
            <w:bottom w:val="none" w:sz="0" w:space="0" w:color="auto"/>
            <w:right w:val="none" w:sz="0" w:space="0" w:color="auto"/>
          </w:divBdr>
        </w:div>
        <w:div w:id="366375831">
          <w:marLeft w:val="0"/>
          <w:marRight w:val="0"/>
          <w:marTop w:val="0"/>
          <w:marBottom w:val="0"/>
          <w:divBdr>
            <w:top w:val="none" w:sz="0" w:space="0" w:color="auto"/>
            <w:left w:val="none" w:sz="0" w:space="0" w:color="auto"/>
            <w:bottom w:val="none" w:sz="0" w:space="0" w:color="auto"/>
            <w:right w:val="none" w:sz="0" w:space="0" w:color="auto"/>
          </w:divBdr>
        </w:div>
        <w:div w:id="2143762325">
          <w:marLeft w:val="0"/>
          <w:marRight w:val="0"/>
          <w:marTop w:val="0"/>
          <w:marBottom w:val="0"/>
          <w:divBdr>
            <w:top w:val="none" w:sz="0" w:space="0" w:color="auto"/>
            <w:left w:val="none" w:sz="0" w:space="0" w:color="auto"/>
            <w:bottom w:val="none" w:sz="0" w:space="0" w:color="auto"/>
            <w:right w:val="none" w:sz="0" w:space="0" w:color="auto"/>
          </w:divBdr>
        </w:div>
        <w:div w:id="1778331690">
          <w:marLeft w:val="0"/>
          <w:marRight w:val="0"/>
          <w:marTop w:val="0"/>
          <w:marBottom w:val="0"/>
          <w:divBdr>
            <w:top w:val="none" w:sz="0" w:space="0" w:color="auto"/>
            <w:left w:val="none" w:sz="0" w:space="0" w:color="auto"/>
            <w:bottom w:val="none" w:sz="0" w:space="0" w:color="auto"/>
            <w:right w:val="none" w:sz="0" w:space="0" w:color="auto"/>
          </w:divBdr>
        </w:div>
        <w:div w:id="1543640183">
          <w:marLeft w:val="0"/>
          <w:marRight w:val="0"/>
          <w:marTop w:val="0"/>
          <w:marBottom w:val="0"/>
          <w:divBdr>
            <w:top w:val="none" w:sz="0" w:space="0" w:color="auto"/>
            <w:left w:val="none" w:sz="0" w:space="0" w:color="auto"/>
            <w:bottom w:val="none" w:sz="0" w:space="0" w:color="auto"/>
            <w:right w:val="none" w:sz="0" w:space="0" w:color="auto"/>
          </w:divBdr>
        </w:div>
        <w:div w:id="378631177">
          <w:marLeft w:val="0"/>
          <w:marRight w:val="0"/>
          <w:marTop w:val="0"/>
          <w:marBottom w:val="0"/>
          <w:divBdr>
            <w:top w:val="none" w:sz="0" w:space="0" w:color="auto"/>
            <w:left w:val="none" w:sz="0" w:space="0" w:color="auto"/>
            <w:bottom w:val="none" w:sz="0" w:space="0" w:color="auto"/>
            <w:right w:val="none" w:sz="0" w:space="0" w:color="auto"/>
          </w:divBdr>
        </w:div>
        <w:div w:id="604727385">
          <w:marLeft w:val="0"/>
          <w:marRight w:val="0"/>
          <w:marTop w:val="0"/>
          <w:marBottom w:val="0"/>
          <w:divBdr>
            <w:top w:val="none" w:sz="0" w:space="0" w:color="auto"/>
            <w:left w:val="none" w:sz="0" w:space="0" w:color="auto"/>
            <w:bottom w:val="none" w:sz="0" w:space="0" w:color="auto"/>
            <w:right w:val="none" w:sz="0" w:space="0" w:color="auto"/>
          </w:divBdr>
        </w:div>
        <w:div w:id="1144734352">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4</cp:revision>
  <cp:lastPrinted>2022-09-22T11:32:00Z</cp:lastPrinted>
  <dcterms:created xsi:type="dcterms:W3CDTF">2024-10-08T11:17:00Z</dcterms:created>
  <dcterms:modified xsi:type="dcterms:W3CDTF">2024-10-08T14:22:00Z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