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ED35" w14:textId="3E70F3C3" w:rsidR="008A17D8" w:rsidRPr="00512ADC" w:rsidRDefault="008A17D8" w:rsidP="007E77A2">
      <w:pPr>
        <w:spacing w:line="276" w:lineRule="auto"/>
        <w:rPr>
          <w:lang w:val="fr-FR"/>
        </w:rPr>
      </w:pPr>
      <w:r w:rsidRPr="00512ADC">
        <w:rPr>
          <w:lang w:val="fr-FR"/>
        </w:rPr>
        <w:t>PRESS RELEASE</w:t>
      </w:r>
    </w:p>
    <w:p w14:paraId="4CDC9175" w14:textId="770FC89A" w:rsidR="0083011B" w:rsidRDefault="00512ADC" w:rsidP="007E77A2">
      <w:pPr>
        <w:spacing w:line="276" w:lineRule="auto"/>
        <w:rPr>
          <w:lang w:val="fr-FR"/>
        </w:rPr>
      </w:pPr>
      <w:r w:rsidRPr="00512ADC">
        <w:rPr>
          <w:lang w:val="fr-FR"/>
        </w:rPr>
        <w:t>7 janvier 2025</w:t>
      </w:r>
    </w:p>
    <w:p w14:paraId="28EA7551" w14:textId="77777777" w:rsidR="00512ADC" w:rsidRPr="00512ADC" w:rsidRDefault="00512ADC" w:rsidP="007E77A2">
      <w:pPr>
        <w:spacing w:line="276" w:lineRule="auto"/>
        <w:rPr>
          <w:rFonts w:ascii="Verdana" w:hAnsi="Verdana"/>
          <w:b/>
          <w:sz w:val="32"/>
          <w:lang w:val="fr-FR"/>
        </w:rPr>
      </w:pPr>
    </w:p>
    <w:p w14:paraId="0246AE74" w14:textId="54CB89B2" w:rsidR="00A02F3A" w:rsidRPr="00512ADC" w:rsidRDefault="00512ADC" w:rsidP="002E69EF">
      <w:pPr>
        <w:autoSpaceDE w:val="0"/>
        <w:autoSpaceDN w:val="0"/>
        <w:adjustRightInd w:val="0"/>
        <w:spacing w:line="276" w:lineRule="auto"/>
        <w:rPr>
          <w:rFonts w:ascii="Verdana" w:hAnsi="Verdana"/>
          <w:sz w:val="20"/>
          <w:lang w:val="fr-FR"/>
        </w:rPr>
      </w:pPr>
      <w:r w:rsidRPr="00512ADC">
        <w:rPr>
          <w:rFonts w:ascii="Verdana" w:eastAsia="Times New Roman" w:hAnsi="Verdana" w:cstheme="minorHAnsi"/>
          <w:b/>
          <w:bCs/>
          <w:sz w:val="24"/>
          <w:szCs w:val="24"/>
          <w:lang w:val="fr-FR"/>
        </w:rPr>
        <w:t>Spandex s’étend dans le marché des Solutions Réfléchissante &amp; de Sécurité, grâce à son acquisition du Group Lakeside</w:t>
      </w:r>
    </w:p>
    <w:p w14:paraId="2B3F25FD" w14:textId="77777777" w:rsidR="00512ADC" w:rsidRPr="00512ADC" w:rsidRDefault="00512ADC" w:rsidP="00512ADC">
      <w:pPr>
        <w:autoSpaceDE w:val="0"/>
        <w:autoSpaceDN w:val="0"/>
        <w:adjustRightInd w:val="0"/>
        <w:spacing w:line="276" w:lineRule="auto"/>
        <w:rPr>
          <w:rFonts w:ascii="Verdana" w:hAnsi="Verdana"/>
          <w:sz w:val="20"/>
          <w:szCs w:val="20"/>
          <w:lang w:val="fr-FR"/>
        </w:rPr>
      </w:pPr>
      <w:r w:rsidRPr="00512ADC">
        <w:rPr>
          <w:rFonts w:ascii="Verdana" w:hAnsi="Verdana"/>
          <w:sz w:val="20"/>
          <w:szCs w:val="20"/>
          <w:lang w:val="fr-FR"/>
        </w:rPr>
        <w:t>Paris, France – Janvier 2025 – Spandex, l’un des leaders mondiaux des solutions innovantes dans les secteurs de la signalétique, de l’affichage et de la communication visuelle, annonce aujourd’hui son acquisition du distributeur britannique Lakeside Group.</w:t>
      </w:r>
    </w:p>
    <w:p w14:paraId="30A114D5" w14:textId="77777777" w:rsidR="00512ADC" w:rsidRPr="00512ADC" w:rsidRDefault="00512ADC" w:rsidP="00512ADC">
      <w:pPr>
        <w:autoSpaceDE w:val="0"/>
        <w:autoSpaceDN w:val="0"/>
        <w:adjustRightInd w:val="0"/>
        <w:spacing w:line="276" w:lineRule="auto"/>
        <w:rPr>
          <w:rFonts w:ascii="Verdana" w:hAnsi="Verdana"/>
          <w:sz w:val="20"/>
          <w:szCs w:val="20"/>
          <w:lang w:val="fr-FR"/>
        </w:rPr>
      </w:pPr>
      <w:r w:rsidRPr="00512ADC">
        <w:rPr>
          <w:rFonts w:ascii="Verdana" w:hAnsi="Verdana"/>
          <w:sz w:val="20"/>
          <w:szCs w:val="20"/>
          <w:lang w:val="fr-FR"/>
        </w:rPr>
        <w:t>L’expertise de Lakeside Group</w:t>
      </w:r>
    </w:p>
    <w:p w14:paraId="2EA8F284" w14:textId="77777777" w:rsidR="00512ADC" w:rsidRPr="00512ADC" w:rsidRDefault="00512ADC" w:rsidP="00512ADC">
      <w:pPr>
        <w:autoSpaceDE w:val="0"/>
        <w:autoSpaceDN w:val="0"/>
        <w:adjustRightInd w:val="0"/>
        <w:spacing w:line="276" w:lineRule="auto"/>
        <w:rPr>
          <w:rFonts w:ascii="Verdana" w:hAnsi="Verdana"/>
          <w:sz w:val="20"/>
          <w:szCs w:val="20"/>
          <w:lang w:val="fr-FR"/>
        </w:rPr>
      </w:pPr>
      <w:r w:rsidRPr="00512ADC">
        <w:rPr>
          <w:rFonts w:ascii="Verdana" w:hAnsi="Verdana"/>
          <w:sz w:val="20"/>
          <w:szCs w:val="20"/>
          <w:lang w:val="fr-FR"/>
        </w:rPr>
        <w:t>Basée à Clevedon, l’entreprise Lakeside Group s’est construit une excellente réputation, au cours de ses 15 ans d’existence. Ceci, grâce à ses offres exceptionnelles de services, proposées à des clients diversifiés. Elle s’adresse ainsi, autant à des entreprises, qu’à des collectivités locales. La société a aussi développé en interne, différentes capacités de tests et de transformations.</w:t>
      </w:r>
    </w:p>
    <w:p w14:paraId="226C8234" w14:textId="77777777" w:rsidR="00512ADC" w:rsidRPr="00512ADC" w:rsidRDefault="00512ADC" w:rsidP="00512ADC">
      <w:pPr>
        <w:autoSpaceDE w:val="0"/>
        <w:autoSpaceDN w:val="0"/>
        <w:adjustRightInd w:val="0"/>
        <w:spacing w:line="276" w:lineRule="auto"/>
        <w:rPr>
          <w:rFonts w:ascii="Verdana" w:hAnsi="Verdana"/>
          <w:sz w:val="20"/>
          <w:szCs w:val="20"/>
          <w:lang w:val="fr-FR"/>
        </w:rPr>
      </w:pPr>
      <w:r w:rsidRPr="00512ADC">
        <w:rPr>
          <w:rFonts w:ascii="Verdana" w:hAnsi="Verdana"/>
          <w:sz w:val="20"/>
          <w:szCs w:val="20"/>
          <w:lang w:val="fr-FR"/>
        </w:rPr>
        <w:t>Le portefeuille produit de Lakeside Group comprend une large gamme de solutions. Ses différents films réfléchissants sont adaptés aux panneaux de signalisation, plaques d’immatriculation, mobiliers urbains et covering de véhicules. Mais vous y trouverez aussi des revêtements anti-graffiti, des films anti-condensation &amp; anti-UV.</w:t>
      </w:r>
    </w:p>
    <w:p w14:paraId="37CBCCF9" w14:textId="77777777" w:rsidR="00512ADC" w:rsidRPr="00512ADC" w:rsidRDefault="00512ADC" w:rsidP="00512ADC">
      <w:pPr>
        <w:autoSpaceDE w:val="0"/>
        <w:autoSpaceDN w:val="0"/>
        <w:adjustRightInd w:val="0"/>
        <w:spacing w:line="276" w:lineRule="auto"/>
        <w:rPr>
          <w:rFonts w:ascii="Verdana" w:hAnsi="Verdana"/>
          <w:sz w:val="20"/>
          <w:szCs w:val="20"/>
          <w:lang w:val="fr-FR"/>
        </w:rPr>
      </w:pPr>
      <w:r w:rsidRPr="00512ADC">
        <w:rPr>
          <w:rFonts w:ascii="Verdana" w:hAnsi="Verdana"/>
          <w:sz w:val="20"/>
          <w:szCs w:val="20"/>
          <w:lang w:val="fr-FR"/>
        </w:rPr>
        <w:t>Un nouveau marché pour Spandex</w:t>
      </w:r>
    </w:p>
    <w:p w14:paraId="20833C42" w14:textId="77777777" w:rsidR="00512ADC" w:rsidRPr="00512ADC" w:rsidRDefault="00512ADC" w:rsidP="00512ADC">
      <w:pPr>
        <w:autoSpaceDE w:val="0"/>
        <w:autoSpaceDN w:val="0"/>
        <w:adjustRightInd w:val="0"/>
        <w:spacing w:line="276" w:lineRule="auto"/>
        <w:rPr>
          <w:rFonts w:ascii="Verdana" w:hAnsi="Verdana"/>
          <w:sz w:val="20"/>
          <w:szCs w:val="20"/>
          <w:lang w:val="fr-FR"/>
        </w:rPr>
      </w:pPr>
      <w:r w:rsidRPr="00512ADC">
        <w:rPr>
          <w:rFonts w:ascii="Verdana" w:hAnsi="Verdana"/>
          <w:sz w:val="20"/>
          <w:szCs w:val="20"/>
          <w:lang w:val="fr-FR"/>
        </w:rPr>
        <w:t>Cette acquisition marque l’entrée de Spandex dans le marché stratégique spécialisé des solutions réfléchissantes. Cette initiative permet à Spandex de capitaliser, sur ce secteur émergeant en pleine croissance.</w:t>
      </w:r>
    </w:p>
    <w:p w14:paraId="65AB749C" w14:textId="77777777" w:rsidR="00512ADC" w:rsidRPr="00512ADC" w:rsidRDefault="00512ADC" w:rsidP="00512ADC">
      <w:pPr>
        <w:autoSpaceDE w:val="0"/>
        <w:autoSpaceDN w:val="0"/>
        <w:adjustRightInd w:val="0"/>
        <w:spacing w:line="276" w:lineRule="auto"/>
        <w:rPr>
          <w:rFonts w:ascii="Verdana" w:hAnsi="Verdana"/>
          <w:sz w:val="20"/>
          <w:szCs w:val="20"/>
          <w:lang w:val="fr-FR"/>
        </w:rPr>
      </w:pPr>
      <w:r w:rsidRPr="00512ADC">
        <w:rPr>
          <w:rFonts w:ascii="Verdana" w:hAnsi="Verdana"/>
          <w:sz w:val="20"/>
          <w:szCs w:val="20"/>
          <w:lang w:val="fr-FR"/>
        </w:rPr>
        <w:t>Paul Cooper, Chief Operating Officer de Spandex, déclare : “Nous sommes fiers de cette acquisition ! Elle va permettre à Spandex, d’entrer dans ce marché spécialisé et très régulé. L’expertise technique et la connaissance du secteur de Lakeside Group, viennent parfaitement compléter nos propres capacités. Cela va nous permettre d’étendre notre porte-feuille. Mais aussi de marquer Spandex comme partenaire de confiance, prêt à offrir des solutions innovantes, à notre base clients de plus en plus diversifiée ! »</w:t>
      </w:r>
    </w:p>
    <w:p w14:paraId="7DA56D32" w14:textId="77777777" w:rsidR="00512ADC" w:rsidRPr="00512ADC" w:rsidRDefault="00512ADC" w:rsidP="00512ADC">
      <w:pPr>
        <w:autoSpaceDE w:val="0"/>
        <w:autoSpaceDN w:val="0"/>
        <w:adjustRightInd w:val="0"/>
        <w:spacing w:line="276" w:lineRule="auto"/>
        <w:rPr>
          <w:rFonts w:ascii="Verdana" w:hAnsi="Verdana"/>
          <w:sz w:val="20"/>
          <w:szCs w:val="20"/>
          <w:lang w:val="fr-FR"/>
        </w:rPr>
      </w:pPr>
      <w:r w:rsidRPr="00512ADC">
        <w:rPr>
          <w:rFonts w:ascii="Verdana" w:hAnsi="Verdana"/>
          <w:sz w:val="20"/>
          <w:szCs w:val="20"/>
          <w:lang w:val="fr-FR"/>
        </w:rPr>
        <w:t>Scott Horne, directeur général de Lakeside Group, complète : « Après plus de 30 ans dans ce marché, cette intégration nous apparait comme l’évolution naturelle de Lakeside. Nous sommes enthousiastes des différentes opportunités, que ce partenariat va apporter à nos clients, à nos collaborateurs et à notre industrie de manière générale. »</w:t>
      </w:r>
    </w:p>
    <w:p w14:paraId="4E5AFFEA" w14:textId="77777777" w:rsidR="00512ADC" w:rsidRPr="00512ADC" w:rsidRDefault="00512ADC" w:rsidP="00512ADC">
      <w:pPr>
        <w:autoSpaceDE w:val="0"/>
        <w:autoSpaceDN w:val="0"/>
        <w:adjustRightInd w:val="0"/>
        <w:spacing w:line="276" w:lineRule="auto"/>
        <w:rPr>
          <w:rFonts w:ascii="Verdana" w:hAnsi="Verdana"/>
          <w:sz w:val="20"/>
          <w:szCs w:val="20"/>
          <w:lang w:val="fr-FR"/>
        </w:rPr>
      </w:pPr>
      <w:r w:rsidRPr="00512ADC">
        <w:rPr>
          <w:rFonts w:ascii="Verdana" w:hAnsi="Verdana"/>
          <w:sz w:val="20"/>
          <w:szCs w:val="20"/>
          <w:lang w:val="fr-FR"/>
        </w:rPr>
        <w:t>Scott Horne continuera d’exercer ses fonctions de directeur général de Lakeside Group, qui opérera dans un premier temps de manière indépendante, au sein de la famille Spandex.</w:t>
      </w:r>
    </w:p>
    <w:p w14:paraId="5D07F8E8" w14:textId="14188B74" w:rsidR="006171A3" w:rsidRPr="00512ADC" w:rsidRDefault="00512ADC" w:rsidP="00512ADC">
      <w:pPr>
        <w:autoSpaceDE w:val="0"/>
        <w:autoSpaceDN w:val="0"/>
        <w:adjustRightInd w:val="0"/>
        <w:spacing w:line="276" w:lineRule="auto"/>
        <w:rPr>
          <w:rFonts w:ascii="Verdana" w:hAnsi="Verdana"/>
          <w:sz w:val="20"/>
          <w:szCs w:val="20"/>
          <w:lang w:val="fr-FR"/>
        </w:rPr>
      </w:pPr>
      <w:r w:rsidRPr="00512ADC">
        <w:rPr>
          <w:rFonts w:ascii="Verdana" w:hAnsi="Verdana"/>
          <w:sz w:val="20"/>
          <w:szCs w:val="20"/>
          <w:lang w:val="fr-FR"/>
        </w:rPr>
        <w:t xml:space="preserve">Cette dernière acquisition, renforce l’engagement à long terme du groupe Spandex, de croître et d’innover. Spandex continue d’investir dans ses secteurs traditionnels et les </w:t>
      </w:r>
      <w:r w:rsidRPr="00512ADC">
        <w:rPr>
          <w:rFonts w:ascii="Verdana" w:hAnsi="Verdana"/>
          <w:sz w:val="20"/>
          <w:szCs w:val="20"/>
          <w:lang w:val="fr-FR"/>
        </w:rPr>
        <w:lastRenderedPageBreak/>
        <w:t>marchés verticaux émergeants. Le tout, en gardant sa réputation d’excellence et de service client spécialisé.</w:t>
      </w:r>
    </w:p>
    <w:p w14:paraId="3800802E" w14:textId="14F7800E" w:rsidR="008A17D8" w:rsidRPr="00512ADC" w:rsidRDefault="00512ADC" w:rsidP="00CD787E">
      <w:pPr>
        <w:autoSpaceDE w:val="0"/>
        <w:autoSpaceDN w:val="0"/>
        <w:adjustRightInd w:val="0"/>
        <w:spacing w:line="276" w:lineRule="auto"/>
        <w:rPr>
          <w:rFonts w:ascii="Verdana" w:hAnsi="Verdana"/>
          <w:b/>
          <w:bCs/>
          <w:sz w:val="20"/>
          <w:szCs w:val="20"/>
        </w:rPr>
      </w:pPr>
      <w:r w:rsidRPr="00512ADC">
        <w:rPr>
          <w:rFonts w:ascii="Verdana" w:hAnsi="Verdana"/>
          <w:b/>
          <w:bCs/>
          <w:sz w:val="20"/>
          <w:szCs w:val="20"/>
        </w:rPr>
        <w:t>FIN</w:t>
      </w:r>
    </w:p>
    <w:p w14:paraId="06423C3B" w14:textId="3E700E7F" w:rsidR="008A17D8" w:rsidRPr="009632D6" w:rsidRDefault="008A17D8" w:rsidP="002E69EF">
      <w:pPr>
        <w:spacing w:line="276" w:lineRule="auto"/>
        <w:rPr>
          <w:rFonts w:ascii="Verdana" w:hAnsi="Verdana"/>
          <w:sz w:val="20"/>
          <w:szCs w:val="20"/>
        </w:rPr>
      </w:pPr>
    </w:p>
    <w:p w14:paraId="360D5CE8" w14:textId="77777777" w:rsidR="008A17D8" w:rsidRPr="007E77A2" w:rsidRDefault="008A17D8" w:rsidP="007E77A2">
      <w:pPr>
        <w:spacing w:line="276" w:lineRule="auto"/>
        <w:rPr>
          <w:rFonts w:ascii="Verdana" w:hAnsi="Verdana" w:cs="Arial"/>
          <w:b/>
          <w:sz w:val="20"/>
          <w:szCs w:val="20"/>
        </w:rPr>
      </w:pPr>
      <w:r w:rsidRPr="007E77A2">
        <w:rPr>
          <w:rFonts w:ascii="Verdana" w:hAnsi="Verdana" w:cs="Arial"/>
          <w:b/>
          <w:sz w:val="20"/>
          <w:szCs w:val="20"/>
        </w:rPr>
        <w:t>About Spandex</w:t>
      </w:r>
    </w:p>
    <w:p w14:paraId="39B1EFF9" w14:textId="170CFA5E" w:rsidR="008A17D8" w:rsidRPr="007E77A2" w:rsidRDefault="008A17D8" w:rsidP="007E77A2">
      <w:pPr>
        <w:spacing w:before="100" w:beforeAutospacing="1" w:after="225" w:line="276" w:lineRule="auto"/>
        <w:rPr>
          <w:rFonts w:ascii="Verdana" w:hAnsi="Verdana" w:cs="Arial"/>
          <w:sz w:val="20"/>
          <w:szCs w:val="20"/>
        </w:rPr>
      </w:pPr>
      <w:r w:rsidRPr="007E77A2">
        <w:rPr>
          <w:rFonts w:ascii="Verdana" w:hAnsi="Verdana" w:cs="Arial"/>
          <w:sz w:val="20"/>
          <w:szCs w:val="20"/>
        </w:rPr>
        <w:t xml:space="preserve">Spandex is one of the </w:t>
      </w:r>
      <w:r w:rsidR="00FF5ED2" w:rsidRPr="007E77A2">
        <w:rPr>
          <w:rFonts w:ascii="Verdana" w:hAnsi="Verdana" w:cs="Arial"/>
          <w:sz w:val="20"/>
          <w:szCs w:val="20"/>
        </w:rPr>
        <w:t>world’s</w:t>
      </w:r>
      <w:r w:rsidRPr="007E77A2">
        <w:rPr>
          <w:rFonts w:ascii="Verdana" w:hAnsi="Verdana" w:cs="Arial"/>
          <w:sz w:val="20"/>
          <w:szCs w:val="20"/>
        </w:rPr>
        <w:t xml:space="preserve"> leading trade suppliers to the sign making and display industries. The company is specialised in marketing, sales, </w:t>
      </w:r>
      <w:r w:rsidR="0338500F" w:rsidRPr="007E77A2">
        <w:rPr>
          <w:rFonts w:ascii="Verdana" w:hAnsi="Verdana" w:cs="Arial"/>
          <w:sz w:val="20"/>
          <w:szCs w:val="20"/>
        </w:rPr>
        <w:t>distribution,</w:t>
      </w:r>
      <w:r w:rsidRPr="007E77A2">
        <w:rPr>
          <w:rFonts w:ascii="Verdana" w:hAnsi="Verdana" w:cs="Arial"/>
          <w:sz w:val="20"/>
          <w:szCs w:val="20"/>
        </w:rPr>
        <w:t xml:space="preserve"> and support of sign making equipment and materials, digital printing solutions as well as sign and directory systems. Representing the leading brands for graphic solutions, Spandex serves a vast number of customers that rely on Spandex’s broad range of solutions, professional </w:t>
      </w:r>
      <w:r w:rsidR="184B70D6" w:rsidRPr="007E77A2">
        <w:rPr>
          <w:rFonts w:ascii="Verdana" w:hAnsi="Verdana" w:cs="Arial"/>
          <w:sz w:val="20"/>
          <w:szCs w:val="20"/>
        </w:rPr>
        <w:t>advice,</w:t>
      </w:r>
      <w:r w:rsidRPr="007E77A2">
        <w:rPr>
          <w:rFonts w:ascii="Verdana" w:hAnsi="Verdana" w:cs="Arial"/>
          <w:sz w:val="20"/>
          <w:szCs w:val="20"/>
        </w:rPr>
        <w:t xml:space="preserve"> and service as well as customised solutions. For more information, please visit </w:t>
      </w:r>
      <w:hyperlink r:id="rId11">
        <w:r w:rsidRPr="007E77A2">
          <w:rPr>
            <w:rStyle w:val="Hyperlink"/>
            <w:rFonts w:ascii="Verdana" w:hAnsi="Verdana" w:cs="Arial"/>
            <w:sz w:val="20"/>
            <w:szCs w:val="20"/>
          </w:rPr>
          <w:t>www.spandex.com</w:t>
        </w:r>
      </w:hyperlink>
      <w:r w:rsidRPr="007E77A2">
        <w:rPr>
          <w:rFonts w:ascii="Verdana" w:hAnsi="Verdana" w:cs="Arial"/>
          <w:sz w:val="20"/>
          <w:szCs w:val="20"/>
        </w:rPr>
        <w:t>.</w:t>
      </w:r>
    </w:p>
    <w:p w14:paraId="7A4FE611" w14:textId="114C0C8A" w:rsidR="008A17D8" w:rsidRPr="007E77A2" w:rsidRDefault="008A17D8" w:rsidP="007E77A2">
      <w:pPr>
        <w:spacing w:line="276" w:lineRule="auto"/>
        <w:jc w:val="both"/>
        <w:rPr>
          <w:rFonts w:ascii="Verdana" w:hAnsi="Verdana"/>
          <w:b/>
          <w:sz w:val="20"/>
          <w:szCs w:val="20"/>
        </w:rPr>
      </w:pPr>
    </w:p>
    <w:p w14:paraId="5B134F70" w14:textId="75F845E4" w:rsidR="008A17D8" w:rsidRPr="00512ADC" w:rsidRDefault="008A17D8" w:rsidP="00512ADC">
      <w:pPr>
        <w:spacing w:line="276" w:lineRule="auto"/>
        <w:jc w:val="both"/>
        <w:rPr>
          <w:rFonts w:ascii="Verdana" w:hAnsi="Verdana"/>
          <w:b/>
          <w:sz w:val="20"/>
          <w:szCs w:val="20"/>
        </w:rPr>
      </w:pPr>
      <w:r w:rsidRPr="007E77A2">
        <w:rPr>
          <w:rFonts w:ascii="Verdana" w:hAnsi="Verdana"/>
          <w:b/>
          <w:sz w:val="20"/>
          <w:szCs w:val="20"/>
        </w:rPr>
        <w:t>For more information, please contact:</w:t>
      </w:r>
    </w:p>
    <w:p w14:paraId="0EDB6F3B" w14:textId="0E1AD610"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Name: Gabi Parish</w:t>
      </w:r>
      <w:r w:rsidRPr="007E77A2">
        <w:rPr>
          <w:rFonts w:ascii="Verdana" w:hAnsi="Verdana" w:cs="Verdana"/>
          <w:sz w:val="20"/>
          <w:szCs w:val="20"/>
        </w:rPr>
        <w:br/>
        <w:t>Job title: Marketing Director</w:t>
      </w:r>
      <w:r w:rsidRPr="007E77A2">
        <w:rPr>
          <w:rFonts w:ascii="Verdana" w:hAnsi="Verdana" w:cs="Verdana"/>
          <w:sz w:val="20"/>
          <w:szCs w:val="20"/>
        </w:rPr>
        <w:br/>
        <w:t xml:space="preserve">T: </w:t>
      </w:r>
      <w:r w:rsidRPr="007E77A2">
        <w:rPr>
          <w:rFonts w:ascii="Verdana" w:hAnsi="Verdana"/>
          <w:sz w:val="20"/>
          <w:szCs w:val="20"/>
        </w:rPr>
        <w:t>+44 1454 200 627 </w:t>
      </w:r>
    </w:p>
    <w:p w14:paraId="1346E15C" w14:textId="77777777"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gabi.parish@spandex.com</w:t>
      </w:r>
    </w:p>
    <w:p w14:paraId="21403F5F" w14:textId="77777777" w:rsidR="008A17D8" w:rsidRPr="007E77A2" w:rsidRDefault="008A17D8" w:rsidP="007E77A2">
      <w:pPr>
        <w:spacing w:line="276" w:lineRule="auto"/>
        <w:rPr>
          <w:rFonts w:ascii="Verdana" w:hAnsi="Verdana"/>
          <w:sz w:val="20"/>
          <w:szCs w:val="20"/>
        </w:rPr>
      </w:pPr>
    </w:p>
    <w:p w14:paraId="69FD8488" w14:textId="77777777" w:rsidR="00601F08" w:rsidRPr="00D013C7" w:rsidRDefault="00601F08" w:rsidP="007E77A2">
      <w:pPr>
        <w:spacing w:line="276" w:lineRule="auto"/>
      </w:pPr>
    </w:p>
    <w:sectPr w:rsidR="00601F08" w:rsidRPr="00D013C7" w:rsidSect="003531E5">
      <w:headerReference w:type="default"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F1DBE" w14:textId="77777777" w:rsidR="00E130A4" w:rsidRDefault="00E130A4" w:rsidP="00D013C7">
      <w:pPr>
        <w:spacing w:after="0" w:line="240" w:lineRule="auto"/>
      </w:pPr>
      <w:r>
        <w:separator/>
      </w:r>
    </w:p>
  </w:endnote>
  <w:endnote w:type="continuationSeparator" w:id="0">
    <w:p w14:paraId="48AB8555" w14:textId="77777777" w:rsidR="00E130A4" w:rsidRDefault="00E130A4" w:rsidP="00D013C7">
      <w:pPr>
        <w:spacing w:after="0" w:line="240" w:lineRule="auto"/>
      </w:pPr>
      <w:r>
        <w:continuationSeparator/>
      </w:r>
    </w:p>
  </w:endnote>
  <w:endnote w:type="continuationNotice" w:id="1">
    <w:p w14:paraId="2DB66270" w14:textId="77777777" w:rsidR="00E130A4" w:rsidRDefault="00E13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DA29" w14:textId="77777777" w:rsidR="00A93E81" w:rsidRDefault="00A93E81">
    <w:pPr>
      <w:pStyle w:val="Footer"/>
    </w:pPr>
  </w:p>
  <w:p w14:paraId="33C54424" w14:textId="77777777" w:rsidR="00A93E81" w:rsidRDefault="00A93E81">
    <w:pPr>
      <w:pStyle w:val="Footer"/>
    </w:pPr>
  </w:p>
  <w:p w14:paraId="31D3EC79" w14:textId="77777777" w:rsidR="00A93E81" w:rsidRDefault="00A9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6CD99" w14:textId="77777777" w:rsidR="00E130A4" w:rsidRDefault="00E130A4" w:rsidP="00D013C7">
      <w:pPr>
        <w:spacing w:after="0" w:line="240" w:lineRule="auto"/>
      </w:pPr>
      <w:r>
        <w:separator/>
      </w:r>
    </w:p>
  </w:footnote>
  <w:footnote w:type="continuationSeparator" w:id="0">
    <w:p w14:paraId="6C37DB66" w14:textId="77777777" w:rsidR="00E130A4" w:rsidRDefault="00E130A4" w:rsidP="00D013C7">
      <w:pPr>
        <w:spacing w:after="0" w:line="240" w:lineRule="auto"/>
      </w:pPr>
      <w:r>
        <w:continuationSeparator/>
      </w:r>
    </w:p>
  </w:footnote>
  <w:footnote w:type="continuationNotice" w:id="1">
    <w:p w14:paraId="3FCBB896" w14:textId="77777777" w:rsidR="00E130A4" w:rsidRDefault="00E13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64D0" w14:textId="77777777" w:rsidR="00AD7800" w:rsidRDefault="00AD7800" w:rsidP="004472DB">
    <w:pPr>
      <w:pStyle w:val="Header"/>
      <w:rPr>
        <w:noProof/>
        <w:lang w:eastAsia="en-GB"/>
      </w:rPr>
    </w:pPr>
    <w:r>
      <w:rPr>
        <w:noProof/>
        <w:lang w:eastAsia="en-GB"/>
      </w:rPr>
      <w:drawing>
        <wp:anchor distT="0" distB="0" distL="114300" distR="114300" simplePos="0" relativeHeight="251658240" behindDoc="1" locked="0" layoutInCell="1" allowOverlap="1" wp14:anchorId="0526A0C2" wp14:editId="35F1D3D2">
          <wp:simplePos x="0" y="0"/>
          <wp:positionH relativeFrom="page">
            <wp:align>left</wp:align>
          </wp:positionH>
          <wp:positionV relativeFrom="paragraph">
            <wp:posOffset>-440459</wp:posOffset>
          </wp:positionV>
          <wp:extent cx="7560310" cy="10693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ndex_Letterhead_PL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0693400"/>
                  </a:xfrm>
                  <a:prstGeom prst="rect">
                    <a:avLst/>
                  </a:prstGeom>
                </pic:spPr>
              </pic:pic>
            </a:graphicData>
          </a:graphic>
          <wp14:sizeRelH relativeFrom="page">
            <wp14:pctWidth>0</wp14:pctWidth>
          </wp14:sizeRelH>
          <wp14:sizeRelV relativeFrom="page">
            <wp14:pctHeight>0</wp14:pctHeight>
          </wp14:sizeRelV>
        </wp:anchor>
      </w:drawing>
    </w:r>
  </w:p>
  <w:p w14:paraId="11F56192" w14:textId="77777777" w:rsidR="00AD7800" w:rsidRDefault="00AD7800" w:rsidP="004472DB">
    <w:pPr>
      <w:pStyle w:val="Header"/>
      <w:rPr>
        <w:noProof/>
        <w:lang w:eastAsia="en-GB"/>
      </w:rPr>
    </w:pPr>
  </w:p>
  <w:p w14:paraId="0DACE7FF" w14:textId="77777777" w:rsidR="00AD7800" w:rsidRDefault="00AD7800" w:rsidP="004472DB">
    <w:pPr>
      <w:pStyle w:val="Header"/>
      <w:rPr>
        <w:noProof/>
        <w:lang w:eastAsia="en-GB"/>
      </w:rPr>
    </w:pPr>
  </w:p>
  <w:p w14:paraId="3D4CDFD4" w14:textId="77777777" w:rsidR="00AD7800" w:rsidRDefault="00AD7800" w:rsidP="004472DB">
    <w:pPr>
      <w:pStyle w:val="Header"/>
      <w:rPr>
        <w:noProof/>
        <w:lang w:eastAsia="en-GB"/>
      </w:rPr>
    </w:pPr>
  </w:p>
  <w:p w14:paraId="493398B7" w14:textId="77777777" w:rsidR="00A93E81" w:rsidRPr="004472DB" w:rsidRDefault="00A93E81" w:rsidP="0044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305C"/>
    <w:multiLevelType w:val="hybridMultilevel"/>
    <w:tmpl w:val="085E6F42"/>
    <w:lvl w:ilvl="0" w:tplc="CB54D292">
      <w:start w:val="1"/>
      <w:numFmt w:val="bullet"/>
      <w:lvlText w:val="•"/>
      <w:lvlJc w:val="left"/>
      <w:pPr>
        <w:tabs>
          <w:tab w:val="num" w:pos="720"/>
        </w:tabs>
        <w:ind w:left="720" w:hanging="360"/>
      </w:pPr>
      <w:rPr>
        <w:rFonts w:ascii="Arial" w:hAnsi="Arial" w:hint="default"/>
      </w:rPr>
    </w:lvl>
    <w:lvl w:ilvl="1" w:tplc="DC96E71C">
      <w:start w:val="1"/>
      <w:numFmt w:val="bullet"/>
      <w:lvlText w:val="•"/>
      <w:lvlJc w:val="left"/>
      <w:pPr>
        <w:tabs>
          <w:tab w:val="num" w:pos="1440"/>
        </w:tabs>
        <w:ind w:left="1440" w:hanging="360"/>
      </w:pPr>
      <w:rPr>
        <w:rFonts w:ascii="Arial" w:hAnsi="Arial" w:hint="default"/>
      </w:rPr>
    </w:lvl>
    <w:lvl w:ilvl="2" w:tplc="B1FA5EBA" w:tentative="1">
      <w:start w:val="1"/>
      <w:numFmt w:val="bullet"/>
      <w:lvlText w:val="•"/>
      <w:lvlJc w:val="left"/>
      <w:pPr>
        <w:tabs>
          <w:tab w:val="num" w:pos="2160"/>
        </w:tabs>
        <w:ind w:left="2160" w:hanging="360"/>
      </w:pPr>
      <w:rPr>
        <w:rFonts w:ascii="Arial" w:hAnsi="Arial" w:hint="default"/>
      </w:rPr>
    </w:lvl>
    <w:lvl w:ilvl="3" w:tplc="A1B8834A" w:tentative="1">
      <w:start w:val="1"/>
      <w:numFmt w:val="bullet"/>
      <w:lvlText w:val="•"/>
      <w:lvlJc w:val="left"/>
      <w:pPr>
        <w:tabs>
          <w:tab w:val="num" w:pos="2880"/>
        </w:tabs>
        <w:ind w:left="2880" w:hanging="360"/>
      </w:pPr>
      <w:rPr>
        <w:rFonts w:ascii="Arial" w:hAnsi="Arial" w:hint="default"/>
      </w:rPr>
    </w:lvl>
    <w:lvl w:ilvl="4" w:tplc="299211CA" w:tentative="1">
      <w:start w:val="1"/>
      <w:numFmt w:val="bullet"/>
      <w:lvlText w:val="•"/>
      <w:lvlJc w:val="left"/>
      <w:pPr>
        <w:tabs>
          <w:tab w:val="num" w:pos="3600"/>
        </w:tabs>
        <w:ind w:left="3600" w:hanging="360"/>
      </w:pPr>
      <w:rPr>
        <w:rFonts w:ascii="Arial" w:hAnsi="Arial" w:hint="default"/>
      </w:rPr>
    </w:lvl>
    <w:lvl w:ilvl="5" w:tplc="F9D633BC" w:tentative="1">
      <w:start w:val="1"/>
      <w:numFmt w:val="bullet"/>
      <w:lvlText w:val="•"/>
      <w:lvlJc w:val="left"/>
      <w:pPr>
        <w:tabs>
          <w:tab w:val="num" w:pos="4320"/>
        </w:tabs>
        <w:ind w:left="4320" w:hanging="360"/>
      </w:pPr>
      <w:rPr>
        <w:rFonts w:ascii="Arial" w:hAnsi="Arial" w:hint="default"/>
      </w:rPr>
    </w:lvl>
    <w:lvl w:ilvl="6" w:tplc="FE6C06E4" w:tentative="1">
      <w:start w:val="1"/>
      <w:numFmt w:val="bullet"/>
      <w:lvlText w:val="•"/>
      <w:lvlJc w:val="left"/>
      <w:pPr>
        <w:tabs>
          <w:tab w:val="num" w:pos="5040"/>
        </w:tabs>
        <w:ind w:left="5040" w:hanging="360"/>
      </w:pPr>
      <w:rPr>
        <w:rFonts w:ascii="Arial" w:hAnsi="Arial" w:hint="default"/>
      </w:rPr>
    </w:lvl>
    <w:lvl w:ilvl="7" w:tplc="C0C835E4" w:tentative="1">
      <w:start w:val="1"/>
      <w:numFmt w:val="bullet"/>
      <w:lvlText w:val="•"/>
      <w:lvlJc w:val="left"/>
      <w:pPr>
        <w:tabs>
          <w:tab w:val="num" w:pos="5760"/>
        </w:tabs>
        <w:ind w:left="5760" w:hanging="360"/>
      </w:pPr>
      <w:rPr>
        <w:rFonts w:ascii="Arial" w:hAnsi="Arial" w:hint="default"/>
      </w:rPr>
    </w:lvl>
    <w:lvl w:ilvl="8" w:tplc="E9C6CEB4" w:tentative="1">
      <w:start w:val="1"/>
      <w:numFmt w:val="bullet"/>
      <w:lvlText w:val="•"/>
      <w:lvlJc w:val="left"/>
      <w:pPr>
        <w:tabs>
          <w:tab w:val="num" w:pos="6480"/>
        </w:tabs>
        <w:ind w:left="6480" w:hanging="360"/>
      </w:pPr>
      <w:rPr>
        <w:rFonts w:ascii="Arial" w:hAnsi="Arial" w:hint="default"/>
      </w:rPr>
    </w:lvl>
  </w:abstractNum>
  <w:num w:numId="1" w16cid:durableId="90322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C7"/>
    <w:rsid w:val="00001E92"/>
    <w:rsid w:val="00015334"/>
    <w:rsid w:val="0002127D"/>
    <w:rsid w:val="000644EF"/>
    <w:rsid w:val="00080E68"/>
    <w:rsid w:val="00081484"/>
    <w:rsid w:val="00084668"/>
    <w:rsid w:val="000951DA"/>
    <w:rsid w:val="000960B7"/>
    <w:rsid w:val="000A3A3D"/>
    <w:rsid w:val="000A6772"/>
    <w:rsid w:val="000B1469"/>
    <w:rsid w:val="000B56F0"/>
    <w:rsid w:val="000C5FFD"/>
    <w:rsid w:val="000C6249"/>
    <w:rsid w:val="000E2DB9"/>
    <w:rsid w:val="000F219A"/>
    <w:rsid w:val="000F460B"/>
    <w:rsid w:val="00112E00"/>
    <w:rsid w:val="00115B45"/>
    <w:rsid w:val="0012097F"/>
    <w:rsid w:val="001224E9"/>
    <w:rsid w:val="00136485"/>
    <w:rsid w:val="00146858"/>
    <w:rsid w:val="00154F21"/>
    <w:rsid w:val="001573F2"/>
    <w:rsid w:val="00170E63"/>
    <w:rsid w:val="00197E9A"/>
    <w:rsid w:val="001A678A"/>
    <w:rsid w:val="001B2452"/>
    <w:rsid w:val="001D4702"/>
    <w:rsid w:val="001D7628"/>
    <w:rsid w:val="001D787C"/>
    <w:rsid w:val="001E453A"/>
    <w:rsid w:val="00200580"/>
    <w:rsid w:val="00254CC8"/>
    <w:rsid w:val="00262529"/>
    <w:rsid w:val="00266538"/>
    <w:rsid w:val="002677E0"/>
    <w:rsid w:val="002701A8"/>
    <w:rsid w:val="00282790"/>
    <w:rsid w:val="00297AB1"/>
    <w:rsid w:val="002B1847"/>
    <w:rsid w:val="002D0A3D"/>
    <w:rsid w:val="002E69EF"/>
    <w:rsid w:val="002F30EF"/>
    <w:rsid w:val="0031036D"/>
    <w:rsid w:val="00331A4E"/>
    <w:rsid w:val="00341992"/>
    <w:rsid w:val="00351324"/>
    <w:rsid w:val="003531E5"/>
    <w:rsid w:val="00360E29"/>
    <w:rsid w:val="00370D05"/>
    <w:rsid w:val="00372CD2"/>
    <w:rsid w:val="00383110"/>
    <w:rsid w:val="003916BE"/>
    <w:rsid w:val="003A7E0B"/>
    <w:rsid w:val="003B0D0A"/>
    <w:rsid w:val="003B28ED"/>
    <w:rsid w:val="003B3E90"/>
    <w:rsid w:val="003C5096"/>
    <w:rsid w:val="003D6287"/>
    <w:rsid w:val="003DECC1"/>
    <w:rsid w:val="003F0B37"/>
    <w:rsid w:val="003F2231"/>
    <w:rsid w:val="0040678B"/>
    <w:rsid w:val="004106CF"/>
    <w:rsid w:val="00412B3C"/>
    <w:rsid w:val="00415870"/>
    <w:rsid w:val="00415CE7"/>
    <w:rsid w:val="00426B8D"/>
    <w:rsid w:val="004472DB"/>
    <w:rsid w:val="00453E8B"/>
    <w:rsid w:val="00457A9D"/>
    <w:rsid w:val="00472281"/>
    <w:rsid w:val="00494E7A"/>
    <w:rsid w:val="004B760F"/>
    <w:rsid w:val="004C07EB"/>
    <w:rsid w:val="004D0169"/>
    <w:rsid w:val="004D024B"/>
    <w:rsid w:val="004D4B2F"/>
    <w:rsid w:val="004D70C9"/>
    <w:rsid w:val="004D7772"/>
    <w:rsid w:val="004E2C51"/>
    <w:rsid w:val="004F35C0"/>
    <w:rsid w:val="00506DE9"/>
    <w:rsid w:val="005071BB"/>
    <w:rsid w:val="00512ADC"/>
    <w:rsid w:val="005157DC"/>
    <w:rsid w:val="00522EC2"/>
    <w:rsid w:val="005256FC"/>
    <w:rsid w:val="00527B78"/>
    <w:rsid w:val="00564923"/>
    <w:rsid w:val="005718F3"/>
    <w:rsid w:val="00591B41"/>
    <w:rsid w:val="0059A099"/>
    <w:rsid w:val="005A37E9"/>
    <w:rsid w:val="005C72D4"/>
    <w:rsid w:val="005D6EE1"/>
    <w:rsid w:val="005E3147"/>
    <w:rsid w:val="005E4D53"/>
    <w:rsid w:val="005F642F"/>
    <w:rsid w:val="0060193D"/>
    <w:rsid w:val="00601F08"/>
    <w:rsid w:val="00602D8D"/>
    <w:rsid w:val="00610C4C"/>
    <w:rsid w:val="006171A3"/>
    <w:rsid w:val="0063133F"/>
    <w:rsid w:val="00631A7E"/>
    <w:rsid w:val="0063628A"/>
    <w:rsid w:val="00666143"/>
    <w:rsid w:val="00675530"/>
    <w:rsid w:val="0068498A"/>
    <w:rsid w:val="00685364"/>
    <w:rsid w:val="00687089"/>
    <w:rsid w:val="006A011C"/>
    <w:rsid w:val="006A2615"/>
    <w:rsid w:val="006B1393"/>
    <w:rsid w:val="006B1923"/>
    <w:rsid w:val="006B469D"/>
    <w:rsid w:val="006B53D0"/>
    <w:rsid w:val="006C5642"/>
    <w:rsid w:val="006D439E"/>
    <w:rsid w:val="006F60AC"/>
    <w:rsid w:val="00701A49"/>
    <w:rsid w:val="007213BC"/>
    <w:rsid w:val="00721B58"/>
    <w:rsid w:val="00736497"/>
    <w:rsid w:val="00752A17"/>
    <w:rsid w:val="007564A1"/>
    <w:rsid w:val="00763148"/>
    <w:rsid w:val="00764386"/>
    <w:rsid w:val="00781E75"/>
    <w:rsid w:val="007864AE"/>
    <w:rsid w:val="007E3AA2"/>
    <w:rsid w:val="007E590F"/>
    <w:rsid w:val="007E6535"/>
    <w:rsid w:val="007E71F0"/>
    <w:rsid w:val="007E77A2"/>
    <w:rsid w:val="007F42A9"/>
    <w:rsid w:val="00802EA6"/>
    <w:rsid w:val="00803AFF"/>
    <w:rsid w:val="00810544"/>
    <w:rsid w:val="0083011B"/>
    <w:rsid w:val="008410A2"/>
    <w:rsid w:val="0087293A"/>
    <w:rsid w:val="008743DE"/>
    <w:rsid w:val="008838A0"/>
    <w:rsid w:val="008920BE"/>
    <w:rsid w:val="0089695E"/>
    <w:rsid w:val="008A17D8"/>
    <w:rsid w:val="008B455C"/>
    <w:rsid w:val="008B50F2"/>
    <w:rsid w:val="008B6321"/>
    <w:rsid w:val="008F1A3E"/>
    <w:rsid w:val="008F45EC"/>
    <w:rsid w:val="009054BD"/>
    <w:rsid w:val="009122CE"/>
    <w:rsid w:val="0092181E"/>
    <w:rsid w:val="009242C1"/>
    <w:rsid w:val="0093750D"/>
    <w:rsid w:val="0094554F"/>
    <w:rsid w:val="009632D6"/>
    <w:rsid w:val="00963C50"/>
    <w:rsid w:val="0097293C"/>
    <w:rsid w:val="00981812"/>
    <w:rsid w:val="00981D13"/>
    <w:rsid w:val="00982FA8"/>
    <w:rsid w:val="00987229"/>
    <w:rsid w:val="009A3478"/>
    <w:rsid w:val="009A401F"/>
    <w:rsid w:val="009B3695"/>
    <w:rsid w:val="009E15F0"/>
    <w:rsid w:val="00A02F3A"/>
    <w:rsid w:val="00A044A8"/>
    <w:rsid w:val="00A364F3"/>
    <w:rsid w:val="00A365CE"/>
    <w:rsid w:val="00A42065"/>
    <w:rsid w:val="00A714EC"/>
    <w:rsid w:val="00A77A99"/>
    <w:rsid w:val="00A847A8"/>
    <w:rsid w:val="00A85FE4"/>
    <w:rsid w:val="00A93E81"/>
    <w:rsid w:val="00AB4AF9"/>
    <w:rsid w:val="00AC1E37"/>
    <w:rsid w:val="00AC1F72"/>
    <w:rsid w:val="00AC3C1A"/>
    <w:rsid w:val="00AC506C"/>
    <w:rsid w:val="00AD1606"/>
    <w:rsid w:val="00AD4B64"/>
    <w:rsid w:val="00AD6834"/>
    <w:rsid w:val="00AD6EAA"/>
    <w:rsid w:val="00AD7800"/>
    <w:rsid w:val="00AD7883"/>
    <w:rsid w:val="00B0709D"/>
    <w:rsid w:val="00B100D3"/>
    <w:rsid w:val="00B13523"/>
    <w:rsid w:val="00B216A9"/>
    <w:rsid w:val="00B2634E"/>
    <w:rsid w:val="00B614FD"/>
    <w:rsid w:val="00B66723"/>
    <w:rsid w:val="00B71B8A"/>
    <w:rsid w:val="00B73EDB"/>
    <w:rsid w:val="00BB3CB5"/>
    <w:rsid w:val="00BC4DBC"/>
    <w:rsid w:val="00BE0C5A"/>
    <w:rsid w:val="00BE1BC4"/>
    <w:rsid w:val="00BE2BAD"/>
    <w:rsid w:val="00C4076A"/>
    <w:rsid w:val="00C40D3B"/>
    <w:rsid w:val="00C52C93"/>
    <w:rsid w:val="00C54138"/>
    <w:rsid w:val="00C556F7"/>
    <w:rsid w:val="00C6345C"/>
    <w:rsid w:val="00C73BD1"/>
    <w:rsid w:val="00C73FE1"/>
    <w:rsid w:val="00C7714A"/>
    <w:rsid w:val="00C8427F"/>
    <w:rsid w:val="00C903C5"/>
    <w:rsid w:val="00CA7AE7"/>
    <w:rsid w:val="00CC1B7A"/>
    <w:rsid w:val="00CC22A3"/>
    <w:rsid w:val="00CD787E"/>
    <w:rsid w:val="00CE741D"/>
    <w:rsid w:val="00CF20F6"/>
    <w:rsid w:val="00D013C7"/>
    <w:rsid w:val="00D01E73"/>
    <w:rsid w:val="00D05072"/>
    <w:rsid w:val="00D15E16"/>
    <w:rsid w:val="00D20316"/>
    <w:rsid w:val="00D32B42"/>
    <w:rsid w:val="00D46061"/>
    <w:rsid w:val="00D50434"/>
    <w:rsid w:val="00D61A7A"/>
    <w:rsid w:val="00D77DBE"/>
    <w:rsid w:val="00D85941"/>
    <w:rsid w:val="00D87B29"/>
    <w:rsid w:val="00D93F16"/>
    <w:rsid w:val="00D96630"/>
    <w:rsid w:val="00DA0C61"/>
    <w:rsid w:val="00DB0525"/>
    <w:rsid w:val="00DB15BE"/>
    <w:rsid w:val="00DB2FFD"/>
    <w:rsid w:val="00DC4BDE"/>
    <w:rsid w:val="00DD335E"/>
    <w:rsid w:val="00DE189D"/>
    <w:rsid w:val="00DE19B3"/>
    <w:rsid w:val="00DE6969"/>
    <w:rsid w:val="00DF1CE9"/>
    <w:rsid w:val="00DF23CC"/>
    <w:rsid w:val="00DF2A4A"/>
    <w:rsid w:val="00DF337F"/>
    <w:rsid w:val="00E0519C"/>
    <w:rsid w:val="00E10886"/>
    <w:rsid w:val="00E130A4"/>
    <w:rsid w:val="00E31979"/>
    <w:rsid w:val="00E3224D"/>
    <w:rsid w:val="00E66DE9"/>
    <w:rsid w:val="00E7108C"/>
    <w:rsid w:val="00E83DB8"/>
    <w:rsid w:val="00E967BA"/>
    <w:rsid w:val="00EA0DC9"/>
    <w:rsid w:val="00EA1670"/>
    <w:rsid w:val="00EB5391"/>
    <w:rsid w:val="00EC0366"/>
    <w:rsid w:val="00ED19B6"/>
    <w:rsid w:val="00EE7F38"/>
    <w:rsid w:val="00EF7E49"/>
    <w:rsid w:val="00F04B93"/>
    <w:rsid w:val="00F27302"/>
    <w:rsid w:val="00F500A4"/>
    <w:rsid w:val="00F557B5"/>
    <w:rsid w:val="00F62ADF"/>
    <w:rsid w:val="00F66294"/>
    <w:rsid w:val="00F66E3F"/>
    <w:rsid w:val="00F7696D"/>
    <w:rsid w:val="00F9319B"/>
    <w:rsid w:val="00FA3281"/>
    <w:rsid w:val="00FB02B6"/>
    <w:rsid w:val="00FB28D2"/>
    <w:rsid w:val="00FB4226"/>
    <w:rsid w:val="00FB57B3"/>
    <w:rsid w:val="00FC36F5"/>
    <w:rsid w:val="00FD3129"/>
    <w:rsid w:val="00FD696D"/>
    <w:rsid w:val="00FD734D"/>
    <w:rsid w:val="00FE0D27"/>
    <w:rsid w:val="00FF316E"/>
    <w:rsid w:val="00FF5ED2"/>
    <w:rsid w:val="0116B370"/>
    <w:rsid w:val="017FA05E"/>
    <w:rsid w:val="02114698"/>
    <w:rsid w:val="02991318"/>
    <w:rsid w:val="02DCA7D3"/>
    <w:rsid w:val="0338500F"/>
    <w:rsid w:val="039838B5"/>
    <w:rsid w:val="03B35D3B"/>
    <w:rsid w:val="03CE8BC0"/>
    <w:rsid w:val="03E492DE"/>
    <w:rsid w:val="03E6ED2F"/>
    <w:rsid w:val="0434E379"/>
    <w:rsid w:val="0446B520"/>
    <w:rsid w:val="04C1E1D4"/>
    <w:rsid w:val="04D336DC"/>
    <w:rsid w:val="051402E1"/>
    <w:rsid w:val="0517BA11"/>
    <w:rsid w:val="0520B023"/>
    <w:rsid w:val="056222C9"/>
    <w:rsid w:val="05C34EEF"/>
    <w:rsid w:val="0665288D"/>
    <w:rsid w:val="06B38A72"/>
    <w:rsid w:val="06C5D793"/>
    <w:rsid w:val="076C843B"/>
    <w:rsid w:val="080ABBE2"/>
    <w:rsid w:val="086EA565"/>
    <w:rsid w:val="08AE5E39"/>
    <w:rsid w:val="08BA5E52"/>
    <w:rsid w:val="08F1226B"/>
    <w:rsid w:val="09B13F6A"/>
    <w:rsid w:val="09C9A90E"/>
    <w:rsid w:val="09FD7855"/>
    <w:rsid w:val="0A2198F2"/>
    <w:rsid w:val="0A562EB3"/>
    <w:rsid w:val="0A716EFF"/>
    <w:rsid w:val="0AA424FD"/>
    <w:rsid w:val="0B6953B0"/>
    <w:rsid w:val="0B9948B6"/>
    <w:rsid w:val="0BF1FF14"/>
    <w:rsid w:val="0C3FF55E"/>
    <w:rsid w:val="0CD4C3EA"/>
    <w:rsid w:val="0D25CAA1"/>
    <w:rsid w:val="0D6A9870"/>
    <w:rsid w:val="0D8E8260"/>
    <w:rsid w:val="0DBAA7B5"/>
    <w:rsid w:val="0E1FA46C"/>
    <w:rsid w:val="0F592399"/>
    <w:rsid w:val="0F779620"/>
    <w:rsid w:val="109C4D05"/>
    <w:rsid w:val="10B34042"/>
    <w:rsid w:val="11136681"/>
    <w:rsid w:val="135C6E17"/>
    <w:rsid w:val="13AA4D5D"/>
    <w:rsid w:val="13D2ADC5"/>
    <w:rsid w:val="14735713"/>
    <w:rsid w:val="14A78AA5"/>
    <w:rsid w:val="14AC7809"/>
    <w:rsid w:val="14E81239"/>
    <w:rsid w:val="1535C72E"/>
    <w:rsid w:val="15583677"/>
    <w:rsid w:val="15B95ECA"/>
    <w:rsid w:val="15D3E915"/>
    <w:rsid w:val="15EE00AA"/>
    <w:rsid w:val="16889CBC"/>
    <w:rsid w:val="16D27383"/>
    <w:rsid w:val="170CCEDE"/>
    <w:rsid w:val="17552F2B"/>
    <w:rsid w:val="17BD712F"/>
    <w:rsid w:val="181C8AAA"/>
    <w:rsid w:val="184B70D6"/>
    <w:rsid w:val="1852E049"/>
    <w:rsid w:val="18D04FD1"/>
    <w:rsid w:val="19AB1CB2"/>
    <w:rsid w:val="19C3047B"/>
    <w:rsid w:val="1A1C06C3"/>
    <w:rsid w:val="1A4D6130"/>
    <w:rsid w:val="1A6C527D"/>
    <w:rsid w:val="1A83B73D"/>
    <w:rsid w:val="1AC2364D"/>
    <w:rsid w:val="1AE18D32"/>
    <w:rsid w:val="1AE75044"/>
    <w:rsid w:val="1B6F01A1"/>
    <w:rsid w:val="1B89E404"/>
    <w:rsid w:val="1C3B8278"/>
    <w:rsid w:val="1C4982EB"/>
    <w:rsid w:val="1CC85A3C"/>
    <w:rsid w:val="1CE5E528"/>
    <w:rsid w:val="1DC72111"/>
    <w:rsid w:val="1DFEEEEC"/>
    <w:rsid w:val="1E83210E"/>
    <w:rsid w:val="1E8DD289"/>
    <w:rsid w:val="1EB9C5F1"/>
    <w:rsid w:val="1F8C9D08"/>
    <w:rsid w:val="1FA1990A"/>
    <w:rsid w:val="1FA56A8A"/>
    <w:rsid w:val="21255413"/>
    <w:rsid w:val="21B2143C"/>
    <w:rsid w:val="220914BC"/>
    <w:rsid w:val="227F1F9D"/>
    <w:rsid w:val="22ABEA13"/>
    <w:rsid w:val="22CD4832"/>
    <w:rsid w:val="22CDB27C"/>
    <w:rsid w:val="23034A7E"/>
    <w:rsid w:val="23447259"/>
    <w:rsid w:val="2372B4E9"/>
    <w:rsid w:val="23F3E6C9"/>
    <w:rsid w:val="241AEFFE"/>
    <w:rsid w:val="24366295"/>
    <w:rsid w:val="2446D5B8"/>
    <w:rsid w:val="24DC9482"/>
    <w:rsid w:val="255E3C4C"/>
    <w:rsid w:val="257711DB"/>
    <w:rsid w:val="2581F57D"/>
    <w:rsid w:val="25A75B4C"/>
    <w:rsid w:val="26918D40"/>
    <w:rsid w:val="26A06025"/>
    <w:rsid w:val="26B54D00"/>
    <w:rsid w:val="26FA0CAD"/>
    <w:rsid w:val="275290C0"/>
    <w:rsid w:val="276E0357"/>
    <w:rsid w:val="27A0B955"/>
    <w:rsid w:val="27B21DE8"/>
    <w:rsid w:val="27DC8B41"/>
    <w:rsid w:val="28023916"/>
    <w:rsid w:val="28143544"/>
    <w:rsid w:val="28B80DF1"/>
    <w:rsid w:val="290BF7F3"/>
    <w:rsid w:val="29B1FDE3"/>
    <w:rsid w:val="2A8A3182"/>
    <w:rsid w:val="2B058D6C"/>
    <w:rsid w:val="2B1A3D56"/>
    <w:rsid w:val="2B28C75E"/>
    <w:rsid w:val="2B479D14"/>
    <w:rsid w:val="2B4D1F8F"/>
    <w:rsid w:val="2B930649"/>
    <w:rsid w:val="2CD0DC67"/>
    <w:rsid w:val="2CE69FF5"/>
    <w:rsid w:val="2CE7A667"/>
    <w:rsid w:val="2D398E28"/>
    <w:rsid w:val="2D7F905D"/>
    <w:rsid w:val="2DFE1F47"/>
    <w:rsid w:val="2E776EE7"/>
    <w:rsid w:val="2EB3215E"/>
    <w:rsid w:val="305BE639"/>
    <w:rsid w:val="30D5B02A"/>
    <w:rsid w:val="313C9986"/>
    <w:rsid w:val="314BB6A6"/>
    <w:rsid w:val="316C23D0"/>
    <w:rsid w:val="31F4BBC6"/>
    <w:rsid w:val="3278BAEE"/>
    <w:rsid w:val="32A81066"/>
    <w:rsid w:val="331F4E0F"/>
    <w:rsid w:val="3389065A"/>
    <w:rsid w:val="339E0000"/>
    <w:rsid w:val="3409FB7E"/>
    <w:rsid w:val="341F8C98"/>
    <w:rsid w:val="350426A8"/>
    <w:rsid w:val="3533C18A"/>
    <w:rsid w:val="35500CE9"/>
    <w:rsid w:val="355EC6CE"/>
    <w:rsid w:val="364EFAAC"/>
    <w:rsid w:val="368E88AD"/>
    <w:rsid w:val="36A172E7"/>
    <w:rsid w:val="36F5A754"/>
    <w:rsid w:val="371AEB48"/>
    <w:rsid w:val="374F8C2D"/>
    <w:rsid w:val="376D22FF"/>
    <w:rsid w:val="379FBDC0"/>
    <w:rsid w:val="37CD2C44"/>
    <w:rsid w:val="37E9FDD4"/>
    <w:rsid w:val="3802475C"/>
    <w:rsid w:val="38CE3D7D"/>
    <w:rsid w:val="39A10E66"/>
    <w:rsid w:val="39C7D090"/>
    <w:rsid w:val="3A243DAE"/>
    <w:rsid w:val="3B226BCF"/>
    <w:rsid w:val="3B33ACB4"/>
    <w:rsid w:val="3B639FFB"/>
    <w:rsid w:val="3B9F8465"/>
    <w:rsid w:val="3BB6A34D"/>
    <w:rsid w:val="3C1535E3"/>
    <w:rsid w:val="3C1A5309"/>
    <w:rsid w:val="3C519A3E"/>
    <w:rsid w:val="3CD97971"/>
    <w:rsid w:val="3D16F28E"/>
    <w:rsid w:val="3D376FFE"/>
    <w:rsid w:val="3DA18853"/>
    <w:rsid w:val="3E3DB3A9"/>
    <w:rsid w:val="3E8B67A2"/>
    <w:rsid w:val="3EE2D1F2"/>
    <w:rsid w:val="3F78FE1B"/>
    <w:rsid w:val="3FAC7C6B"/>
    <w:rsid w:val="3FDCFD1C"/>
    <w:rsid w:val="402619AC"/>
    <w:rsid w:val="402D9DBD"/>
    <w:rsid w:val="407EA25B"/>
    <w:rsid w:val="4094ACE4"/>
    <w:rsid w:val="437145B3"/>
    <w:rsid w:val="440131D9"/>
    <w:rsid w:val="4447A64B"/>
    <w:rsid w:val="44BEE2E7"/>
    <w:rsid w:val="4546BA1A"/>
    <w:rsid w:val="45D8F6B3"/>
    <w:rsid w:val="463E4C69"/>
    <w:rsid w:val="467A9CF7"/>
    <w:rsid w:val="46AFA113"/>
    <w:rsid w:val="46BFECC3"/>
    <w:rsid w:val="46CCF2FA"/>
    <w:rsid w:val="4738D29B"/>
    <w:rsid w:val="477F470D"/>
    <w:rsid w:val="47ABE6E9"/>
    <w:rsid w:val="489C6BE3"/>
    <w:rsid w:val="48EBA762"/>
    <w:rsid w:val="48FA1861"/>
    <w:rsid w:val="490F0F8D"/>
    <w:rsid w:val="491B176E"/>
    <w:rsid w:val="493E1A82"/>
    <w:rsid w:val="49B0B103"/>
    <w:rsid w:val="49F78D85"/>
    <w:rsid w:val="4A70735D"/>
    <w:rsid w:val="4ABBBF39"/>
    <w:rsid w:val="4AD6C761"/>
    <w:rsid w:val="4B9145F7"/>
    <w:rsid w:val="4B958221"/>
    <w:rsid w:val="4C0C43BE"/>
    <w:rsid w:val="4C3F8D17"/>
    <w:rsid w:val="4CC0BEF0"/>
    <w:rsid w:val="4D3CCCAF"/>
    <w:rsid w:val="4D585DA8"/>
    <w:rsid w:val="4E07B0EE"/>
    <w:rsid w:val="4EB6467A"/>
    <w:rsid w:val="4F483814"/>
    <w:rsid w:val="4FF7C0FE"/>
    <w:rsid w:val="503C0F41"/>
    <w:rsid w:val="5066519D"/>
    <w:rsid w:val="507EE5CA"/>
    <w:rsid w:val="50C23DF3"/>
    <w:rsid w:val="511911E9"/>
    <w:rsid w:val="51262953"/>
    <w:rsid w:val="512E16D9"/>
    <w:rsid w:val="51C263B7"/>
    <w:rsid w:val="520DE465"/>
    <w:rsid w:val="525C0D75"/>
    <w:rsid w:val="527CC79F"/>
    <w:rsid w:val="5280D7A9"/>
    <w:rsid w:val="52B19ABF"/>
    <w:rsid w:val="53C6BA9B"/>
    <w:rsid w:val="53FD9EEA"/>
    <w:rsid w:val="54418FDD"/>
    <w:rsid w:val="545DCA15"/>
    <w:rsid w:val="5483D202"/>
    <w:rsid w:val="556CC21A"/>
    <w:rsid w:val="55E508E6"/>
    <w:rsid w:val="55E753C9"/>
    <w:rsid w:val="5690E1FC"/>
    <w:rsid w:val="57345C32"/>
    <w:rsid w:val="57AE9334"/>
    <w:rsid w:val="582A2815"/>
    <w:rsid w:val="583196D0"/>
    <w:rsid w:val="58E15935"/>
    <w:rsid w:val="59241AA5"/>
    <w:rsid w:val="594A6395"/>
    <w:rsid w:val="594AD823"/>
    <w:rsid w:val="5972CDE8"/>
    <w:rsid w:val="59B6E92B"/>
    <w:rsid w:val="5A99ED27"/>
    <w:rsid w:val="5AE3CC04"/>
    <w:rsid w:val="5B0ABF0E"/>
    <w:rsid w:val="5B173E2F"/>
    <w:rsid w:val="5BC3B9E0"/>
    <w:rsid w:val="5BE03096"/>
    <w:rsid w:val="5C83F50C"/>
    <w:rsid w:val="5D410ACD"/>
    <w:rsid w:val="5D69B819"/>
    <w:rsid w:val="5DC95A04"/>
    <w:rsid w:val="5E1B2B0B"/>
    <w:rsid w:val="5E2529CB"/>
    <w:rsid w:val="5E406279"/>
    <w:rsid w:val="5E7C7B29"/>
    <w:rsid w:val="5F568F20"/>
    <w:rsid w:val="5F63039F"/>
    <w:rsid w:val="5F77CDEF"/>
    <w:rsid w:val="5F959041"/>
    <w:rsid w:val="5FA07CBC"/>
    <w:rsid w:val="5FADADFD"/>
    <w:rsid w:val="5FC0FA2C"/>
    <w:rsid w:val="5FFB0526"/>
    <w:rsid w:val="601FEDB6"/>
    <w:rsid w:val="603E03D7"/>
    <w:rsid w:val="61443AA3"/>
    <w:rsid w:val="6191FDA9"/>
    <w:rsid w:val="620C0F5D"/>
    <w:rsid w:val="62D40323"/>
    <w:rsid w:val="63103F6F"/>
    <w:rsid w:val="6340C020"/>
    <w:rsid w:val="63BEA556"/>
    <w:rsid w:val="644D7FBC"/>
    <w:rsid w:val="6518FC58"/>
    <w:rsid w:val="6524EEC2"/>
    <w:rsid w:val="656AD886"/>
    <w:rsid w:val="660FBE40"/>
    <w:rsid w:val="66A837F8"/>
    <w:rsid w:val="6806170B"/>
    <w:rsid w:val="68509D1A"/>
    <w:rsid w:val="69833C16"/>
    <w:rsid w:val="69C9FF1D"/>
    <w:rsid w:val="6AE32F63"/>
    <w:rsid w:val="6B03ACD3"/>
    <w:rsid w:val="6C05F2FF"/>
    <w:rsid w:val="6C86ED4A"/>
    <w:rsid w:val="6C94C226"/>
    <w:rsid w:val="6C9F7D34"/>
    <w:rsid w:val="6D6187E0"/>
    <w:rsid w:val="6D67F6DD"/>
    <w:rsid w:val="6E1AD025"/>
    <w:rsid w:val="6E67B520"/>
    <w:rsid w:val="6E8886E0"/>
    <w:rsid w:val="6F332FBA"/>
    <w:rsid w:val="6FF7B217"/>
    <w:rsid w:val="702BE4D1"/>
    <w:rsid w:val="7031627C"/>
    <w:rsid w:val="709928A2"/>
    <w:rsid w:val="7110653E"/>
    <w:rsid w:val="7133FAF5"/>
    <w:rsid w:val="715270E7"/>
    <w:rsid w:val="715A2C22"/>
    <w:rsid w:val="7266B14A"/>
    <w:rsid w:val="72789A4A"/>
    <w:rsid w:val="72CF7EC0"/>
    <w:rsid w:val="73116F1A"/>
    <w:rsid w:val="7323EC95"/>
    <w:rsid w:val="73A90BD9"/>
    <w:rsid w:val="746828BA"/>
    <w:rsid w:val="746AEB22"/>
    <w:rsid w:val="74D6CA70"/>
    <w:rsid w:val="750C6BE8"/>
    <w:rsid w:val="75B4CE93"/>
    <w:rsid w:val="75BFD079"/>
    <w:rsid w:val="75DB0F54"/>
    <w:rsid w:val="761659DB"/>
    <w:rsid w:val="76894E67"/>
    <w:rsid w:val="77173D0B"/>
    <w:rsid w:val="778C26D4"/>
    <w:rsid w:val="77EA1D61"/>
    <w:rsid w:val="788E7A6E"/>
    <w:rsid w:val="789832A6"/>
    <w:rsid w:val="78A026AB"/>
    <w:rsid w:val="7A015DD4"/>
    <w:rsid w:val="7A340307"/>
    <w:rsid w:val="7A5B887E"/>
    <w:rsid w:val="7AE14993"/>
    <w:rsid w:val="7B010E68"/>
    <w:rsid w:val="7B21BE23"/>
    <w:rsid w:val="7B2F0809"/>
    <w:rsid w:val="7B3427EA"/>
    <w:rsid w:val="7B9DE0DF"/>
    <w:rsid w:val="7BA853BE"/>
    <w:rsid w:val="7BDBDB49"/>
    <w:rsid w:val="7CA7F2F7"/>
    <w:rsid w:val="7E38E175"/>
    <w:rsid w:val="7E81E24D"/>
    <w:rsid w:val="7EEC683E"/>
    <w:rsid w:val="7F39EE4E"/>
    <w:rsid w:val="7F82D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23E9"/>
  <w15:chartTrackingRefBased/>
  <w15:docId w15:val="{91A6E9B9-2CC3-4B18-B236-621C3A89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3C7"/>
  </w:style>
  <w:style w:type="paragraph" w:styleId="Footer">
    <w:name w:val="footer"/>
    <w:basedOn w:val="Normal"/>
    <w:link w:val="FooterChar"/>
    <w:uiPriority w:val="99"/>
    <w:unhideWhenUsed/>
    <w:rsid w:val="00D0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3C7"/>
  </w:style>
  <w:style w:type="paragraph" w:styleId="CommentText">
    <w:name w:val="annotation text"/>
    <w:basedOn w:val="Normal"/>
    <w:link w:val="CommentTextChar"/>
    <w:uiPriority w:val="99"/>
    <w:unhideWhenUsed/>
    <w:rsid w:val="00601F08"/>
    <w:pPr>
      <w:spacing w:line="240" w:lineRule="auto"/>
    </w:pPr>
    <w:rPr>
      <w:sz w:val="20"/>
      <w:szCs w:val="20"/>
    </w:rPr>
  </w:style>
  <w:style w:type="character" w:customStyle="1" w:styleId="CommentTextChar">
    <w:name w:val="Comment Text Char"/>
    <w:basedOn w:val="DefaultParagraphFont"/>
    <w:link w:val="CommentText"/>
    <w:uiPriority w:val="99"/>
    <w:rsid w:val="00601F08"/>
    <w:rPr>
      <w:sz w:val="20"/>
      <w:szCs w:val="20"/>
    </w:rPr>
  </w:style>
  <w:style w:type="character" w:styleId="CommentReference">
    <w:name w:val="annotation reference"/>
    <w:basedOn w:val="DefaultParagraphFont"/>
    <w:uiPriority w:val="99"/>
    <w:semiHidden/>
    <w:unhideWhenUsed/>
    <w:rsid w:val="00601F08"/>
    <w:rPr>
      <w:sz w:val="16"/>
      <w:szCs w:val="16"/>
    </w:rPr>
  </w:style>
  <w:style w:type="character" w:styleId="Strong">
    <w:name w:val="Strong"/>
    <w:basedOn w:val="DefaultParagraphFont"/>
    <w:uiPriority w:val="22"/>
    <w:qFormat/>
    <w:rsid w:val="00601F08"/>
    <w:rPr>
      <w:b/>
      <w:bCs/>
    </w:rPr>
  </w:style>
  <w:style w:type="paragraph" w:customStyle="1" w:styleId="Seikotitle">
    <w:name w:val="Seiko title"/>
    <w:basedOn w:val="Normal"/>
    <w:rsid w:val="008A17D8"/>
    <w:pPr>
      <w:widowControl w:val="0"/>
      <w:suppressAutoHyphens/>
      <w:autoSpaceDE w:val="0"/>
      <w:autoSpaceDN w:val="0"/>
      <w:adjustRightInd w:val="0"/>
      <w:spacing w:before="120" w:after="60" w:line="260" w:lineRule="exact"/>
      <w:ind w:left="567"/>
    </w:pPr>
    <w:rPr>
      <w:rFonts w:ascii="Verdana" w:eastAsia="Times New Roman" w:hAnsi="Verdana" w:cs="Times New Roman"/>
      <w:b/>
      <w:bCs/>
      <w:color w:val="4F5455"/>
      <w:sz w:val="32"/>
      <w:szCs w:val="32"/>
      <w:lang w:val="en-US"/>
    </w:rPr>
  </w:style>
  <w:style w:type="character" w:styleId="Hyperlink">
    <w:name w:val="Hyperlink"/>
    <w:uiPriority w:val="99"/>
    <w:unhideWhenUsed/>
    <w:rsid w:val="008A17D8"/>
    <w:rPr>
      <w:color w:val="0000FF"/>
      <w:u w:val="single"/>
    </w:rPr>
  </w:style>
  <w:style w:type="paragraph" w:styleId="Revision">
    <w:name w:val="Revision"/>
    <w:hidden/>
    <w:uiPriority w:val="99"/>
    <w:semiHidden/>
    <w:rsid w:val="008B6321"/>
    <w:pPr>
      <w:spacing w:after="0" w:line="240" w:lineRule="auto"/>
    </w:pPr>
  </w:style>
  <w:style w:type="paragraph" w:styleId="CommentSubject">
    <w:name w:val="annotation subject"/>
    <w:basedOn w:val="CommentText"/>
    <w:next w:val="CommentText"/>
    <w:link w:val="CommentSubjectChar"/>
    <w:uiPriority w:val="99"/>
    <w:semiHidden/>
    <w:unhideWhenUsed/>
    <w:rsid w:val="00CC1B7A"/>
    <w:rPr>
      <w:b/>
      <w:bCs/>
    </w:rPr>
  </w:style>
  <w:style w:type="character" w:customStyle="1" w:styleId="CommentSubjectChar">
    <w:name w:val="Comment Subject Char"/>
    <w:basedOn w:val="CommentTextChar"/>
    <w:link w:val="CommentSubject"/>
    <w:uiPriority w:val="99"/>
    <w:semiHidden/>
    <w:rsid w:val="00CC1B7A"/>
    <w:rPr>
      <w:b/>
      <w:bCs/>
      <w:sz w:val="20"/>
      <w:szCs w:val="20"/>
    </w:rPr>
  </w:style>
  <w:style w:type="character" w:styleId="FollowedHyperlink">
    <w:name w:val="FollowedHyperlink"/>
    <w:basedOn w:val="DefaultParagraphFont"/>
    <w:uiPriority w:val="99"/>
    <w:semiHidden/>
    <w:unhideWhenUsed/>
    <w:rsid w:val="002B1847"/>
    <w:rPr>
      <w:color w:val="954F72" w:themeColor="followedHyperlink"/>
      <w:u w:val="single"/>
    </w:rPr>
  </w:style>
  <w:style w:type="paragraph" w:styleId="ListParagraph">
    <w:name w:val="List Paragraph"/>
    <w:basedOn w:val="Normal"/>
    <w:uiPriority w:val="34"/>
    <w:qFormat/>
    <w:rsid w:val="000F219A"/>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602D8D"/>
    <w:pPr>
      <w:spacing w:after="0" w:line="240" w:lineRule="auto"/>
    </w:pPr>
  </w:style>
  <w:style w:type="character" w:styleId="UnresolvedMention">
    <w:name w:val="Unresolved Mention"/>
    <w:basedOn w:val="DefaultParagraphFont"/>
    <w:uiPriority w:val="99"/>
    <w:semiHidden/>
    <w:unhideWhenUsed/>
    <w:rsid w:val="00FD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5735">
      <w:bodyDiv w:val="1"/>
      <w:marLeft w:val="0"/>
      <w:marRight w:val="0"/>
      <w:marTop w:val="0"/>
      <w:marBottom w:val="0"/>
      <w:divBdr>
        <w:top w:val="none" w:sz="0" w:space="0" w:color="auto"/>
        <w:left w:val="none" w:sz="0" w:space="0" w:color="auto"/>
        <w:bottom w:val="none" w:sz="0" w:space="0" w:color="auto"/>
        <w:right w:val="none" w:sz="0" w:space="0" w:color="auto"/>
      </w:divBdr>
    </w:div>
    <w:div w:id="180437496">
      <w:bodyDiv w:val="1"/>
      <w:marLeft w:val="0"/>
      <w:marRight w:val="0"/>
      <w:marTop w:val="0"/>
      <w:marBottom w:val="0"/>
      <w:divBdr>
        <w:top w:val="none" w:sz="0" w:space="0" w:color="auto"/>
        <w:left w:val="none" w:sz="0" w:space="0" w:color="auto"/>
        <w:bottom w:val="none" w:sz="0" w:space="0" w:color="auto"/>
        <w:right w:val="none" w:sz="0" w:space="0" w:color="auto"/>
      </w:divBdr>
    </w:div>
    <w:div w:id="217056928">
      <w:bodyDiv w:val="1"/>
      <w:marLeft w:val="0"/>
      <w:marRight w:val="0"/>
      <w:marTop w:val="0"/>
      <w:marBottom w:val="0"/>
      <w:divBdr>
        <w:top w:val="none" w:sz="0" w:space="0" w:color="auto"/>
        <w:left w:val="none" w:sz="0" w:space="0" w:color="auto"/>
        <w:bottom w:val="none" w:sz="0" w:space="0" w:color="auto"/>
        <w:right w:val="none" w:sz="0" w:space="0" w:color="auto"/>
      </w:divBdr>
      <w:divsChild>
        <w:div w:id="555967846">
          <w:marLeft w:val="418"/>
          <w:marRight w:val="0"/>
          <w:marTop w:val="100"/>
          <w:marBottom w:val="0"/>
          <w:divBdr>
            <w:top w:val="none" w:sz="0" w:space="0" w:color="auto"/>
            <w:left w:val="none" w:sz="0" w:space="0" w:color="auto"/>
            <w:bottom w:val="none" w:sz="0" w:space="0" w:color="auto"/>
            <w:right w:val="none" w:sz="0" w:space="0" w:color="auto"/>
          </w:divBdr>
        </w:div>
        <w:div w:id="668873350">
          <w:marLeft w:val="418"/>
          <w:marRight w:val="0"/>
          <w:marTop w:val="100"/>
          <w:marBottom w:val="0"/>
          <w:divBdr>
            <w:top w:val="none" w:sz="0" w:space="0" w:color="auto"/>
            <w:left w:val="none" w:sz="0" w:space="0" w:color="auto"/>
            <w:bottom w:val="none" w:sz="0" w:space="0" w:color="auto"/>
            <w:right w:val="none" w:sz="0" w:space="0" w:color="auto"/>
          </w:divBdr>
        </w:div>
        <w:div w:id="1750930535">
          <w:marLeft w:val="418"/>
          <w:marRight w:val="0"/>
          <w:marTop w:val="100"/>
          <w:marBottom w:val="0"/>
          <w:divBdr>
            <w:top w:val="none" w:sz="0" w:space="0" w:color="auto"/>
            <w:left w:val="none" w:sz="0" w:space="0" w:color="auto"/>
            <w:bottom w:val="none" w:sz="0" w:space="0" w:color="auto"/>
            <w:right w:val="none" w:sz="0" w:space="0" w:color="auto"/>
          </w:divBdr>
        </w:div>
        <w:div w:id="469983682">
          <w:marLeft w:val="418"/>
          <w:marRight w:val="0"/>
          <w:marTop w:val="100"/>
          <w:marBottom w:val="0"/>
          <w:divBdr>
            <w:top w:val="none" w:sz="0" w:space="0" w:color="auto"/>
            <w:left w:val="none" w:sz="0" w:space="0" w:color="auto"/>
            <w:bottom w:val="none" w:sz="0" w:space="0" w:color="auto"/>
            <w:right w:val="none" w:sz="0" w:space="0" w:color="auto"/>
          </w:divBdr>
        </w:div>
        <w:div w:id="257830873">
          <w:marLeft w:val="418"/>
          <w:marRight w:val="0"/>
          <w:marTop w:val="100"/>
          <w:marBottom w:val="0"/>
          <w:divBdr>
            <w:top w:val="none" w:sz="0" w:space="0" w:color="auto"/>
            <w:left w:val="none" w:sz="0" w:space="0" w:color="auto"/>
            <w:bottom w:val="none" w:sz="0" w:space="0" w:color="auto"/>
            <w:right w:val="none" w:sz="0" w:space="0" w:color="auto"/>
          </w:divBdr>
        </w:div>
        <w:div w:id="82263048">
          <w:marLeft w:val="418"/>
          <w:marRight w:val="0"/>
          <w:marTop w:val="100"/>
          <w:marBottom w:val="0"/>
          <w:divBdr>
            <w:top w:val="none" w:sz="0" w:space="0" w:color="auto"/>
            <w:left w:val="none" w:sz="0" w:space="0" w:color="auto"/>
            <w:bottom w:val="none" w:sz="0" w:space="0" w:color="auto"/>
            <w:right w:val="none" w:sz="0" w:space="0" w:color="auto"/>
          </w:divBdr>
        </w:div>
      </w:divsChild>
    </w:div>
    <w:div w:id="473988661">
      <w:bodyDiv w:val="1"/>
      <w:marLeft w:val="0"/>
      <w:marRight w:val="0"/>
      <w:marTop w:val="0"/>
      <w:marBottom w:val="0"/>
      <w:divBdr>
        <w:top w:val="none" w:sz="0" w:space="0" w:color="auto"/>
        <w:left w:val="none" w:sz="0" w:space="0" w:color="auto"/>
        <w:bottom w:val="none" w:sz="0" w:space="0" w:color="auto"/>
        <w:right w:val="none" w:sz="0" w:space="0" w:color="auto"/>
      </w:divBdr>
    </w:div>
    <w:div w:id="477183852">
      <w:bodyDiv w:val="1"/>
      <w:marLeft w:val="0"/>
      <w:marRight w:val="0"/>
      <w:marTop w:val="0"/>
      <w:marBottom w:val="0"/>
      <w:divBdr>
        <w:top w:val="none" w:sz="0" w:space="0" w:color="auto"/>
        <w:left w:val="none" w:sz="0" w:space="0" w:color="auto"/>
        <w:bottom w:val="none" w:sz="0" w:space="0" w:color="auto"/>
        <w:right w:val="none" w:sz="0" w:space="0" w:color="auto"/>
      </w:divBdr>
    </w:div>
    <w:div w:id="602955124">
      <w:bodyDiv w:val="1"/>
      <w:marLeft w:val="0"/>
      <w:marRight w:val="0"/>
      <w:marTop w:val="0"/>
      <w:marBottom w:val="0"/>
      <w:divBdr>
        <w:top w:val="none" w:sz="0" w:space="0" w:color="auto"/>
        <w:left w:val="none" w:sz="0" w:space="0" w:color="auto"/>
        <w:bottom w:val="none" w:sz="0" w:space="0" w:color="auto"/>
        <w:right w:val="none" w:sz="0" w:space="0" w:color="auto"/>
      </w:divBdr>
    </w:div>
    <w:div w:id="737166668">
      <w:bodyDiv w:val="1"/>
      <w:marLeft w:val="0"/>
      <w:marRight w:val="0"/>
      <w:marTop w:val="0"/>
      <w:marBottom w:val="0"/>
      <w:divBdr>
        <w:top w:val="none" w:sz="0" w:space="0" w:color="auto"/>
        <w:left w:val="none" w:sz="0" w:space="0" w:color="auto"/>
        <w:bottom w:val="none" w:sz="0" w:space="0" w:color="auto"/>
        <w:right w:val="none" w:sz="0" w:space="0" w:color="auto"/>
      </w:divBdr>
    </w:div>
    <w:div w:id="778718667">
      <w:bodyDiv w:val="1"/>
      <w:marLeft w:val="0"/>
      <w:marRight w:val="0"/>
      <w:marTop w:val="0"/>
      <w:marBottom w:val="0"/>
      <w:divBdr>
        <w:top w:val="none" w:sz="0" w:space="0" w:color="auto"/>
        <w:left w:val="none" w:sz="0" w:space="0" w:color="auto"/>
        <w:bottom w:val="none" w:sz="0" w:space="0" w:color="auto"/>
        <w:right w:val="none" w:sz="0" w:space="0" w:color="auto"/>
      </w:divBdr>
    </w:div>
    <w:div w:id="1644121810">
      <w:bodyDiv w:val="1"/>
      <w:marLeft w:val="0"/>
      <w:marRight w:val="0"/>
      <w:marTop w:val="0"/>
      <w:marBottom w:val="0"/>
      <w:divBdr>
        <w:top w:val="none" w:sz="0" w:space="0" w:color="auto"/>
        <w:left w:val="none" w:sz="0" w:space="0" w:color="auto"/>
        <w:bottom w:val="none" w:sz="0" w:space="0" w:color="auto"/>
        <w:right w:val="none" w:sz="0" w:space="0" w:color="auto"/>
      </w:divBdr>
      <w:divsChild>
        <w:div w:id="1442608643">
          <w:marLeft w:val="0"/>
          <w:marRight w:val="0"/>
          <w:marTop w:val="0"/>
          <w:marBottom w:val="0"/>
          <w:divBdr>
            <w:top w:val="none" w:sz="0" w:space="0" w:color="auto"/>
            <w:left w:val="none" w:sz="0" w:space="0" w:color="auto"/>
            <w:bottom w:val="none" w:sz="0" w:space="0" w:color="auto"/>
            <w:right w:val="none" w:sz="0" w:space="0" w:color="auto"/>
          </w:divBdr>
          <w:divsChild>
            <w:div w:id="1295528705">
              <w:marLeft w:val="0"/>
              <w:marRight w:val="0"/>
              <w:marTop w:val="0"/>
              <w:marBottom w:val="0"/>
              <w:divBdr>
                <w:top w:val="none" w:sz="0" w:space="0" w:color="auto"/>
                <w:left w:val="none" w:sz="0" w:space="0" w:color="auto"/>
                <w:bottom w:val="none" w:sz="0" w:space="0" w:color="auto"/>
                <w:right w:val="none" w:sz="0" w:space="0" w:color="auto"/>
              </w:divBdr>
              <w:divsChild>
                <w:div w:id="1183587742">
                  <w:marLeft w:val="-113"/>
                  <w:marRight w:val="-113"/>
                  <w:marTop w:val="0"/>
                  <w:marBottom w:val="0"/>
                  <w:divBdr>
                    <w:top w:val="none" w:sz="0" w:space="0" w:color="auto"/>
                    <w:left w:val="none" w:sz="0" w:space="0" w:color="auto"/>
                    <w:bottom w:val="none" w:sz="0" w:space="0" w:color="auto"/>
                    <w:right w:val="none" w:sz="0" w:space="0" w:color="auto"/>
                  </w:divBdr>
                  <w:divsChild>
                    <w:div w:id="1721324178">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0"/>
                          <w:divBdr>
                            <w:top w:val="none" w:sz="0" w:space="0" w:color="auto"/>
                            <w:left w:val="none" w:sz="0" w:space="0" w:color="auto"/>
                            <w:bottom w:val="none" w:sz="0" w:space="0" w:color="auto"/>
                            <w:right w:val="none" w:sz="0" w:space="0" w:color="auto"/>
                          </w:divBdr>
                          <w:divsChild>
                            <w:div w:id="1226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54599">
      <w:bodyDiv w:val="1"/>
      <w:marLeft w:val="0"/>
      <w:marRight w:val="0"/>
      <w:marTop w:val="0"/>
      <w:marBottom w:val="0"/>
      <w:divBdr>
        <w:top w:val="none" w:sz="0" w:space="0" w:color="auto"/>
        <w:left w:val="none" w:sz="0" w:space="0" w:color="auto"/>
        <w:bottom w:val="none" w:sz="0" w:space="0" w:color="auto"/>
        <w:right w:val="none" w:sz="0" w:space="0" w:color="auto"/>
      </w:divBdr>
      <w:divsChild>
        <w:div w:id="1848910520">
          <w:marLeft w:val="0"/>
          <w:marRight w:val="0"/>
          <w:marTop w:val="0"/>
          <w:marBottom w:val="0"/>
          <w:divBdr>
            <w:top w:val="none" w:sz="0" w:space="0" w:color="auto"/>
            <w:left w:val="none" w:sz="0" w:space="0" w:color="auto"/>
            <w:bottom w:val="none" w:sz="0" w:space="0" w:color="auto"/>
            <w:right w:val="none" w:sz="0" w:space="0" w:color="auto"/>
          </w:divBdr>
          <w:divsChild>
            <w:div w:id="1427459490">
              <w:marLeft w:val="0"/>
              <w:marRight w:val="0"/>
              <w:marTop w:val="0"/>
              <w:marBottom w:val="0"/>
              <w:divBdr>
                <w:top w:val="none" w:sz="0" w:space="0" w:color="auto"/>
                <w:left w:val="none" w:sz="0" w:space="0" w:color="auto"/>
                <w:bottom w:val="none" w:sz="0" w:space="0" w:color="auto"/>
                <w:right w:val="none" w:sz="0" w:space="0" w:color="auto"/>
              </w:divBdr>
              <w:divsChild>
                <w:div w:id="1438285508">
                  <w:marLeft w:val="-113"/>
                  <w:marRight w:val="-113"/>
                  <w:marTop w:val="0"/>
                  <w:marBottom w:val="0"/>
                  <w:divBdr>
                    <w:top w:val="none" w:sz="0" w:space="0" w:color="auto"/>
                    <w:left w:val="none" w:sz="0" w:space="0" w:color="auto"/>
                    <w:bottom w:val="none" w:sz="0" w:space="0" w:color="auto"/>
                    <w:right w:val="none" w:sz="0" w:space="0" w:color="auto"/>
                  </w:divBdr>
                  <w:divsChild>
                    <w:div w:id="355928187">
                      <w:marLeft w:val="0"/>
                      <w:marRight w:val="0"/>
                      <w:marTop w:val="0"/>
                      <w:marBottom w:val="0"/>
                      <w:divBdr>
                        <w:top w:val="none" w:sz="0" w:space="0" w:color="auto"/>
                        <w:left w:val="none" w:sz="0" w:space="0" w:color="auto"/>
                        <w:bottom w:val="none" w:sz="0" w:space="0" w:color="auto"/>
                        <w:right w:val="none" w:sz="0" w:space="0" w:color="auto"/>
                      </w:divBdr>
                      <w:divsChild>
                        <w:div w:id="844900155">
                          <w:marLeft w:val="0"/>
                          <w:marRight w:val="0"/>
                          <w:marTop w:val="0"/>
                          <w:marBottom w:val="0"/>
                          <w:divBdr>
                            <w:top w:val="none" w:sz="0" w:space="0" w:color="auto"/>
                            <w:left w:val="none" w:sz="0" w:space="0" w:color="auto"/>
                            <w:bottom w:val="none" w:sz="0" w:space="0" w:color="auto"/>
                            <w:right w:val="none" w:sz="0" w:space="0" w:color="auto"/>
                          </w:divBdr>
                          <w:divsChild>
                            <w:div w:id="8854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nd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77e92d-a9e2-4b22-ad89-648ca416a05b">
      <Terms xmlns="http://schemas.microsoft.com/office/infopath/2007/PartnerControls"/>
    </lcf76f155ced4ddcb4097134ff3c332f>
    <TaxCatchAll xmlns="a9d656df-bdb6-49eb-b737-341170c2f5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3DE8ABF41EB448A53580E3FEAC00D" ma:contentTypeVersion="13" ma:contentTypeDescription="Create a new document." ma:contentTypeScope="" ma:versionID="a30e32859430f3b3c4e073ee999a2ed7">
  <xsd:schema xmlns:xsd="http://www.w3.org/2001/XMLSchema" xmlns:xs="http://www.w3.org/2001/XMLSchema" xmlns:p="http://schemas.microsoft.com/office/2006/metadata/properties" xmlns:ns2="4d77e92d-a9e2-4b22-ad89-648ca416a05b" xmlns:ns3="a9d656df-bdb6-49eb-b737-341170c2f580" targetNamespace="http://schemas.microsoft.com/office/2006/metadata/properties" ma:root="true" ma:fieldsID="290a92202116d5291c0a48d6a1e9a03e" ns2:_="" ns3:_="">
    <xsd:import namespace="4d77e92d-a9e2-4b22-ad89-648ca416a05b"/>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7e92d-a9e2-4b22-ad89-648ca416a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6f8c81-caf5-411f-9f6d-19115f8f7dd9}"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BBAD-29A4-4247-8856-398B865E178E}">
  <ds:schemaRefs>
    <ds:schemaRef ds:uri="http://schemas.microsoft.com/office/2006/metadata/properties"/>
    <ds:schemaRef ds:uri="http://schemas.microsoft.com/office/infopath/2007/PartnerControls"/>
    <ds:schemaRef ds:uri="4d77e92d-a9e2-4b22-ad89-648ca416a05b"/>
    <ds:schemaRef ds:uri="a9d656df-bdb6-49eb-b737-341170c2f580"/>
  </ds:schemaRefs>
</ds:datastoreItem>
</file>

<file path=customXml/itemProps2.xml><?xml version="1.0" encoding="utf-8"?>
<ds:datastoreItem xmlns:ds="http://schemas.openxmlformats.org/officeDocument/2006/customXml" ds:itemID="{520E8CB3-3688-4CB3-B5EF-48356EE4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7e92d-a9e2-4b22-ad89-648ca416a05b"/>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54477-8B3A-4DC9-B2E3-361149FD03F6}">
  <ds:schemaRefs>
    <ds:schemaRef ds:uri="http://schemas.microsoft.com/sharepoint/v3/contenttype/forms"/>
  </ds:schemaRefs>
</ds:datastoreItem>
</file>

<file path=customXml/itemProps4.xml><?xml version="1.0" encoding="utf-8"?>
<ds:datastoreItem xmlns:ds="http://schemas.openxmlformats.org/officeDocument/2006/customXml" ds:itemID="{B0825F87-541F-4BEC-A81B-976DA927A33C}">
  <ds:schemaRefs>
    <ds:schemaRef ds:uri="http://schemas.openxmlformats.org/officeDocument/2006/bibliography"/>
  </ds:schemaRefs>
</ds:datastoreItem>
</file>

<file path=docMetadata/LabelInfo.xml><?xml version="1.0" encoding="utf-8"?>
<clbl:labelList xmlns:clbl="http://schemas.microsoft.com/office/2020/mipLabelMetadata">
  <clbl:label id="{ac98da21-9ed3-40f1-8550-49828247aa95}" enabled="0" method="" siteId="{ac98da21-9ed3-40f1-8550-49828247aa9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Luke (EUUKBR)</dc:creator>
  <cp:keywords/>
  <dc:description/>
  <cp:lastModifiedBy>Aimee Parsons</cp:lastModifiedBy>
  <cp:revision>3</cp:revision>
  <cp:lastPrinted>2024-12-11T09:51:00Z</cp:lastPrinted>
  <dcterms:created xsi:type="dcterms:W3CDTF">2025-01-07T11:30:00Z</dcterms:created>
  <dcterms:modified xsi:type="dcterms:W3CDTF">2025-01-07T11:30:00Z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0x010100F253DE8ABF41EB448A53580E3FEAC00D</vt:lpwstr>
  </property>
</Properties>
</file>