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ED35" w14:textId="3E70F3C3" w:rsidR="008A17D8" w:rsidRPr="00512ADC" w:rsidRDefault="008A17D8" w:rsidP="007E77A2">
      <w:pPr>
        <w:spacing w:line="276" w:lineRule="auto"/>
        <w:rPr>
          <w:lang w:val="fr-FR"/>
        </w:rPr>
      </w:pPr>
      <w:r w:rsidRPr="00512ADC">
        <w:rPr>
          <w:lang w:val="fr-FR"/>
        </w:rPr>
        <w:t>PRESS RELEASE</w:t>
      </w:r>
    </w:p>
    <w:p w14:paraId="28EA7551" w14:textId="67E404E7" w:rsidR="00512ADC" w:rsidRDefault="00B8127E" w:rsidP="007E77A2">
      <w:pPr>
        <w:spacing w:line="276" w:lineRule="auto"/>
        <w:rPr>
          <w:lang w:val="fr-FR"/>
        </w:rPr>
      </w:pPr>
      <w:r w:rsidRPr="00B8127E">
        <w:rPr>
          <w:lang w:val="fr-FR"/>
        </w:rPr>
        <w:t xml:space="preserve">7 </w:t>
      </w:r>
      <w:proofErr w:type="spellStart"/>
      <w:r w:rsidRPr="00B8127E">
        <w:rPr>
          <w:lang w:val="fr-FR"/>
        </w:rPr>
        <w:t>gennaio</w:t>
      </w:r>
      <w:proofErr w:type="spellEnd"/>
      <w:r w:rsidRPr="00B8127E">
        <w:rPr>
          <w:lang w:val="fr-FR"/>
        </w:rPr>
        <w:t xml:space="preserve"> 2025</w:t>
      </w:r>
    </w:p>
    <w:p w14:paraId="6F0FA07D" w14:textId="77777777" w:rsidR="00B8127E" w:rsidRPr="00512ADC" w:rsidRDefault="00B8127E" w:rsidP="007E77A2">
      <w:pPr>
        <w:spacing w:line="276" w:lineRule="auto"/>
        <w:rPr>
          <w:rFonts w:ascii="Verdana" w:hAnsi="Verdana"/>
          <w:b/>
          <w:sz w:val="32"/>
          <w:lang w:val="fr-FR"/>
        </w:rPr>
      </w:pPr>
    </w:p>
    <w:p w14:paraId="5E71109B" w14:textId="77777777" w:rsid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eastAsia="Times New Roman" w:hAnsi="Verdana" w:cstheme="minorHAnsi"/>
          <w:b/>
          <w:bCs/>
          <w:sz w:val="24"/>
          <w:szCs w:val="24"/>
          <w:lang w:val="it-IT"/>
        </w:rPr>
      </w:pPr>
      <w:proofErr w:type="spellStart"/>
      <w:r w:rsidRPr="00B8127E">
        <w:rPr>
          <w:rFonts w:ascii="Verdana" w:eastAsia="Times New Roman" w:hAnsi="Verdana" w:cstheme="minorHAnsi"/>
          <w:b/>
          <w:bCs/>
          <w:sz w:val="24"/>
          <w:szCs w:val="24"/>
          <w:lang w:val="it-IT"/>
        </w:rPr>
        <w:t>Spandex</w:t>
      </w:r>
      <w:proofErr w:type="spellEnd"/>
      <w:r w:rsidRPr="00B8127E">
        <w:rPr>
          <w:rFonts w:ascii="Verdana" w:eastAsia="Times New Roman" w:hAnsi="Verdana" w:cstheme="minorHAnsi"/>
          <w:b/>
          <w:bCs/>
          <w:sz w:val="24"/>
          <w:szCs w:val="24"/>
          <w:lang w:val="it-IT"/>
        </w:rPr>
        <w:t xml:space="preserve"> si espande nel mercato delle soluzioni </w:t>
      </w:r>
      <w:proofErr w:type="spellStart"/>
      <w:r w:rsidRPr="00B8127E">
        <w:rPr>
          <w:rFonts w:ascii="Verdana" w:eastAsia="Times New Roman" w:hAnsi="Verdana" w:cstheme="minorHAnsi"/>
          <w:b/>
          <w:bCs/>
          <w:sz w:val="24"/>
          <w:szCs w:val="24"/>
          <w:lang w:val="it-IT"/>
        </w:rPr>
        <w:t>Safety</w:t>
      </w:r>
      <w:proofErr w:type="spellEnd"/>
      <w:r w:rsidRPr="00B8127E">
        <w:rPr>
          <w:rFonts w:ascii="Verdana" w:eastAsia="Times New Roman" w:hAnsi="Verdana" w:cstheme="minorHAnsi"/>
          <w:b/>
          <w:bCs/>
          <w:sz w:val="24"/>
          <w:szCs w:val="24"/>
          <w:lang w:val="it-IT"/>
        </w:rPr>
        <w:t xml:space="preserve"> e </w:t>
      </w:r>
      <w:proofErr w:type="spellStart"/>
      <w:r w:rsidRPr="00B8127E">
        <w:rPr>
          <w:rFonts w:ascii="Verdana" w:eastAsia="Times New Roman" w:hAnsi="Verdana" w:cstheme="minorHAnsi"/>
          <w:b/>
          <w:bCs/>
          <w:sz w:val="24"/>
          <w:szCs w:val="24"/>
          <w:lang w:val="it-IT"/>
        </w:rPr>
        <w:t>Reflective</w:t>
      </w:r>
      <w:proofErr w:type="spellEnd"/>
      <w:r w:rsidRPr="00B8127E">
        <w:rPr>
          <w:rFonts w:ascii="Verdana" w:eastAsia="Times New Roman" w:hAnsi="Verdana" w:cstheme="minorHAnsi"/>
          <w:b/>
          <w:bCs/>
          <w:sz w:val="24"/>
          <w:szCs w:val="24"/>
          <w:lang w:val="it-IT"/>
        </w:rPr>
        <w:t xml:space="preserve"> con l'acquisizione di </w:t>
      </w:r>
      <w:proofErr w:type="spellStart"/>
      <w:r w:rsidRPr="00B8127E">
        <w:rPr>
          <w:rFonts w:ascii="Verdana" w:eastAsia="Times New Roman" w:hAnsi="Verdana" w:cstheme="minorHAnsi"/>
          <w:b/>
          <w:bCs/>
          <w:sz w:val="24"/>
          <w:szCs w:val="24"/>
          <w:lang w:val="it-IT"/>
        </w:rPr>
        <w:t>Lakeside</w:t>
      </w:r>
      <w:proofErr w:type="spellEnd"/>
      <w:r w:rsidRPr="00B8127E">
        <w:rPr>
          <w:rFonts w:ascii="Verdana" w:eastAsia="Times New Roman" w:hAnsi="Verdana" w:cstheme="minorHAnsi"/>
          <w:b/>
          <w:bCs/>
          <w:sz w:val="24"/>
          <w:szCs w:val="24"/>
          <w:lang w:val="it-IT"/>
        </w:rPr>
        <w:t xml:space="preserve"> Group</w:t>
      </w:r>
    </w:p>
    <w:p w14:paraId="3E311731" w14:textId="2FFED654" w:rsidR="00B8127E" w:rsidRP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it-IT"/>
        </w:rPr>
      </w:pPr>
      <w:r w:rsidRPr="00B8127E">
        <w:rPr>
          <w:rFonts w:ascii="Verdana" w:hAnsi="Verdana"/>
          <w:sz w:val="20"/>
          <w:szCs w:val="20"/>
          <w:lang w:val="it-IT"/>
        </w:rPr>
        <w:t xml:space="preserve">Linate, Milano – 7 Gennaio 2024 -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Spandex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,  uno dei principali fornitori mondiali del settore della comunicazione visiva, annuncia oggi l'acquisizione del distributore inglese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Lakeside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Group.</w:t>
      </w:r>
    </w:p>
    <w:p w14:paraId="7C53969A" w14:textId="77777777" w:rsidR="00B8127E" w:rsidRP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it-IT"/>
        </w:rPr>
      </w:pPr>
      <w:r w:rsidRPr="00B8127E">
        <w:rPr>
          <w:rFonts w:ascii="Verdana" w:hAnsi="Verdana"/>
          <w:sz w:val="20"/>
          <w:szCs w:val="20"/>
          <w:lang w:val="it-IT"/>
        </w:rPr>
        <w:t xml:space="preserve">Con oltre 15 anni di presenza sul mercato,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Lakeside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Group, con sede a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Clevedon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>, si è costruita una reputazione stellare per l'eccezionale servizio offerto a una base di clienti diversificata, tra cui autorità locali e clienti commerciali, e ha sviluppato capacità di test e conversioni interne.</w:t>
      </w:r>
    </w:p>
    <w:p w14:paraId="2DC5900D" w14:textId="77777777" w:rsidR="00B8127E" w:rsidRP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it-IT"/>
        </w:rPr>
      </w:pPr>
      <w:r w:rsidRPr="00B8127E">
        <w:rPr>
          <w:rFonts w:ascii="Verdana" w:hAnsi="Verdana"/>
          <w:sz w:val="20"/>
          <w:szCs w:val="20"/>
          <w:lang w:val="it-IT"/>
        </w:rPr>
        <w:t>Il suo ampio portafoglio di prodotti comprende soluzioni riflettenti per segnaletica stradale, targhe, arredo urbano e livrea dei veicoli, oltre a rivestimenti antigraffiti, pellicole che riducono la rugiada e materiali protettivi contro i raggi UV.</w:t>
      </w:r>
    </w:p>
    <w:p w14:paraId="0F34112D" w14:textId="77777777" w:rsidR="00B8127E" w:rsidRP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it-IT"/>
        </w:rPr>
      </w:pPr>
      <w:r w:rsidRPr="00B8127E">
        <w:rPr>
          <w:rFonts w:ascii="Verdana" w:hAnsi="Verdana"/>
          <w:sz w:val="20"/>
          <w:szCs w:val="20"/>
          <w:lang w:val="it-IT"/>
        </w:rPr>
        <w:t xml:space="preserve">Questa acquisizione rappresenta l'ingresso strategico di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Spandex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nel mercato altamente specializzato delle soluzioni riflettenti, una mossa che posiziona l'azienda a capitalizzare su questo settore emergente e destinato a una crescita significativa.</w:t>
      </w:r>
    </w:p>
    <w:p w14:paraId="5B83A5A4" w14:textId="77777777" w:rsidR="00B8127E" w:rsidRP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it-IT"/>
        </w:rPr>
      </w:pPr>
      <w:r w:rsidRPr="00B8127E">
        <w:rPr>
          <w:rFonts w:ascii="Verdana" w:hAnsi="Verdana"/>
          <w:sz w:val="20"/>
          <w:szCs w:val="20"/>
          <w:lang w:val="it-IT"/>
        </w:rPr>
        <w:t xml:space="preserve">Paul Cooper,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Chief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Operating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Officer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di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Spandex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, afferma: “Siamo orgogliosi di aver concluso questa acquisizione, che consente a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Spandex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di fare un passo deciso in questo segmento di mercato specializzato e altamente regolamentato. L'esperienza tecnica e la conoscenza del mercato di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Lakeside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completano perfettamente le nostre capacità esistenti, permettendoci di ampliare il nostro portfolio e di posizionare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Spandex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come partner di fiducia, pronto a fornire soluzioni innovative per una base di clienti sempre più diversificata.”</w:t>
      </w:r>
    </w:p>
    <w:p w14:paraId="64766A8E" w14:textId="77777777" w:rsidR="00B8127E" w:rsidRP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it-IT"/>
        </w:rPr>
      </w:pPr>
      <w:r w:rsidRPr="00B8127E">
        <w:rPr>
          <w:rFonts w:ascii="Verdana" w:hAnsi="Verdana"/>
          <w:sz w:val="20"/>
          <w:szCs w:val="20"/>
          <w:lang w:val="it-IT"/>
        </w:rPr>
        <w:t xml:space="preserve">Scott Horne, amministratore delegato del Gruppo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Lakeside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, commenta: “Avendo iniziato a operare in questo mercato più di 30 anni fa, questa integrazione sembra un'evoluzione naturale per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Lakeside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>. Siamo entusiasti delle opportunità che questa partnership porterà ai nostri clienti, al nostro personale e al settore in generale”.</w:t>
      </w:r>
    </w:p>
    <w:p w14:paraId="2DE2AB98" w14:textId="77777777" w:rsidR="00B8127E" w:rsidRP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it-IT"/>
        </w:rPr>
      </w:pPr>
      <w:r w:rsidRPr="00B8127E">
        <w:rPr>
          <w:rFonts w:ascii="Verdana" w:hAnsi="Verdana"/>
          <w:sz w:val="20"/>
          <w:szCs w:val="20"/>
          <w:lang w:val="it-IT"/>
        </w:rPr>
        <w:t xml:space="preserve">Scott Horne continuerà a ricoprire il ruolo di amministratore delegato di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Lakeside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Group, che nell'immediato opererà in modo indipendente come parte della famiglia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Spandex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>.</w:t>
      </w:r>
    </w:p>
    <w:p w14:paraId="019CBAFC" w14:textId="77777777" w:rsid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it-IT"/>
        </w:rPr>
      </w:pPr>
      <w:r w:rsidRPr="00B8127E">
        <w:rPr>
          <w:rFonts w:ascii="Verdana" w:hAnsi="Verdana"/>
          <w:sz w:val="20"/>
          <w:szCs w:val="20"/>
          <w:lang w:val="it-IT"/>
        </w:rPr>
        <w:t xml:space="preserve">Quest'ultima acquisizione rafforza l'impegno a lungo termine del Gruppo </w:t>
      </w:r>
      <w:proofErr w:type="spellStart"/>
      <w:r w:rsidRPr="00B8127E">
        <w:rPr>
          <w:rFonts w:ascii="Verdana" w:hAnsi="Verdana"/>
          <w:sz w:val="20"/>
          <w:szCs w:val="20"/>
          <w:lang w:val="it-IT"/>
        </w:rPr>
        <w:t>Spandex</w:t>
      </w:r>
      <w:proofErr w:type="spellEnd"/>
      <w:r w:rsidRPr="00B8127E">
        <w:rPr>
          <w:rFonts w:ascii="Verdana" w:hAnsi="Verdana"/>
          <w:sz w:val="20"/>
          <w:szCs w:val="20"/>
          <w:lang w:val="it-IT"/>
        </w:rPr>
        <w:t xml:space="preserve"> a crescere e innovare, sia nei settori storici che nei mercati verticali emergenti, mantenendo la reputazione di un servizio clienti eccezionale e guidato da esperti.</w:t>
      </w:r>
    </w:p>
    <w:p w14:paraId="7DCD0ABE" w14:textId="77777777" w:rsidR="00B8127E" w:rsidRDefault="00B8127E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  <w:lang w:val="it-IT"/>
        </w:rPr>
      </w:pPr>
    </w:p>
    <w:p w14:paraId="3800802E" w14:textId="74BE08A5" w:rsidR="008A17D8" w:rsidRPr="00B8127E" w:rsidRDefault="00512ADC" w:rsidP="00B8127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B8127E">
        <w:rPr>
          <w:rFonts w:ascii="Verdana" w:hAnsi="Verdana"/>
          <w:b/>
          <w:bCs/>
          <w:sz w:val="20"/>
          <w:szCs w:val="20"/>
          <w:lang w:val="it-IT"/>
        </w:rPr>
        <w:t>FIN</w:t>
      </w:r>
      <w:r w:rsidR="00B8127E">
        <w:rPr>
          <w:rFonts w:ascii="Verdana" w:hAnsi="Verdana"/>
          <w:b/>
          <w:bCs/>
          <w:sz w:val="20"/>
          <w:szCs w:val="20"/>
          <w:lang w:val="it-IT"/>
        </w:rPr>
        <w:t>E</w:t>
      </w:r>
    </w:p>
    <w:p w14:paraId="06423C3B" w14:textId="3E700E7F" w:rsidR="008A17D8" w:rsidRPr="00B8127E" w:rsidRDefault="008A17D8" w:rsidP="002E69EF">
      <w:pPr>
        <w:spacing w:line="276" w:lineRule="auto"/>
        <w:rPr>
          <w:rFonts w:ascii="Verdana" w:hAnsi="Verdana"/>
          <w:sz w:val="20"/>
          <w:szCs w:val="20"/>
          <w:lang w:val="it-IT"/>
        </w:rPr>
      </w:pPr>
    </w:p>
    <w:p w14:paraId="360D5CE8" w14:textId="77777777" w:rsidR="008A17D8" w:rsidRPr="007E77A2" w:rsidRDefault="008A17D8" w:rsidP="007E77A2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7E77A2">
        <w:rPr>
          <w:rFonts w:ascii="Verdana" w:hAnsi="Verdana" w:cs="Arial"/>
          <w:b/>
          <w:sz w:val="20"/>
          <w:szCs w:val="20"/>
        </w:rPr>
        <w:lastRenderedPageBreak/>
        <w:t>About Spandex</w:t>
      </w:r>
    </w:p>
    <w:p w14:paraId="39B1EFF9" w14:textId="170CFA5E" w:rsidR="008A17D8" w:rsidRPr="007E77A2" w:rsidRDefault="008A17D8" w:rsidP="007E77A2">
      <w:pPr>
        <w:spacing w:before="100" w:beforeAutospacing="1" w:after="225" w:line="276" w:lineRule="auto"/>
        <w:rPr>
          <w:rFonts w:ascii="Verdana" w:hAnsi="Verdana" w:cs="Arial"/>
          <w:sz w:val="20"/>
          <w:szCs w:val="20"/>
        </w:rPr>
      </w:pPr>
      <w:r w:rsidRPr="007E77A2">
        <w:rPr>
          <w:rFonts w:ascii="Verdana" w:hAnsi="Verdana" w:cs="Arial"/>
          <w:sz w:val="20"/>
          <w:szCs w:val="20"/>
        </w:rPr>
        <w:t xml:space="preserve">Spandex is one of the </w:t>
      </w:r>
      <w:r w:rsidR="00FF5ED2" w:rsidRPr="007E77A2">
        <w:rPr>
          <w:rFonts w:ascii="Verdana" w:hAnsi="Verdana" w:cs="Arial"/>
          <w:sz w:val="20"/>
          <w:szCs w:val="20"/>
        </w:rPr>
        <w:t>world’s</w:t>
      </w:r>
      <w:r w:rsidRPr="007E77A2">
        <w:rPr>
          <w:rFonts w:ascii="Verdana" w:hAnsi="Verdana" w:cs="Arial"/>
          <w:sz w:val="20"/>
          <w:szCs w:val="20"/>
        </w:rPr>
        <w:t xml:space="preserve"> leading trade suppliers to the sign making and display industries. The company is specialised in marketing, sales, </w:t>
      </w:r>
      <w:r w:rsidR="0338500F" w:rsidRPr="007E77A2">
        <w:rPr>
          <w:rFonts w:ascii="Verdana" w:hAnsi="Verdana" w:cs="Arial"/>
          <w:sz w:val="20"/>
          <w:szCs w:val="20"/>
        </w:rPr>
        <w:t>distribution,</w:t>
      </w:r>
      <w:r w:rsidRPr="007E77A2">
        <w:rPr>
          <w:rFonts w:ascii="Verdana" w:hAnsi="Verdana" w:cs="Arial"/>
          <w:sz w:val="20"/>
          <w:szCs w:val="20"/>
        </w:rPr>
        <w:t xml:space="preserve"> and support of sign making equipment and materials, digital printing solutions as well as sign and directory systems. Representing the leading brands for graphic solutions, Spandex serves a vast number of customers that rely on Spandex’s broad range of solutions, professional </w:t>
      </w:r>
      <w:r w:rsidR="184B70D6" w:rsidRPr="007E77A2">
        <w:rPr>
          <w:rFonts w:ascii="Verdana" w:hAnsi="Verdana" w:cs="Arial"/>
          <w:sz w:val="20"/>
          <w:szCs w:val="20"/>
        </w:rPr>
        <w:t>advice,</w:t>
      </w:r>
      <w:r w:rsidRPr="007E77A2">
        <w:rPr>
          <w:rFonts w:ascii="Verdana" w:hAnsi="Verdana" w:cs="Arial"/>
          <w:sz w:val="20"/>
          <w:szCs w:val="20"/>
        </w:rPr>
        <w:t xml:space="preserve"> and service as well as customised solutions. For more information, please visit </w:t>
      </w:r>
      <w:hyperlink r:id="rId11">
        <w:r w:rsidRPr="007E77A2">
          <w:rPr>
            <w:rStyle w:val="Hyperlink"/>
            <w:rFonts w:ascii="Verdana" w:hAnsi="Verdana" w:cs="Arial"/>
            <w:sz w:val="20"/>
            <w:szCs w:val="20"/>
          </w:rPr>
          <w:t>www.spandex.com</w:t>
        </w:r>
      </w:hyperlink>
      <w:r w:rsidRPr="007E77A2">
        <w:rPr>
          <w:rFonts w:ascii="Verdana" w:hAnsi="Verdana" w:cs="Arial"/>
          <w:sz w:val="20"/>
          <w:szCs w:val="20"/>
        </w:rPr>
        <w:t>.</w:t>
      </w:r>
    </w:p>
    <w:p w14:paraId="7A4FE611" w14:textId="114C0C8A" w:rsidR="008A17D8" w:rsidRPr="007E77A2" w:rsidRDefault="008A17D8" w:rsidP="007E77A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B134F70" w14:textId="75F845E4" w:rsidR="008A17D8" w:rsidRPr="00512ADC" w:rsidRDefault="008A17D8" w:rsidP="00512AD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7E77A2">
        <w:rPr>
          <w:rFonts w:ascii="Verdana" w:hAnsi="Verdana"/>
          <w:b/>
          <w:sz w:val="20"/>
          <w:szCs w:val="20"/>
        </w:rPr>
        <w:t>For more information, please contact:</w:t>
      </w:r>
    </w:p>
    <w:p w14:paraId="0EDB6F3B" w14:textId="0E1AD610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Name: Gabi Parish</w:t>
      </w:r>
      <w:r w:rsidRPr="007E77A2">
        <w:rPr>
          <w:rFonts w:ascii="Verdana" w:hAnsi="Verdana" w:cs="Verdana"/>
          <w:sz w:val="20"/>
          <w:szCs w:val="20"/>
        </w:rPr>
        <w:br/>
        <w:t>Job title: Marketing Director</w:t>
      </w:r>
      <w:r w:rsidRPr="007E77A2">
        <w:rPr>
          <w:rFonts w:ascii="Verdana" w:hAnsi="Verdana" w:cs="Verdana"/>
          <w:sz w:val="20"/>
          <w:szCs w:val="20"/>
        </w:rPr>
        <w:br/>
        <w:t xml:space="preserve">T: </w:t>
      </w:r>
      <w:r w:rsidRPr="007E77A2">
        <w:rPr>
          <w:rFonts w:ascii="Verdana" w:hAnsi="Verdana"/>
          <w:sz w:val="20"/>
          <w:szCs w:val="20"/>
        </w:rPr>
        <w:t>+44 1454 200 627 </w:t>
      </w:r>
    </w:p>
    <w:p w14:paraId="1346E15C" w14:textId="77777777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gabi.parish@spandex.com</w:t>
      </w:r>
    </w:p>
    <w:p w14:paraId="21403F5F" w14:textId="77777777" w:rsidR="008A17D8" w:rsidRPr="007E77A2" w:rsidRDefault="008A17D8" w:rsidP="007E77A2">
      <w:pPr>
        <w:spacing w:line="276" w:lineRule="auto"/>
        <w:rPr>
          <w:rFonts w:ascii="Verdana" w:hAnsi="Verdana"/>
          <w:sz w:val="20"/>
          <w:szCs w:val="20"/>
        </w:rPr>
      </w:pPr>
    </w:p>
    <w:p w14:paraId="69FD8488" w14:textId="77777777" w:rsidR="00601F08" w:rsidRPr="00D013C7" w:rsidRDefault="00601F08" w:rsidP="007E77A2">
      <w:pPr>
        <w:spacing w:line="276" w:lineRule="auto"/>
      </w:pPr>
    </w:p>
    <w:sectPr w:rsidR="00601F08" w:rsidRPr="00D013C7" w:rsidSect="003531E5">
      <w:headerReference w:type="default" r:id="rId12"/>
      <w:footerReference w:type="default" r:id="rId13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6DE4E" w14:textId="77777777" w:rsidR="00BF3DBF" w:rsidRDefault="00BF3DBF" w:rsidP="00D013C7">
      <w:pPr>
        <w:spacing w:after="0" w:line="240" w:lineRule="auto"/>
      </w:pPr>
      <w:r>
        <w:separator/>
      </w:r>
    </w:p>
  </w:endnote>
  <w:endnote w:type="continuationSeparator" w:id="0">
    <w:p w14:paraId="59E450E3" w14:textId="77777777" w:rsidR="00BF3DBF" w:rsidRDefault="00BF3DBF" w:rsidP="00D013C7">
      <w:pPr>
        <w:spacing w:after="0" w:line="240" w:lineRule="auto"/>
      </w:pPr>
      <w:r>
        <w:continuationSeparator/>
      </w:r>
    </w:p>
  </w:endnote>
  <w:endnote w:type="continuationNotice" w:id="1">
    <w:p w14:paraId="45CFFC34" w14:textId="77777777" w:rsidR="00BF3DBF" w:rsidRDefault="00BF3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DA29" w14:textId="77777777" w:rsidR="00A93E81" w:rsidRDefault="00A93E81">
    <w:pPr>
      <w:pStyle w:val="Footer"/>
    </w:pPr>
  </w:p>
  <w:p w14:paraId="33C54424" w14:textId="77777777" w:rsidR="00A93E81" w:rsidRDefault="00A93E81">
    <w:pPr>
      <w:pStyle w:val="Footer"/>
    </w:pPr>
  </w:p>
  <w:p w14:paraId="31D3EC79" w14:textId="77777777" w:rsidR="00A93E81" w:rsidRDefault="00A9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67DF" w14:textId="77777777" w:rsidR="00BF3DBF" w:rsidRDefault="00BF3DBF" w:rsidP="00D013C7">
      <w:pPr>
        <w:spacing w:after="0" w:line="240" w:lineRule="auto"/>
      </w:pPr>
      <w:r>
        <w:separator/>
      </w:r>
    </w:p>
  </w:footnote>
  <w:footnote w:type="continuationSeparator" w:id="0">
    <w:p w14:paraId="1A577C8F" w14:textId="77777777" w:rsidR="00BF3DBF" w:rsidRDefault="00BF3DBF" w:rsidP="00D013C7">
      <w:pPr>
        <w:spacing w:after="0" w:line="240" w:lineRule="auto"/>
      </w:pPr>
      <w:r>
        <w:continuationSeparator/>
      </w:r>
    </w:p>
  </w:footnote>
  <w:footnote w:type="continuationNotice" w:id="1">
    <w:p w14:paraId="549C329E" w14:textId="77777777" w:rsidR="00BF3DBF" w:rsidRDefault="00BF3D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64D0" w14:textId="77777777" w:rsidR="00AD7800" w:rsidRDefault="00AD7800" w:rsidP="004472DB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26A0C2" wp14:editId="35F1D3D2">
          <wp:simplePos x="0" y="0"/>
          <wp:positionH relativeFrom="page">
            <wp:align>left</wp:align>
          </wp:positionH>
          <wp:positionV relativeFrom="paragraph">
            <wp:posOffset>-440459</wp:posOffset>
          </wp:positionV>
          <wp:extent cx="7560310" cy="106934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ndex_Letterhead_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56192" w14:textId="77777777" w:rsidR="00AD7800" w:rsidRDefault="00AD7800" w:rsidP="004472DB">
    <w:pPr>
      <w:pStyle w:val="Header"/>
      <w:rPr>
        <w:noProof/>
        <w:lang w:eastAsia="en-GB"/>
      </w:rPr>
    </w:pPr>
  </w:p>
  <w:p w14:paraId="0DACE7FF" w14:textId="77777777" w:rsidR="00AD7800" w:rsidRDefault="00AD7800" w:rsidP="004472DB">
    <w:pPr>
      <w:pStyle w:val="Header"/>
      <w:rPr>
        <w:noProof/>
        <w:lang w:eastAsia="en-GB"/>
      </w:rPr>
    </w:pPr>
  </w:p>
  <w:p w14:paraId="3D4CDFD4" w14:textId="77777777" w:rsidR="00AD7800" w:rsidRDefault="00AD7800" w:rsidP="004472DB">
    <w:pPr>
      <w:pStyle w:val="Header"/>
      <w:rPr>
        <w:noProof/>
        <w:lang w:eastAsia="en-GB"/>
      </w:rPr>
    </w:pPr>
  </w:p>
  <w:p w14:paraId="493398B7" w14:textId="77777777" w:rsidR="00A93E81" w:rsidRPr="004472DB" w:rsidRDefault="00A93E81" w:rsidP="0044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F305C"/>
    <w:multiLevelType w:val="hybridMultilevel"/>
    <w:tmpl w:val="085E6F42"/>
    <w:lvl w:ilvl="0" w:tplc="CB54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E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A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6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8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C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322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C7"/>
    <w:rsid w:val="00001E92"/>
    <w:rsid w:val="00015334"/>
    <w:rsid w:val="0002127D"/>
    <w:rsid w:val="000644EF"/>
    <w:rsid w:val="00080E68"/>
    <w:rsid w:val="00081484"/>
    <w:rsid w:val="00084668"/>
    <w:rsid w:val="000951DA"/>
    <w:rsid w:val="000960B7"/>
    <w:rsid w:val="000A3A3D"/>
    <w:rsid w:val="000A6772"/>
    <w:rsid w:val="000B1469"/>
    <w:rsid w:val="000B56F0"/>
    <w:rsid w:val="000C5FFD"/>
    <w:rsid w:val="000C6249"/>
    <w:rsid w:val="000E2DB9"/>
    <w:rsid w:val="000E5A68"/>
    <w:rsid w:val="000F219A"/>
    <w:rsid w:val="000F460B"/>
    <w:rsid w:val="00112E00"/>
    <w:rsid w:val="00115B45"/>
    <w:rsid w:val="0012097F"/>
    <w:rsid w:val="001224E9"/>
    <w:rsid w:val="00136485"/>
    <w:rsid w:val="00146858"/>
    <w:rsid w:val="00154F21"/>
    <w:rsid w:val="001573F2"/>
    <w:rsid w:val="00170E63"/>
    <w:rsid w:val="00197E9A"/>
    <w:rsid w:val="001A678A"/>
    <w:rsid w:val="001B2452"/>
    <w:rsid w:val="001D4702"/>
    <w:rsid w:val="001D7628"/>
    <w:rsid w:val="001D787C"/>
    <w:rsid w:val="001E453A"/>
    <w:rsid w:val="001E63A9"/>
    <w:rsid w:val="00200580"/>
    <w:rsid w:val="00254CC8"/>
    <w:rsid w:val="00262529"/>
    <w:rsid w:val="00266538"/>
    <w:rsid w:val="002677E0"/>
    <w:rsid w:val="002701A8"/>
    <w:rsid w:val="00282790"/>
    <w:rsid w:val="00297AB1"/>
    <w:rsid w:val="002B1847"/>
    <w:rsid w:val="002D0A3D"/>
    <w:rsid w:val="002E69EF"/>
    <w:rsid w:val="002F30EF"/>
    <w:rsid w:val="0031036D"/>
    <w:rsid w:val="00331A4E"/>
    <w:rsid w:val="00341992"/>
    <w:rsid w:val="00351324"/>
    <w:rsid w:val="003531E5"/>
    <w:rsid w:val="00360E29"/>
    <w:rsid w:val="00370D05"/>
    <w:rsid w:val="00372CD2"/>
    <w:rsid w:val="00383110"/>
    <w:rsid w:val="003916BE"/>
    <w:rsid w:val="003A7E0B"/>
    <w:rsid w:val="003B0D0A"/>
    <w:rsid w:val="003B28ED"/>
    <w:rsid w:val="003B3E90"/>
    <w:rsid w:val="003C5096"/>
    <w:rsid w:val="003D6287"/>
    <w:rsid w:val="003DECC1"/>
    <w:rsid w:val="003F0B37"/>
    <w:rsid w:val="003F2231"/>
    <w:rsid w:val="0040678B"/>
    <w:rsid w:val="004106CF"/>
    <w:rsid w:val="00412B3C"/>
    <w:rsid w:val="00415870"/>
    <w:rsid w:val="00415CE7"/>
    <w:rsid w:val="00426B8D"/>
    <w:rsid w:val="004472DB"/>
    <w:rsid w:val="00453E8B"/>
    <w:rsid w:val="00457A9D"/>
    <w:rsid w:val="00472281"/>
    <w:rsid w:val="00494E7A"/>
    <w:rsid w:val="004B760F"/>
    <w:rsid w:val="004C07EB"/>
    <w:rsid w:val="004D0169"/>
    <w:rsid w:val="004D024B"/>
    <w:rsid w:val="004D4B2F"/>
    <w:rsid w:val="004D70C9"/>
    <w:rsid w:val="004D7772"/>
    <w:rsid w:val="004E2C51"/>
    <w:rsid w:val="004F35C0"/>
    <w:rsid w:val="00506DE9"/>
    <w:rsid w:val="005071BB"/>
    <w:rsid w:val="00512ADC"/>
    <w:rsid w:val="005157DC"/>
    <w:rsid w:val="00522EC2"/>
    <w:rsid w:val="005256FC"/>
    <w:rsid w:val="00527B78"/>
    <w:rsid w:val="00564923"/>
    <w:rsid w:val="005718F3"/>
    <w:rsid w:val="00591B41"/>
    <w:rsid w:val="0059A099"/>
    <w:rsid w:val="005A37E9"/>
    <w:rsid w:val="005C72D4"/>
    <w:rsid w:val="005D6EE1"/>
    <w:rsid w:val="005E3147"/>
    <w:rsid w:val="005E4D53"/>
    <w:rsid w:val="005F642F"/>
    <w:rsid w:val="0060193D"/>
    <w:rsid w:val="00601F08"/>
    <w:rsid w:val="00602D8D"/>
    <w:rsid w:val="00610C4C"/>
    <w:rsid w:val="006171A3"/>
    <w:rsid w:val="0063133F"/>
    <w:rsid w:val="00631A7E"/>
    <w:rsid w:val="0063628A"/>
    <w:rsid w:val="00666143"/>
    <w:rsid w:val="00675530"/>
    <w:rsid w:val="0068498A"/>
    <w:rsid w:val="00685364"/>
    <w:rsid w:val="00687089"/>
    <w:rsid w:val="006A011C"/>
    <w:rsid w:val="006A2615"/>
    <w:rsid w:val="006B1393"/>
    <w:rsid w:val="006B1923"/>
    <w:rsid w:val="006B469D"/>
    <w:rsid w:val="006B53D0"/>
    <w:rsid w:val="006C5642"/>
    <w:rsid w:val="006D439E"/>
    <w:rsid w:val="006F60AC"/>
    <w:rsid w:val="00701A49"/>
    <w:rsid w:val="007213BC"/>
    <w:rsid w:val="00721B58"/>
    <w:rsid w:val="00736497"/>
    <w:rsid w:val="00752A17"/>
    <w:rsid w:val="007564A1"/>
    <w:rsid w:val="00763148"/>
    <w:rsid w:val="00764386"/>
    <w:rsid w:val="00781E75"/>
    <w:rsid w:val="007864AE"/>
    <w:rsid w:val="007E3AA2"/>
    <w:rsid w:val="007E590F"/>
    <w:rsid w:val="007E6535"/>
    <w:rsid w:val="007E71F0"/>
    <w:rsid w:val="007E77A2"/>
    <w:rsid w:val="007F42A9"/>
    <w:rsid w:val="00802EA6"/>
    <w:rsid w:val="00803AFF"/>
    <w:rsid w:val="00810544"/>
    <w:rsid w:val="0083011B"/>
    <w:rsid w:val="008410A2"/>
    <w:rsid w:val="0087293A"/>
    <w:rsid w:val="008743DE"/>
    <w:rsid w:val="008838A0"/>
    <w:rsid w:val="008920BE"/>
    <w:rsid w:val="0089695E"/>
    <w:rsid w:val="008A17D8"/>
    <w:rsid w:val="008B455C"/>
    <w:rsid w:val="008B50F2"/>
    <w:rsid w:val="008B6321"/>
    <w:rsid w:val="008F1A3E"/>
    <w:rsid w:val="008F45EC"/>
    <w:rsid w:val="009054BD"/>
    <w:rsid w:val="009122CE"/>
    <w:rsid w:val="0092181E"/>
    <w:rsid w:val="009242C1"/>
    <w:rsid w:val="0093750D"/>
    <w:rsid w:val="0094554F"/>
    <w:rsid w:val="009632D6"/>
    <w:rsid w:val="00963C50"/>
    <w:rsid w:val="0097293C"/>
    <w:rsid w:val="00981812"/>
    <w:rsid w:val="00981D13"/>
    <w:rsid w:val="00982FA8"/>
    <w:rsid w:val="00987229"/>
    <w:rsid w:val="009A3478"/>
    <w:rsid w:val="009A401F"/>
    <w:rsid w:val="009B3695"/>
    <w:rsid w:val="009E15F0"/>
    <w:rsid w:val="00A02F3A"/>
    <w:rsid w:val="00A044A8"/>
    <w:rsid w:val="00A364F3"/>
    <w:rsid w:val="00A365CE"/>
    <w:rsid w:val="00A42065"/>
    <w:rsid w:val="00A714EC"/>
    <w:rsid w:val="00A77A99"/>
    <w:rsid w:val="00A847A8"/>
    <w:rsid w:val="00A85FE4"/>
    <w:rsid w:val="00A93E81"/>
    <w:rsid w:val="00AA0415"/>
    <w:rsid w:val="00AB4AF9"/>
    <w:rsid w:val="00AC1E37"/>
    <w:rsid w:val="00AC1F72"/>
    <w:rsid w:val="00AC3C1A"/>
    <w:rsid w:val="00AC506C"/>
    <w:rsid w:val="00AD1606"/>
    <w:rsid w:val="00AD4B64"/>
    <w:rsid w:val="00AD6834"/>
    <w:rsid w:val="00AD6EAA"/>
    <w:rsid w:val="00AD7800"/>
    <w:rsid w:val="00AD7883"/>
    <w:rsid w:val="00B0709D"/>
    <w:rsid w:val="00B100D3"/>
    <w:rsid w:val="00B13523"/>
    <w:rsid w:val="00B216A9"/>
    <w:rsid w:val="00B2634E"/>
    <w:rsid w:val="00B614FD"/>
    <w:rsid w:val="00B66723"/>
    <w:rsid w:val="00B71B8A"/>
    <w:rsid w:val="00B73EDB"/>
    <w:rsid w:val="00B8127E"/>
    <w:rsid w:val="00BB3CB5"/>
    <w:rsid w:val="00BC4DBC"/>
    <w:rsid w:val="00BE0C5A"/>
    <w:rsid w:val="00BE1BC4"/>
    <w:rsid w:val="00BE2BAD"/>
    <w:rsid w:val="00BF3DBF"/>
    <w:rsid w:val="00C4076A"/>
    <w:rsid w:val="00C40D3B"/>
    <w:rsid w:val="00C52C93"/>
    <w:rsid w:val="00C54138"/>
    <w:rsid w:val="00C556F7"/>
    <w:rsid w:val="00C6345C"/>
    <w:rsid w:val="00C73BD1"/>
    <w:rsid w:val="00C73FE1"/>
    <w:rsid w:val="00C7714A"/>
    <w:rsid w:val="00C8427F"/>
    <w:rsid w:val="00C903C5"/>
    <w:rsid w:val="00CA7AE7"/>
    <w:rsid w:val="00CC1B7A"/>
    <w:rsid w:val="00CC22A3"/>
    <w:rsid w:val="00CD787E"/>
    <w:rsid w:val="00CE741D"/>
    <w:rsid w:val="00CF20F6"/>
    <w:rsid w:val="00D013C7"/>
    <w:rsid w:val="00D01E73"/>
    <w:rsid w:val="00D05072"/>
    <w:rsid w:val="00D15E16"/>
    <w:rsid w:val="00D20316"/>
    <w:rsid w:val="00D32B42"/>
    <w:rsid w:val="00D46061"/>
    <w:rsid w:val="00D50434"/>
    <w:rsid w:val="00D61A7A"/>
    <w:rsid w:val="00D77DBE"/>
    <w:rsid w:val="00D85941"/>
    <w:rsid w:val="00D87B29"/>
    <w:rsid w:val="00D93F16"/>
    <w:rsid w:val="00D96630"/>
    <w:rsid w:val="00DA0C61"/>
    <w:rsid w:val="00DB0525"/>
    <w:rsid w:val="00DB15BE"/>
    <w:rsid w:val="00DB2FFD"/>
    <w:rsid w:val="00DC4BDE"/>
    <w:rsid w:val="00DD335E"/>
    <w:rsid w:val="00DE189D"/>
    <w:rsid w:val="00DE19B3"/>
    <w:rsid w:val="00DE6969"/>
    <w:rsid w:val="00DF1CE9"/>
    <w:rsid w:val="00DF23CC"/>
    <w:rsid w:val="00DF2A4A"/>
    <w:rsid w:val="00DF337F"/>
    <w:rsid w:val="00E0519C"/>
    <w:rsid w:val="00E10886"/>
    <w:rsid w:val="00E130A4"/>
    <w:rsid w:val="00E31979"/>
    <w:rsid w:val="00E3224D"/>
    <w:rsid w:val="00E66DE9"/>
    <w:rsid w:val="00E7108C"/>
    <w:rsid w:val="00E83DB8"/>
    <w:rsid w:val="00E967BA"/>
    <w:rsid w:val="00EA0DC9"/>
    <w:rsid w:val="00EA1670"/>
    <w:rsid w:val="00EB5391"/>
    <w:rsid w:val="00EC0366"/>
    <w:rsid w:val="00ED19B6"/>
    <w:rsid w:val="00EE7F38"/>
    <w:rsid w:val="00EF7E49"/>
    <w:rsid w:val="00F04B93"/>
    <w:rsid w:val="00F27302"/>
    <w:rsid w:val="00F500A4"/>
    <w:rsid w:val="00F557B5"/>
    <w:rsid w:val="00F62ADF"/>
    <w:rsid w:val="00F66294"/>
    <w:rsid w:val="00F66E3F"/>
    <w:rsid w:val="00F7696D"/>
    <w:rsid w:val="00F9319B"/>
    <w:rsid w:val="00FA3281"/>
    <w:rsid w:val="00FB02B6"/>
    <w:rsid w:val="00FB28D2"/>
    <w:rsid w:val="00FB4226"/>
    <w:rsid w:val="00FB57B3"/>
    <w:rsid w:val="00FC36F5"/>
    <w:rsid w:val="00FD3129"/>
    <w:rsid w:val="00FD696D"/>
    <w:rsid w:val="00FD734D"/>
    <w:rsid w:val="00FE0D27"/>
    <w:rsid w:val="00FF316E"/>
    <w:rsid w:val="00FF5ED2"/>
    <w:rsid w:val="0116B370"/>
    <w:rsid w:val="017FA05E"/>
    <w:rsid w:val="02114698"/>
    <w:rsid w:val="02991318"/>
    <w:rsid w:val="02DCA7D3"/>
    <w:rsid w:val="0338500F"/>
    <w:rsid w:val="039838B5"/>
    <w:rsid w:val="03B35D3B"/>
    <w:rsid w:val="03CE8BC0"/>
    <w:rsid w:val="03E492DE"/>
    <w:rsid w:val="03E6ED2F"/>
    <w:rsid w:val="0434E379"/>
    <w:rsid w:val="0446B520"/>
    <w:rsid w:val="04C1E1D4"/>
    <w:rsid w:val="04D336DC"/>
    <w:rsid w:val="051402E1"/>
    <w:rsid w:val="0517BA11"/>
    <w:rsid w:val="0520B023"/>
    <w:rsid w:val="056222C9"/>
    <w:rsid w:val="05C34EEF"/>
    <w:rsid w:val="0665288D"/>
    <w:rsid w:val="06B38A72"/>
    <w:rsid w:val="06C5D793"/>
    <w:rsid w:val="076C843B"/>
    <w:rsid w:val="080ABBE2"/>
    <w:rsid w:val="086EA565"/>
    <w:rsid w:val="08AE5E39"/>
    <w:rsid w:val="08BA5E52"/>
    <w:rsid w:val="08F1226B"/>
    <w:rsid w:val="09B13F6A"/>
    <w:rsid w:val="09C9A90E"/>
    <w:rsid w:val="09FD7855"/>
    <w:rsid w:val="0A2198F2"/>
    <w:rsid w:val="0A562EB3"/>
    <w:rsid w:val="0A716EFF"/>
    <w:rsid w:val="0AA424FD"/>
    <w:rsid w:val="0B6953B0"/>
    <w:rsid w:val="0B9948B6"/>
    <w:rsid w:val="0BF1FF14"/>
    <w:rsid w:val="0C3FF55E"/>
    <w:rsid w:val="0CD4C3EA"/>
    <w:rsid w:val="0D25CAA1"/>
    <w:rsid w:val="0D6A9870"/>
    <w:rsid w:val="0D8E8260"/>
    <w:rsid w:val="0DBAA7B5"/>
    <w:rsid w:val="0E1FA46C"/>
    <w:rsid w:val="0F592399"/>
    <w:rsid w:val="0F779620"/>
    <w:rsid w:val="109C4D05"/>
    <w:rsid w:val="10B34042"/>
    <w:rsid w:val="11136681"/>
    <w:rsid w:val="135C6E17"/>
    <w:rsid w:val="13AA4D5D"/>
    <w:rsid w:val="13D2ADC5"/>
    <w:rsid w:val="14735713"/>
    <w:rsid w:val="14A78AA5"/>
    <w:rsid w:val="14AC7809"/>
    <w:rsid w:val="14E81239"/>
    <w:rsid w:val="1535C72E"/>
    <w:rsid w:val="15583677"/>
    <w:rsid w:val="15B95ECA"/>
    <w:rsid w:val="15D3E915"/>
    <w:rsid w:val="15EE00AA"/>
    <w:rsid w:val="16889CBC"/>
    <w:rsid w:val="16D27383"/>
    <w:rsid w:val="170CCEDE"/>
    <w:rsid w:val="17552F2B"/>
    <w:rsid w:val="17BD712F"/>
    <w:rsid w:val="181C8AAA"/>
    <w:rsid w:val="184B70D6"/>
    <w:rsid w:val="1852E049"/>
    <w:rsid w:val="18D04FD1"/>
    <w:rsid w:val="19AB1CB2"/>
    <w:rsid w:val="19C3047B"/>
    <w:rsid w:val="1A1C06C3"/>
    <w:rsid w:val="1A4D6130"/>
    <w:rsid w:val="1A6C527D"/>
    <w:rsid w:val="1A83B73D"/>
    <w:rsid w:val="1AC2364D"/>
    <w:rsid w:val="1AE18D32"/>
    <w:rsid w:val="1AE75044"/>
    <w:rsid w:val="1B6F01A1"/>
    <w:rsid w:val="1B89E404"/>
    <w:rsid w:val="1C3B8278"/>
    <w:rsid w:val="1C4982EB"/>
    <w:rsid w:val="1CC85A3C"/>
    <w:rsid w:val="1CE5E528"/>
    <w:rsid w:val="1DC72111"/>
    <w:rsid w:val="1DFEEEEC"/>
    <w:rsid w:val="1E83210E"/>
    <w:rsid w:val="1E8DD289"/>
    <w:rsid w:val="1EB9C5F1"/>
    <w:rsid w:val="1F8C9D08"/>
    <w:rsid w:val="1FA1990A"/>
    <w:rsid w:val="1FA56A8A"/>
    <w:rsid w:val="21255413"/>
    <w:rsid w:val="21B2143C"/>
    <w:rsid w:val="220914BC"/>
    <w:rsid w:val="227F1F9D"/>
    <w:rsid w:val="22ABEA13"/>
    <w:rsid w:val="22CD4832"/>
    <w:rsid w:val="22CDB27C"/>
    <w:rsid w:val="23034A7E"/>
    <w:rsid w:val="23447259"/>
    <w:rsid w:val="2372B4E9"/>
    <w:rsid w:val="23F3E6C9"/>
    <w:rsid w:val="241AEFFE"/>
    <w:rsid w:val="24366295"/>
    <w:rsid w:val="2446D5B8"/>
    <w:rsid w:val="24DC9482"/>
    <w:rsid w:val="255E3C4C"/>
    <w:rsid w:val="257711DB"/>
    <w:rsid w:val="2581F57D"/>
    <w:rsid w:val="25A75B4C"/>
    <w:rsid w:val="26918D40"/>
    <w:rsid w:val="26A06025"/>
    <w:rsid w:val="26B54D00"/>
    <w:rsid w:val="26FA0CAD"/>
    <w:rsid w:val="275290C0"/>
    <w:rsid w:val="276E0357"/>
    <w:rsid w:val="27A0B955"/>
    <w:rsid w:val="27B21DE8"/>
    <w:rsid w:val="27DC8B41"/>
    <w:rsid w:val="28023916"/>
    <w:rsid w:val="28143544"/>
    <w:rsid w:val="28B80DF1"/>
    <w:rsid w:val="290BF7F3"/>
    <w:rsid w:val="29B1FDE3"/>
    <w:rsid w:val="2A8A3182"/>
    <w:rsid w:val="2B058D6C"/>
    <w:rsid w:val="2B1A3D56"/>
    <w:rsid w:val="2B28C75E"/>
    <w:rsid w:val="2B479D14"/>
    <w:rsid w:val="2B4D1F8F"/>
    <w:rsid w:val="2B930649"/>
    <w:rsid w:val="2CD0DC67"/>
    <w:rsid w:val="2CE69FF5"/>
    <w:rsid w:val="2CE7A667"/>
    <w:rsid w:val="2D398E28"/>
    <w:rsid w:val="2D7F905D"/>
    <w:rsid w:val="2DFE1F47"/>
    <w:rsid w:val="2E776EE7"/>
    <w:rsid w:val="2EB3215E"/>
    <w:rsid w:val="305BE639"/>
    <w:rsid w:val="30D5B02A"/>
    <w:rsid w:val="313C9986"/>
    <w:rsid w:val="314BB6A6"/>
    <w:rsid w:val="316C23D0"/>
    <w:rsid w:val="31F4BBC6"/>
    <w:rsid w:val="3278BAEE"/>
    <w:rsid w:val="32A81066"/>
    <w:rsid w:val="331F4E0F"/>
    <w:rsid w:val="3389065A"/>
    <w:rsid w:val="339E0000"/>
    <w:rsid w:val="3409FB7E"/>
    <w:rsid w:val="341F8C98"/>
    <w:rsid w:val="350426A8"/>
    <w:rsid w:val="3533C18A"/>
    <w:rsid w:val="35500CE9"/>
    <w:rsid w:val="355EC6CE"/>
    <w:rsid w:val="364EFAAC"/>
    <w:rsid w:val="368E88AD"/>
    <w:rsid w:val="36A172E7"/>
    <w:rsid w:val="36F5A754"/>
    <w:rsid w:val="371AEB48"/>
    <w:rsid w:val="374F8C2D"/>
    <w:rsid w:val="376D22FF"/>
    <w:rsid w:val="379FBDC0"/>
    <w:rsid w:val="37CD2C44"/>
    <w:rsid w:val="37E9FDD4"/>
    <w:rsid w:val="3802475C"/>
    <w:rsid w:val="38CE3D7D"/>
    <w:rsid w:val="39A10E66"/>
    <w:rsid w:val="39C7D090"/>
    <w:rsid w:val="3A243DAE"/>
    <w:rsid w:val="3B226BCF"/>
    <w:rsid w:val="3B33ACB4"/>
    <w:rsid w:val="3B639FFB"/>
    <w:rsid w:val="3B9F8465"/>
    <w:rsid w:val="3BB6A34D"/>
    <w:rsid w:val="3C1535E3"/>
    <w:rsid w:val="3C1A5309"/>
    <w:rsid w:val="3C519A3E"/>
    <w:rsid w:val="3CD97971"/>
    <w:rsid w:val="3D16F28E"/>
    <w:rsid w:val="3D376FFE"/>
    <w:rsid w:val="3DA18853"/>
    <w:rsid w:val="3E3DB3A9"/>
    <w:rsid w:val="3E8B67A2"/>
    <w:rsid w:val="3EE2D1F2"/>
    <w:rsid w:val="3F78FE1B"/>
    <w:rsid w:val="3FAC7C6B"/>
    <w:rsid w:val="3FDCFD1C"/>
    <w:rsid w:val="402619AC"/>
    <w:rsid w:val="402D9DBD"/>
    <w:rsid w:val="407EA25B"/>
    <w:rsid w:val="4094ACE4"/>
    <w:rsid w:val="437145B3"/>
    <w:rsid w:val="440131D9"/>
    <w:rsid w:val="4447A64B"/>
    <w:rsid w:val="44BEE2E7"/>
    <w:rsid w:val="4546BA1A"/>
    <w:rsid w:val="45D8F6B3"/>
    <w:rsid w:val="463E4C69"/>
    <w:rsid w:val="467A9CF7"/>
    <w:rsid w:val="46AFA113"/>
    <w:rsid w:val="46BFECC3"/>
    <w:rsid w:val="46CCF2FA"/>
    <w:rsid w:val="4738D29B"/>
    <w:rsid w:val="477F470D"/>
    <w:rsid w:val="47ABE6E9"/>
    <w:rsid w:val="489C6BE3"/>
    <w:rsid w:val="48EBA762"/>
    <w:rsid w:val="48FA1861"/>
    <w:rsid w:val="490F0F8D"/>
    <w:rsid w:val="491B176E"/>
    <w:rsid w:val="493E1A82"/>
    <w:rsid w:val="49B0B103"/>
    <w:rsid w:val="49F78D85"/>
    <w:rsid w:val="4A70735D"/>
    <w:rsid w:val="4ABBBF39"/>
    <w:rsid w:val="4AD6C761"/>
    <w:rsid w:val="4B9145F7"/>
    <w:rsid w:val="4B958221"/>
    <w:rsid w:val="4C0C43BE"/>
    <w:rsid w:val="4C3F8D17"/>
    <w:rsid w:val="4CC0BEF0"/>
    <w:rsid w:val="4D3CCCAF"/>
    <w:rsid w:val="4D585DA8"/>
    <w:rsid w:val="4E07B0EE"/>
    <w:rsid w:val="4EB6467A"/>
    <w:rsid w:val="4F483814"/>
    <w:rsid w:val="4FF7C0FE"/>
    <w:rsid w:val="503C0F41"/>
    <w:rsid w:val="5066519D"/>
    <w:rsid w:val="507EE5CA"/>
    <w:rsid w:val="50C23DF3"/>
    <w:rsid w:val="511911E9"/>
    <w:rsid w:val="51262953"/>
    <w:rsid w:val="512E16D9"/>
    <w:rsid w:val="51C263B7"/>
    <w:rsid w:val="520DE465"/>
    <w:rsid w:val="525C0D75"/>
    <w:rsid w:val="527CC79F"/>
    <w:rsid w:val="5280D7A9"/>
    <w:rsid w:val="52B19ABF"/>
    <w:rsid w:val="53C6BA9B"/>
    <w:rsid w:val="53FD9EEA"/>
    <w:rsid w:val="54418FDD"/>
    <w:rsid w:val="545DCA15"/>
    <w:rsid w:val="5483D202"/>
    <w:rsid w:val="556CC21A"/>
    <w:rsid w:val="55E508E6"/>
    <w:rsid w:val="55E753C9"/>
    <w:rsid w:val="5690E1FC"/>
    <w:rsid w:val="57345C32"/>
    <w:rsid w:val="57AE9334"/>
    <w:rsid w:val="582A2815"/>
    <w:rsid w:val="583196D0"/>
    <w:rsid w:val="58E15935"/>
    <w:rsid w:val="59241AA5"/>
    <w:rsid w:val="594A6395"/>
    <w:rsid w:val="594AD823"/>
    <w:rsid w:val="5972CDE8"/>
    <w:rsid w:val="59B6E92B"/>
    <w:rsid w:val="5A99ED27"/>
    <w:rsid w:val="5AE3CC04"/>
    <w:rsid w:val="5B0ABF0E"/>
    <w:rsid w:val="5B173E2F"/>
    <w:rsid w:val="5BC3B9E0"/>
    <w:rsid w:val="5BE03096"/>
    <w:rsid w:val="5C83F50C"/>
    <w:rsid w:val="5D410ACD"/>
    <w:rsid w:val="5D69B819"/>
    <w:rsid w:val="5DC95A04"/>
    <w:rsid w:val="5E1B2B0B"/>
    <w:rsid w:val="5E2529CB"/>
    <w:rsid w:val="5E406279"/>
    <w:rsid w:val="5E7C7B29"/>
    <w:rsid w:val="5F568F20"/>
    <w:rsid w:val="5F63039F"/>
    <w:rsid w:val="5F77CDEF"/>
    <w:rsid w:val="5F959041"/>
    <w:rsid w:val="5FA07CBC"/>
    <w:rsid w:val="5FADADFD"/>
    <w:rsid w:val="5FC0FA2C"/>
    <w:rsid w:val="5FFB0526"/>
    <w:rsid w:val="601FEDB6"/>
    <w:rsid w:val="603E03D7"/>
    <w:rsid w:val="61443AA3"/>
    <w:rsid w:val="6191FDA9"/>
    <w:rsid w:val="620C0F5D"/>
    <w:rsid w:val="62D40323"/>
    <w:rsid w:val="63103F6F"/>
    <w:rsid w:val="6340C020"/>
    <w:rsid w:val="63BEA556"/>
    <w:rsid w:val="644D7FBC"/>
    <w:rsid w:val="6518FC58"/>
    <w:rsid w:val="6524EEC2"/>
    <w:rsid w:val="656AD886"/>
    <w:rsid w:val="660FBE40"/>
    <w:rsid w:val="66A837F8"/>
    <w:rsid w:val="6806170B"/>
    <w:rsid w:val="68509D1A"/>
    <w:rsid w:val="69833C16"/>
    <w:rsid w:val="69C9FF1D"/>
    <w:rsid w:val="6AE32F63"/>
    <w:rsid w:val="6B03ACD3"/>
    <w:rsid w:val="6C05F2FF"/>
    <w:rsid w:val="6C86ED4A"/>
    <w:rsid w:val="6C94C226"/>
    <w:rsid w:val="6C9F7D34"/>
    <w:rsid w:val="6D6187E0"/>
    <w:rsid w:val="6D67F6DD"/>
    <w:rsid w:val="6E1AD025"/>
    <w:rsid w:val="6E67B520"/>
    <w:rsid w:val="6E8886E0"/>
    <w:rsid w:val="6F332FBA"/>
    <w:rsid w:val="6FF7B217"/>
    <w:rsid w:val="702BE4D1"/>
    <w:rsid w:val="7031627C"/>
    <w:rsid w:val="709928A2"/>
    <w:rsid w:val="7110653E"/>
    <w:rsid w:val="7133FAF5"/>
    <w:rsid w:val="715270E7"/>
    <w:rsid w:val="715A2C22"/>
    <w:rsid w:val="7266B14A"/>
    <w:rsid w:val="72789A4A"/>
    <w:rsid w:val="72CF7EC0"/>
    <w:rsid w:val="73116F1A"/>
    <w:rsid w:val="7323EC95"/>
    <w:rsid w:val="73A90BD9"/>
    <w:rsid w:val="746828BA"/>
    <w:rsid w:val="746AEB22"/>
    <w:rsid w:val="74D6CA70"/>
    <w:rsid w:val="750C6BE8"/>
    <w:rsid w:val="75B4CE93"/>
    <w:rsid w:val="75BFD079"/>
    <w:rsid w:val="75DB0F54"/>
    <w:rsid w:val="761659DB"/>
    <w:rsid w:val="76894E67"/>
    <w:rsid w:val="77173D0B"/>
    <w:rsid w:val="778C26D4"/>
    <w:rsid w:val="77EA1D61"/>
    <w:rsid w:val="788E7A6E"/>
    <w:rsid w:val="789832A6"/>
    <w:rsid w:val="78A026AB"/>
    <w:rsid w:val="7A015DD4"/>
    <w:rsid w:val="7A340307"/>
    <w:rsid w:val="7A5B887E"/>
    <w:rsid w:val="7AE14993"/>
    <w:rsid w:val="7B010E68"/>
    <w:rsid w:val="7B21BE23"/>
    <w:rsid w:val="7B2F0809"/>
    <w:rsid w:val="7B3427EA"/>
    <w:rsid w:val="7B9DE0DF"/>
    <w:rsid w:val="7BA853BE"/>
    <w:rsid w:val="7BDBDB49"/>
    <w:rsid w:val="7CA7F2F7"/>
    <w:rsid w:val="7E38E175"/>
    <w:rsid w:val="7E81E24D"/>
    <w:rsid w:val="7EEC683E"/>
    <w:rsid w:val="7F39EE4E"/>
    <w:rsid w:val="7F82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323E9"/>
  <w15:chartTrackingRefBased/>
  <w15:docId w15:val="{91A6E9B9-2CC3-4B18-B236-621C3A89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C7"/>
  </w:style>
  <w:style w:type="paragraph" w:styleId="Footer">
    <w:name w:val="footer"/>
    <w:basedOn w:val="Normal"/>
    <w:link w:val="Foot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C7"/>
  </w:style>
  <w:style w:type="paragraph" w:styleId="CommentText">
    <w:name w:val="annotation text"/>
    <w:basedOn w:val="Normal"/>
    <w:link w:val="CommentTextChar"/>
    <w:uiPriority w:val="99"/>
    <w:unhideWhenUsed/>
    <w:rsid w:val="00601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F0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1F08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601F08"/>
    <w:rPr>
      <w:b/>
      <w:bCs/>
    </w:rPr>
  </w:style>
  <w:style w:type="paragraph" w:customStyle="1" w:styleId="Seikotitle">
    <w:name w:val="Seiko title"/>
    <w:basedOn w:val="Normal"/>
    <w:rsid w:val="008A17D8"/>
    <w:pPr>
      <w:widowControl w:val="0"/>
      <w:suppressAutoHyphens/>
      <w:autoSpaceDE w:val="0"/>
      <w:autoSpaceDN w:val="0"/>
      <w:adjustRightInd w:val="0"/>
      <w:spacing w:before="120" w:after="60" w:line="260" w:lineRule="exact"/>
      <w:ind w:left="567"/>
    </w:pPr>
    <w:rPr>
      <w:rFonts w:ascii="Verdana" w:eastAsia="Times New Roman" w:hAnsi="Verdana" w:cs="Times New Roman"/>
      <w:b/>
      <w:bCs/>
      <w:color w:val="4F5455"/>
      <w:sz w:val="32"/>
      <w:szCs w:val="32"/>
      <w:lang w:val="en-US"/>
    </w:rPr>
  </w:style>
  <w:style w:type="character" w:styleId="Hyperlink">
    <w:name w:val="Hyperlink"/>
    <w:uiPriority w:val="99"/>
    <w:unhideWhenUsed/>
    <w:rsid w:val="008A17D8"/>
    <w:rPr>
      <w:color w:val="0000FF"/>
      <w:u w:val="single"/>
    </w:rPr>
  </w:style>
  <w:style w:type="paragraph" w:styleId="Revision">
    <w:name w:val="Revision"/>
    <w:hidden/>
    <w:uiPriority w:val="99"/>
    <w:semiHidden/>
    <w:rsid w:val="008B632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7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18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02D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846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350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53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82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873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04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774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50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andex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3DE8ABF41EB448A53580E3FEAC00D" ma:contentTypeVersion="13" ma:contentTypeDescription="Create a new document." ma:contentTypeScope="" ma:versionID="a30e32859430f3b3c4e073ee999a2ed7">
  <xsd:schema xmlns:xsd="http://www.w3.org/2001/XMLSchema" xmlns:xs="http://www.w3.org/2001/XMLSchema" xmlns:p="http://schemas.microsoft.com/office/2006/metadata/properties" xmlns:ns2="4d77e92d-a9e2-4b22-ad89-648ca416a05b" xmlns:ns3="a9d656df-bdb6-49eb-b737-341170c2f580" targetNamespace="http://schemas.microsoft.com/office/2006/metadata/properties" ma:root="true" ma:fieldsID="290a92202116d5291c0a48d6a1e9a03e" ns2:_="" ns3:_="">
    <xsd:import namespace="4d77e92d-a9e2-4b22-ad89-648ca416a05b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7e92d-a9e2-4b22-ad89-648ca416a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6f8c81-caf5-411f-9f6d-19115f8f7dd9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7e92d-a9e2-4b22-ad89-648ca416a05b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4477-8B3A-4DC9-B2E3-361149FD0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E8CB3-3688-4CB3-B5EF-48356EE41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7e92d-a9e2-4b22-ad89-648ca416a05b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3BBAD-29A4-4247-8856-398B865E178E}">
  <ds:schemaRefs>
    <ds:schemaRef ds:uri="http://schemas.microsoft.com/office/2006/metadata/properties"/>
    <ds:schemaRef ds:uri="http://schemas.microsoft.com/office/infopath/2007/PartnerControls"/>
    <ds:schemaRef ds:uri="4d77e92d-a9e2-4b22-ad89-648ca416a05b"/>
    <ds:schemaRef ds:uri="a9d656df-bdb6-49eb-b737-341170c2f580"/>
  </ds:schemaRefs>
</ds:datastoreItem>
</file>

<file path=customXml/itemProps4.xml><?xml version="1.0" encoding="utf-8"?>
<ds:datastoreItem xmlns:ds="http://schemas.openxmlformats.org/officeDocument/2006/customXml" ds:itemID="{B0825F87-541F-4BEC-A81B-976DA927A3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98da21-9ed3-40f1-8550-49828247aa95}" enabled="0" method="" siteId="{ac98da21-9ed3-40f1-8550-49828247aa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Luke (EUUKBR)</dc:creator>
  <cp:keywords/>
  <dc:description/>
  <cp:lastModifiedBy>Aimee Parsons</cp:lastModifiedBy>
  <cp:revision>3</cp:revision>
  <cp:lastPrinted>2024-12-11T09:51:00Z</cp:lastPrinted>
  <dcterms:created xsi:type="dcterms:W3CDTF">2025-01-07T11:31:00Z</dcterms:created>
  <dcterms:modified xsi:type="dcterms:W3CDTF">2025-01-07T11:32:00Z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0x010100F253DE8ABF41EB448A53580E3FEAC00D</vt:lpwstr>
  </property>
</Properties>
</file>