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B0D3E" w14:textId="621D1A82" w:rsidR="00167FD5" w:rsidRDefault="00167FD5" w:rsidP="00951ED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8EC964" wp14:editId="7290C606">
            <wp:simplePos x="0" y="0"/>
            <wp:positionH relativeFrom="column">
              <wp:posOffset>4020185</wp:posOffset>
            </wp:positionH>
            <wp:positionV relativeFrom="page">
              <wp:posOffset>294689</wp:posOffset>
            </wp:positionV>
            <wp:extent cx="2207895" cy="782320"/>
            <wp:effectExtent l="0" t="0" r="1905" b="0"/>
            <wp:wrapSquare wrapText="bothSides"/>
            <wp:docPr id="1866351052" name="Picture 4" descr="Black and white tectex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351052" name="Picture 4" descr="Black and white tectex logo&#10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06269" w14:textId="38B9B350" w:rsidR="00951EDD" w:rsidRPr="00951EDD" w:rsidRDefault="00951EDD" w:rsidP="00951EDD">
      <w:pPr>
        <w:rPr>
          <w:b/>
          <w:bCs/>
        </w:rPr>
      </w:pPr>
      <w:r w:rsidRPr="00951EDD">
        <w:rPr>
          <w:b/>
          <w:bCs/>
        </w:rPr>
        <w:t>PRESS RELEASE</w:t>
      </w:r>
    </w:p>
    <w:p w14:paraId="7C8C3BD2" w14:textId="157F20F2" w:rsidR="00951EDD" w:rsidRPr="00951EDD" w:rsidRDefault="00DA1E82" w:rsidP="00951EDD">
      <w:pPr>
        <w:rPr>
          <w:b/>
          <w:bCs/>
        </w:rPr>
      </w:pPr>
      <w:r>
        <w:rPr>
          <w:b/>
          <w:bCs/>
        </w:rPr>
        <w:t xml:space="preserve">29 </w:t>
      </w:r>
      <w:r w:rsidR="00951EDD">
        <w:rPr>
          <w:b/>
          <w:bCs/>
        </w:rPr>
        <w:t xml:space="preserve">January </w:t>
      </w:r>
      <w:r w:rsidR="00951EDD" w:rsidRPr="00951EDD">
        <w:rPr>
          <w:b/>
          <w:bCs/>
        </w:rPr>
        <w:t>2025</w:t>
      </w:r>
    </w:p>
    <w:p w14:paraId="4AEBFA5E" w14:textId="01E83074" w:rsidR="00951EDD" w:rsidRDefault="00951EDD">
      <w:pPr>
        <w:rPr>
          <w:b/>
          <w:bCs/>
          <w:lang w:val="en-US"/>
        </w:rPr>
      </w:pPr>
    </w:p>
    <w:p w14:paraId="0191DB4C" w14:textId="3D9A0B56" w:rsidR="00854629" w:rsidRPr="00613179" w:rsidRDefault="00613179" w:rsidP="002F08CD">
      <w:pPr>
        <w:jc w:val="center"/>
        <w:rPr>
          <w:b/>
          <w:bCs/>
          <w:lang w:val="en-US"/>
        </w:rPr>
      </w:pPr>
      <w:r w:rsidRPr="00613179">
        <w:rPr>
          <w:b/>
          <w:bCs/>
          <w:lang w:val="en-US"/>
        </w:rPr>
        <w:t xml:space="preserve">Tectex showcases new aluminum textiles solutions at </w:t>
      </w:r>
      <w:proofErr w:type="spellStart"/>
      <w:r w:rsidRPr="00613179">
        <w:rPr>
          <w:b/>
          <w:bCs/>
          <w:lang w:val="en-US"/>
        </w:rPr>
        <w:t>C!Print</w:t>
      </w:r>
      <w:proofErr w:type="spellEnd"/>
      <w:r w:rsidR="003D774A">
        <w:rPr>
          <w:b/>
          <w:bCs/>
          <w:lang w:val="en-US"/>
        </w:rPr>
        <w:t xml:space="preserve"> Lyon</w:t>
      </w:r>
    </w:p>
    <w:p w14:paraId="7BCF5666" w14:textId="77777777" w:rsidR="00613179" w:rsidRDefault="00613179">
      <w:pPr>
        <w:rPr>
          <w:lang w:val="en-US"/>
        </w:rPr>
      </w:pPr>
    </w:p>
    <w:p w14:paraId="2400ACC6" w14:textId="3B0D0F57" w:rsidR="004434E5" w:rsidRDefault="00613179" w:rsidP="00613179">
      <w:pPr>
        <w:rPr>
          <w:lang w:val="en-US"/>
        </w:rPr>
      </w:pPr>
      <w:r w:rsidRPr="00167FD5">
        <w:rPr>
          <w:b/>
          <w:bCs/>
          <w:lang w:val="en-US"/>
        </w:rPr>
        <w:t>Tectex</w:t>
      </w:r>
      <w:r>
        <w:rPr>
          <w:lang w:val="en-US"/>
        </w:rPr>
        <w:t xml:space="preserve">, a global manufacturer and distributor of </w:t>
      </w:r>
      <w:r w:rsidRPr="00613179">
        <w:t>printing media and accessories for digital printing, decoration and events professional</w:t>
      </w:r>
      <w:r>
        <w:rPr>
          <w:lang w:val="en-US"/>
        </w:rPr>
        <w:t xml:space="preserve">s will be showcasing its new </w:t>
      </w:r>
      <w:r w:rsidR="002B53E9">
        <w:rPr>
          <w:lang w:val="en-US"/>
        </w:rPr>
        <w:t>aluminum</w:t>
      </w:r>
      <w:r w:rsidR="005805D1">
        <w:rPr>
          <w:lang w:val="en-US"/>
        </w:rPr>
        <w:t xml:space="preserve"> </w:t>
      </w:r>
      <w:r w:rsidR="008306A6">
        <w:rPr>
          <w:lang w:val="en-US"/>
        </w:rPr>
        <w:t xml:space="preserve">solutions for </w:t>
      </w:r>
      <w:r w:rsidR="005805D1">
        <w:rPr>
          <w:lang w:val="en-US"/>
        </w:rPr>
        <w:t>textiles</w:t>
      </w:r>
      <w:r w:rsidR="008306A6">
        <w:rPr>
          <w:lang w:val="en-US"/>
        </w:rPr>
        <w:t xml:space="preserve">, banners, and rigid sheets </w:t>
      </w:r>
      <w:r w:rsidR="005805D1">
        <w:rPr>
          <w:lang w:val="en-US"/>
        </w:rPr>
        <w:t xml:space="preserve">at </w:t>
      </w:r>
      <w:proofErr w:type="spellStart"/>
      <w:r w:rsidR="005805D1">
        <w:rPr>
          <w:lang w:val="en-US"/>
        </w:rPr>
        <w:t>C!Print</w:t>
      </w:r>
      <w:proofErr w:type="spellEnd"/>
      <w:r w:rsidR="005805D1">
        <w:rPr>
          <w:lang w:val="en-US"/>
        </w:rPr>
        <w:t xml:space="preserve"> Lyon</w:t>
      </w:r>
      <w:r w:rsidR="00CA7428">
        <w:rPr>
          <w:lang w:val="en-US"/>
        </w:rPr>
        <w:t>, France, 4-6</w:t>
      </w:r>
      <w:r w:rsidR="00CA7428" w:rsidRPr="00CA7428">
        <w:rPr>
          <w:lang w:val="en-US"/>
        </w:rPr>
        <w:t xml:space="preserve"> </w:t>
      </w:r>
      <w:r w:rsidR="00CA7428">
        <w:rPr>
          <w:lang w:val="en-US"/>
        </w:rPr>
        <w:t>February, 2025</w:t>
      </w:r>
      <w:r w:rsidR="008306A6">
        <w:rPr>
          <w:lang w:val="en-US"/>
        </w:rPr>
        <w:t>, on booth 2M21</w:t>
      </w:r>
      <w:r w:rsidR="005805D1">
        <w:rPr>
          <w:lang w:val="en-US"/>
        </w:rPr>
        <w:t>.</w:t>
      </w:r>
      <w:r w:rsidR="00A30C6D">
        <w:rPr>
          <w:lang w:val="en-US"/>
        </w:rPr>
        <w:t xml:space="preserve"> </w:t>
      </w:r>
    </w:p>
    <w:p w14:paraId="5A6E27FA" w14:textId="2DBB68B5" w:rsidR="00F1143E" w:rsidRDefault="0035740D" w:rsidP="00613179">
      <w:r>
        <w:t xml:space="preserve">Alongside its new product solutions, the company </w:t>
      </w:r>
      <w:r w:rsidR="00007772">
        <w:t xml:space="preserve">will also be launching </w:t>
      </w:r>
      <w:r w:rsidR="0035126D">
        <w:t>its</w:t>
      </w:r>
      <w:r w:rsidR="00A30C6D">
        <w:t xml:space="preserve"> </w:t>
      </w:r>
      <w:r w:rsidR="00C03FC8">
        <w:t xml:space="preserve">new </w:t>
      </w:r>
      <w:proofErr w:type="spellStart"/>
      <w:r w:rsidR="00C03FC8" w:rsidRPr="00613179">
        <w:t>swatchbook</w:t>
      </w:r>
      <w:proofErr w:type="spellEnd"/>
      <w:r w:rsidR="00C03FC8" w:rsidRPr="00613179">
        <w:t xml:space="preserve"> concept</w:t>
      </w:r>
      <w:r w:rsidR="008306A6">
        <w:t>, a</w:t>
      </w:r>
      <w:r w:rsidR="00C03FC8" w:rsidRPr="00613179">
        <w:t xml:space="preserve"> </w:t>
      </w:r>
      <w:r w:rsidR="00613179" w:rsidRPr="00613179">
        <w:t xml:space="preserve">new </w:t>
      </w:r>
      <w:r w:rsidR="00163BA8" w:rsidRPr="00613179">
        <w:t>tool</w:t>
      </w:r>
      <w:r w:rsidR="00A30C6D">
        <w:t xml:space="preserve"> </w:t>
      </w:r>
      <w:r w:rsidR="008306A6">
        <w:t xml:space="preserve">that </w:t>
      </w:r>
      <w:r w:rsidR="00A30C6D">
        <w:t>has been created</w:t>
      </w:r>
      <w:r w:rsidR="00163BA8" w:rsidRPr="00613179">
        <w:t xml:space="preserve"> </w:t>
      </w:r>
      <w:r w:rsidR="00163BA8">
        <w:t xml:space="preserve">to </w:t>
      </w:r>
      <w:r w:rsidR="00163BA8" w:rsidRPr="00613179">
        <w:t xml:space="preserve">support </w:t>
      </w:r>
      <w:r w:rsidR="00163BA8">
        <w:t>its</w:t>
      </w:r>
      <w:r w:rsidR="00163BA8" w:rsidRPr="00613179">
        <w:t xml:space="preserve"> customers</w:t>
      </w:r>
      <w:r w:rsidR="00163BA8">
        <w:t xml:space="preserve"> to </w:t>
      </w:r>
      <w:r w:rsidR="00DF1BAC">
        <w:t>more easily identify</w:t>
      </w:r>
      <w:r w:rsidR="00163BA8">
        <w:t xml:space="preserve"> </w:t>
      </w:r>
      <w:r w:rsidR="00FB0216">
        <w:t xml:space="preserve">the </w:t>
      </w:r>
      <w:r w:rsidR="00F1143E">
        <w:t xml:space="preserve">solutions they need for their operations – from </w:t>
      </w:r>
      <w:r w:rsidR="00DB1DE8">
        <w:t xml:space="preserve">the </w:t>
      </w:r>
      <w:r w:rsidR="00313DFE">
        <w:t>structures</w:t>
      </w:r>
      <w:r w:rsidR="00DB1DE8">
        <w:t xml:space="preserve">, </w:t>
      </w:r>
      <w:r w:rsidR="00313DFE">
        <w:t>profiles</w:t>
      </w:r>
      <w:r w:rsidR="00DB1DE8">
        <w:t xml:space="preserve"> and</w:t>
      </w:r>
      <w:r w:rsidR="00313DFE">
        <w:t xml:space="preserve"> </w:t>
      </w:r>
      <w:r w:rsidR="00DB1DE8" w:rsidRPr="00F1143E">
        <w:t xml:space="preserve">materials </w:t>
      </w:r>
      <w:r w:rsidR="00E56E21">
        <w:t xml:space="preserve">they may need </w:t>
      </w:r>
      <w:r w:rsidR="00313DFE">
        <w:t>to</w:t>
      </w:r>
      <w:r w:rsidR="00DB1DE8">
        <w:t xml:space="preserve"> the</w:t>
      </w:r>
      <w:r w:rsidR="00313DFE">
        <w:t xml:space="preserve"> a</w:t>
      </w:r>
      <w:r w:rsidR="00F1143E" w:rsidRPr="00F1143E">
        <w:t>ccessories</w:t>
      </w:r>
      <w:r w:rsidR="00DB1DE8">
        <w:t xml:space="preserve"> and tools</w:t>
      </w:r>
      <w:r w:rsidR="00F1143E" w:rsidRPr="00F1143E">
        <w:t xml:space="preserve"> </w:t>
      </w:r>
      <w:r w:rsidR="00DB1DE8">
        <w:t xml:space="preserve">to </w:t>
      </w:r>
      <w:r w:rsidR="00F1143E" w:rsidRPr="00F1143E">
        <w:t>implement</w:t>
      </w:r>
      <w:r w:rsidR="00DB1DE8">
        <w:t xml:space="preserve"> them</w:t>
      </w:r>
      <w:r w:rsidR="00F1143E" w:rsidRPr="00F1143E">
        <w:t>.</w:t>
      </w:r>
    </w:p>
    <w:p w14:paraId="2D892992" w14:textId="5649AB10" w:rsidR="00C34ACC" w:rsidRDefault="00E023C2" w:rsidP="00613179">
      <w:r>
        <w:t>C</w:t>
      </w:r>
      <w:r w:rsidR="00613179" w:rsidRPr="00613179">
        <w:t xml:space="preserve">ustomers </w:t>
      </w:r>
      <w:r>
        <w:t xml:space="preserve">at the show </w:t>
      </w:r>
      <w:r w:rsidR="004852D8">
        <w:t>will</w:t>
      </w:r>
      <w:r>
        <w:t xml:space="preserve"> also</w:t>
      </w:r>
      <w:r w:rsidR="004852D8">
        <w:t xml:space="preserve"> have </w:t>
      </w:r>
      <w:r w:rsidR="008367F1">
        <w:t>the opportunity</w:t>
      </w:r>
      <w:r w:rsidR="004852D8">
        <w:t xml:space="preserve"> to</w:t>
      </w:r>
      <w:r w:rsidR="00613179" w:rsidRPr="00613179">
        <w:t xml:space="preserve"> </w:t>
      </w:r>
      <w:r w:rsidR="00EF7D1D">
        <w:t>discuss</w:t>
      </w:r>
      <w:r w:rsidR="006630A7">
        <w:t xml:space="preserve"> </w:t>
      </w:r>
      <w:r w:rsidR="008B531B">
        <w:rPr>
          <w:lang w:val="en-US"/>
        </w:rPr>
        <w:t>with experts on stand</w:t>
      </w:r>
      <w:r w:rsidR="008B531B" w:rsidRPr="00507D7F">
        <w:rPr>
          <w:lang w:val="en-US"/>
        </w:rPr>
        <w:t xml:space="preserve"> </w:t>
      </w:r>
      <w:proofErr w:type="spellStart"/>
      <w:r w:rsidR="008306A6">
        <w:rPr>
          <w:b/>
          <w:bCs/>
        </w:rPr>
        <w:t>t</w:t>
      </w:r>
      <w:r w:rsidR="006630A7" w:rsidRPr="00325028">
        <w:rPr>
          <w:b/>
          <w:bCs/>
        </w:rPr>
        <w:t>ectex</w:t>
      </w:r>
      <w:r w:rsidR="00A0639D">
        <w:t>’s</w:t>
      </w:r>
      <w:proofErr w:type="spellEnd"/>
      <w:r w:rsidR="006630A7">
        <w:t xml:space="preserve"> </w:t>
      </w:r>
      <w:r w:rsidR="00A0639D">
        <w:rPr>
          <w:lang w:val="en-US"/>
        </w:rPr>
        <w:t xml:space="preserve">latest </w:t>
      </w:r>
      <w:r w:rsidR="00937B55">
        <w:rPr>
          <w:lang w:val="en-US"/>
        </w:rPr>
        <w:t xml:space="preserve">sustainability </w:t>
      </w:r>
      <w:r w:rsidR="00EF7D1D" w:rsidRPr="00507D7F">
        <w:rPr>
          <w:lang w:val="en-US"/>
        </w:rPr>
        <w:t>projects</w:t>
      </w:r>
      <w:r w:rsidR="00292586">
        <w:rPr>
          <w:lang w:val="en-US"/>
        </w:rPr>
        <w:t xml:space="preserve"> </w:t>
      </w:r>
      <w:r w:rsidR="00EF7D1D" w:rsidRPr="00507D7F">
        <w:rPr>
          <w:lang w:val="en-US"/>
        </w:rPr>
        <w:t xml:space="preserve">aimed at </w:t>
      </w:r>
      <w:r w:rsidR="00EF7D1D">
        <w:t>extending</w:t>
      </w:r>
      <w:r w:rsidR="00EF7D1D" w:rsidRPr="00507D7F">
        <w:t xml:space="preserve"> </w:t>
      </w:r>
      <w:r w:rsidR="00EF7D1D">
        <w:t xml:space="preserve">the lifecycle of </w:t>
      </w:r>
      <w:r w:rsidR="00EF7D1D" w:rsidRPr="00507D7F">
        <w:t>product</w:t>
      </w:r>
      <w:r w:rsidR="00EF7D1D">
        <w:t>s</w:t>
      </w:r>
      <w:r w:rsidR="00EF7D1D" w:rsidRPr="00507D7F">
        <w:t xml:space="preserve"> </w:t>
      </w:r>
      <w:r w:rsidR="00EF7D1D" w:rsidRPr="00507D7F">
        <w:rPr>
          <w:lang w:val="en-US"/>
        </w:rPr>
        <w:t xml:space="preserve">– by </w:t>
      </w:r>
      <w:r w:rsidR="00EF7D1D" w:rsidRPr="00507D7F">
        <w:t xml:space="preserve">recycling, reusing, or repurposing </w:t>
      </w:r>
      <w:r w:rsidR="00EF7D1D">
        <w:t>textiles</w:t>
      </w:r>
      <w:r w:rsidR="00F5062C">
        <w:t xml:space="preserve"> -</w:t>
      </w:r>
      <w:r w:rsidR="000927DB">
        <w:t xml:space="preserve"> </w:t>
      </w:r>
      <w:r w:rsidR="006630A7">
        <w:t xml:space="preserve">at the end of life stage. </w:t>
      </w:r>
    </w:p>
    <w:p w14:paraId="1FF149D9" w14:textId="1756985E" w:rsidR="00613179" w:rsidRDefault="00A2236C" w:rsidP="00A2236C">
      <w:pPr>
        <w:rPr>
          <w:lang w:val="en-US"/>
        </w:rPr>
      </w:pPr>
      <w:r w:rsidRPr="00A2236C">
        <w:rPr>
          <w:lang w:val="en-US"/>
        </w:rPr>
        <w:t>Mathieu</w:t>
      </w:r>
      <w:r>
        <w:rPr>
          <w:lang w:val="en-US"/>
        </w:rPr>
        <w:t xml:space="preserve"> Bit</w:t>
      </w:r>
      <w:r w:rsidR="009F348A">
        <w:rPr>
          <w:lang w:val="en-US"/>
        </w:rPr>
        <w:t>sch,</w:t>
      </w:r>
      <w:r w:rsidR="00AC5E3E">
        <w:rPr>
          <w:lang w:val="en-US"/>
        </w:rPr>
        <w:t xml:space="preserve"> </w:t>
      </w:r>
      <w:proofErr w:type="spellStart"/>
      <w:r w:rsidR="00AC5E3E" w:rsidRPr="00AC5E3E">
        <w:rPr>
          <w:b/>
          <w:bCs/>
          <w:lang w:val="en-US"/>
        </w:rPr>
        <w:t>tectex</w:t>
      </w:r>
      <w:proofErr w:type="spellEnd"/>
      <w:r w:rsidR="00AC5E3E" w:rsidRPr="00AC5E3E">
        <w:rPr>
          <w:lang w:val="en-US"/>
        </w:rPr>
        <w:t>,</w:t>
      </w:r>
      <w:r w:rsidRPr="00A2236C">
        <w:rPr>
          <w:lang w:val="en-US"/>
        </w:rPr>
        <w:t xml:space="preserve"> General Manager</w:t>
      </w:r>
      <w:r w:rsidR="009F348A">
        <w:rPr>
          <w:lang w:val="en-US"/>
        </w:rPr>
        <w:t xml:space="preserve">, </w:t>
      </w:r>
      <w:r w:rsidR="008369A5">
        <w:rPr>
          <w:lang w:val="en-US"/>
        </w:rPr>
        <w:t>says: “</w:t>
      </w:r>
      <w:r w:rsidR="00F45983">
        <w:rPr>
          <w:lang w:val="en-US"/>
        </w:rPr>
        <w:t xml:space="preserve">As </w:t>
      </w:r>
      <w:r w:rsidR="00F45983" w:rsidRPr="00F45983">
        <w:t>leader</w:t>
      </w:r>
      <w:r w:rsidR="00F45983">
        <w:t>s</w:t>
      </w:r>
      <w:r w:rsidR="00F45983" w:rsidRPr="00F45983">
        <w:t xml:space="preserve"> in printable textiles </w:t>
      </w:r>
      <w:r w:rsidR="00F45983">
        <w:t>and accessories</w:t>
      </w:r>
      <w:r w:rsidR="00150097">
        <w:t xml:space="preserve"> </w:t>
      </w:r>
      <w:r w:rsidR="008D1A74">
        <w:t xml:space="preserve">solutions for the </w:t>
      </w:r>
      <w:r w:rsidR="00F45983">
        <w:t>French market</w:t>
      </w:r>
      <w:r w:rsidR="008D1A74">
        <w:t>, we’ve</w:t>
      </w:r>
      <w:r w:rsidR="008D1A74" w:rsidRPr="008D1A74">
        <w:t xml:space="preserve"> </w:t>
      </w:r>
      <w:r w:rsidR="008D1A74">
        <w:t xml:space="preserve">worked </w:t>
      </w:r>
      <w:r w:rsidR="008D1A74" w:rsidRPr="008D1A74">
        <w:t>alongside printers, graphic arts professionals and event specialists</w:t>
      </w:r>
      <w:r w:rsidR="00F45983">
        <w:t xml:space="preserve"> for</w:t>
      </w:r>
      <w:r w:rsidR="00B91E87">
        <w:t xml:space="preserve"> the past</w:t>
      </w:r>
      <w:r w:rsidR="00150097">
        <w:t xml:space="preserve"> </w:t>
      </w:r>
      <w:r w:rsidR="00F45983">
        <w:t>2</w:t>
      </w:r>
      <w:r w:rsidR="00697B4F">
        <w:t>5</w:t>
      </w:r>
      <w:r w:rsidR="00F45983">
        <w:t xml:space="preserve"> years</w:t>
      </w:r>
      <w:r w:rsidR="00EC4782">
        <w:t>. This deep se</w:t>
      </w:r>
      <w:r w:rsidR="00392ED0">
        <w:t>ated market expertise,</w:t>
      </w:r>
      <w:r w:rsidR="00EC4782">
        <w:t xml:space="preserve"> </w:t>
      </w:r>
      <w:r w:rsidR="00B91E87">
        <w:t>allow</w:t>
      </w:r>
      <w:r w:rsidR="00392ED0">
        <w:t>s</w:t>
      </w:r>
      <w:r w:rsidR="00B91E87">
        <w:t xml:space="preserve"> us to</w:t>
      </w:r>
      <w:r w:rsidR="00392ED0">
        <w:t xml:space="preserve"> constantly innovate in accordance with market demands and</w:t>
      </w:r>
      <w:r w:rsidR="00B91E87">
        <w:t xml:space="preserve"> </w:t>
      </w:r>
      <w:r w:rsidR="00F45983" w:rsidRPr="00F45983">
        <w:t xml:space="preserve">develop the supports and fabrics </w:t>
      </w:r>
      <w:r w:rsidR="008F0F0F">
        <w:t xml:space="preserve">to better support the </w:t>
      </w:r>
      <w:r w:rsidR="00F45983" w:rsidRPr="00F45983">
        <w:t>visual communication</w:t>
      </w:r>
      <w:r w:rsidR="0072014F">
        <w:t>s</w:t>
      </w:r>
      <w:r w:rsidR="008F0F0F" w:rsidRPr="008F0F0F">
        <w:t xml:space="preserve"> </w:t>
      </w:r>
      <w:r w:rsidR="008F0F0F">
        <w:t xml:space="preserve">market </w:t>
      </w:r>
      <w:r w:rsidR="008F0F0F" w:rsidRPr="00F45983">
        <w:t>of tomorrow</w:t>
      </w:r>
      <w:r w:rsidR="00F45983" w:rsidRPr="00F45983">
        <w:t>.</w:t>
      </w:r>
      <w:r w:rsidR="00E66CDD">
        <w:rPr>
          <w:lang w:val="en-US"/>
        </w:rPr>
        <w:t xml:space="preserve"> </w:t>
      </w:r>
      <w:r w:rsidR="00FF031D">
        <w:rPr>
          <w:lang w:val="en-US"/>
        </w:rPr>
        <w:t>This customer</w:t>
      </w:r>
      <w:r w:rsidR="0072014F">
        <w:rPr>
          <w:lang w:val="en-US"/>
        </w:rPr>
        <w:t>-</w:t>
      </w:r>
      <w:r w:rsidR="00697B4F">
        <w:rPr>
          <w:lang w:val="en-US"/>
        </w:rPr>
        <w:t>centric</w:t>
      </w:r>
      <w:r w:rsidR="00FF031D">
        <w:rPr>
          <w:lang w:val="en-US"/>
        </w:rPr>
        <w:t xml:space="preserve"> </w:t>
      </w:r>
      <w:r w:rsidR="00697B4F">
        <w:rPr>
          <w:lang w:val="en-US"/>
        </w:rPr>
        <w:t xml:space="preserve">approach </w:t>
      </w:r>
      <w:r w:rsidR="0072014F">
        <w:rPr>
          <w:lang w:val="en-US"/>
        </w:rPr>
        <w:t>is</w:t>
      </w:r>
      <w:r w:rsidR="00A66B6D">
        <w:rPr>
          <w:lang w:val="en-US"/>
        </w:rPr>
        <w:t xml:space="preserve"> clear across</w:t>
      </w:r>
      <w:r w:rsidR="00714CDD">
        <w:rPr>
          <w:lang w:val="en-US"/>
        </w:rPr>
        <w:t xml:space="preserve"> the</w:t>
      </w:r>
      <w:r w:rsidR="00697B4F">
        <w:rPr>
          <w:lang w:val="en-US"/>
        </w:rPr>
        <w:t xml:space="preserve"> new solutions </w:t>
      </w:r>
      <w:r w:rsidR="00714CDD">
        <w:rPr>
          <w:lang w:val="en-US"/>
        </w:rPr>
        <w:t xml:space="preserve">we’re </w:t>
      </w:r>
      <w:r w:rsidR="00697B4F">
        <w:rPr>
          <w:lang w:val="en-US"/>
        </w:rPr>
        <w:t>present</w:t>
      </w:r>
      <w:r w:rsidR="00714CDD">
        <w:rPr>
          <w:lang w:val="en-US"/>
        </w:rPr>
        <w:t>ing</w:t>
      </w:r>
      <w:r w:rsidR="00697B4F">
        <w:rPr>
          <w:lang w:val="en-US"/>
        </w:rPr>
        <w:t xml:space="preserve"> at </w:t>
      </w:r>
      <w:proofErr w:type="spellStart"/>
      <w:r w:rsidR="00697B4F">
        <w:rPr>
          <w:lang w:val="en-US"/>
        </w:rPr>
        <w:t>C!Print</w:t>
      </w:r>
      <w:proofErr w:type="spellEnd"/>
      <w:r w:rsidR="00697B4F">
        <w:rPr>
          <w:lang w:val="en-US"/>
        </w:rPr>
        <w:t xml:space="preserve"> Lyon</w:t>
      </w:r>
      <w:r w:rsidR="0051260C">
        <w:rPr>
          <w:lang w:val="en-US"/>
        </w:rPr>
        <w:t xml:space="preserve"> and</w:t>
      </w:r>
      <w:r w:rsidR="00A66B6D">
        <w:rPr>
          <w:lang w:val="en-US"/>
        </w:rPr>
        <w:t xml:space="preserve"> informs our wider</w:t>
      </w:r>
      <w:r w:rsidR="00515A37">
        <w:rPr>
          <w:lang w:val="en-US"/>
        </w:rPr>
        <w:t xml:space="preserve"> approach to sustainability</w:t>
      </w:r>
      <w:r w:rsidR="00A66B6D">
        <w:rPr>
          <w:lang w:val="en-US"/>
        </w:rPr>
        <w:t xml:space="preserve"> </w:t>
      </w:r>
      <w:r w:rsidR="008C5B59">
        <w:rPr>
          <w:lang w:val="en-US"/>
        </w:rPr>
        <w:t>across</w:t>
      </w:r>
      <w:r w:rsidR="00A66B6D">
        <w:rPr>
          <w:lang w:val="en-US"/>
        </w:rPr>
        <w:t xml:space="preserve"> our operations which I </w:t>
      </w:r>
      <w:r w:rsidR="009D1EB1">
        <w:rPr>
          <w:lang w:val="en-US"/>
        </w:rPr>
        <w:t>look forward to</w:t>
      </w:r>
      <w:r w:rsidR="008C5B59">
        <w:rPr>
          <w:lang w:val="en-US"/>
        </w:rPr>
        <w:t xml:space="preserve"> announc</w:t>
      </w:r>
      <w:r w:rsidR="009D1EB1">
        <w:rPr>
          <w:lang w:val="en-US"/>
        </w:rPr>
        <w:t>ing</w:t>
      </w:r>
      <w:r w:rsidR="008C5B59">
        <w:rPr>
          <w:lang w:val="en-US"/>
        </w:rPr>
        <w:t xml:space="preserve"> more details on </w:t>
      </w:r>
      <w:r w:rsidR="00EF7D1D" w:rsidRPr="00507D7F">
        <w:rPr>
          <w:lang w:val="en-US"/>
        </w:rPr>
        <w:t>in due course.</w:t>
      </w:r>
      <w:r w:rsidR="008C5B59">
        <w:rPr>
          <w:lang w:val="en-US"/>
        </w:rPr>
        <w:t>”</w:t>
      </w:r>
    </w:p>
    <w:p w14:paraId="30F8CC08" w14:textId="77777777" w:rsidR="008C5B59" w:rsidRDefault="008C5B59" w:rsidP="00613179"/>
    <w:p w14:paraId="10AA4126" w14:textId="12DA0F03" w:rsidR="007477CF" w:rsidRDefault="008C5B59" w:rsidP="005E423D">
      <w:pPr>
        <w:jc w:val="center"/>
      </w:pPr>
      <w:r>
        <w:t xml:space="preserve">- </w:t>
      </w:r>
      <w:r w:rsidR="007477CF">
        <w:t>END</w:t>
      </w:r>
      <w:r>
        <w:t>S -</w:t>
      </w:r>
    </w:p>
    <w:p w14:paraId="35DD24C6" w14:textId="77777777" w:rsidR="007477CF" w:rsidRDefault="007477CF" w:rsidP="00613179"/>
    <w:p w14:paraId="1106FC79" w14:textId="43A0D682" w:rsidR="007477CF" w:rsidRPr="007477CF" w:rsidRDefault="007477CF" w:rsidP="007477CF">
      <w:pPr>
        <w:rPr>
          <w:b/>
          <w:bCs/>
          <w:lang w:val="en-US"/>
        </w:rPr>
      </w:pPr>
      <w:r>
        <w:rPr>
          <w:b/>
          <w:bCs/>
          <w:lang w:val="en-US"/>
        </w:rPr>
        <w:t>About</w:t>
      </w:r>
      <w:r w:rsidRPr="007477CF">
        <w:rPr>
          <w:b/>
        </w:rPr>
        <w:t xml:space="preserve"> </w:t>
      </w:r>
      <w:r>
        <w:rPr>
          <w:b/>
          <w:bCs/>
          <w:lang w:val="en-US"/>
        </w:rPr>
        <w:t>T</w:t>
      </w:r>
      <w:r w:rsidRPr="007477CF">
        <w:rPr>
          <w:b/>
        </w:rPr>
        <w:t>ectex</w:t>
      </w:r>
    </w:p>
    <w:p w14:paraId="069A7063" w14:textId="7D91B9C2" w:rsidR="00951EDD" w:rsidRDefault="00290206" w:rsidP="007477CF">
      <w:r w:rsidRPr="007415AF">
        <w:rPr>
          <w:b/>
          <w:bCs/>
          <w:lang w:val="en-US"/>
        </w:rPr>
        <w:t>Tectex</w:t>
      </w:r>
      <w:r>
        <w:rPr>
          <w:lang w:val="en-US"/>
        </w:rPr>
        <w:t xml:space="preserve"> is a French </w:t>
      </w:r>
      <w:r w:rsidR="00F00CAD">
        <w:rPr>
          <w:lang w:val="en-US"/>
        </w:rPr>
        <w:t xml:space="preserve">manufacturer and distributor of </w:t>
      </w:r>
      <w:r w:rsidR="007477CF" w:rsidRPr="007477CF">
        <w:t>printing media and accessories for digital printing</w:t>
      </w:r>
      <w:r w:rsidR="00BF0493">
        <w:t xml:space="preserve">. </w:t>
      </w:r>
      <w:r w:rsidR="00021ACB">
        <w:t>Headquartered</w:t>
      </w:r>
      <w:r w:rsidR="00BF0493">
        <w:t xml:space="preserve"> in </w:t>
      </w:r>
      <w:r w:rsidR="00021ACB">
        <w:t>the East of France</w:t>
      </w:r>
      <w:r w:rsidR="00F211D1">
        <w:t>,</w:t>
      </w:r>
      <w:r w:rsidR="007477CF" w:rsidRPr="007477CF">
        <w:t xml:space="preserve"> </w:t>
      </w:r>
      <w:proofErr w:type="spellStart"/>
      <w:r w:rsidR="008306A6" w:rsidRPr="007415AF">
        <w:rPr>
          <w:b/>
          <w:bCs/>
        </w:rPr>
        <w:t>t</w:t>
      </w:r>
      <w:r w:rsidR="00357E31" w:rsidRPr="007415AF">
        <w:rPr>
          <w:b/>
          <w:bCs/>
        </w:rPr>
        <w:t>ectex</w:t>
      </w:r>
      <w:proofErr w:type="spellEnd"/>
      <w:r w:rsidR="00357E31">
        <w:t xml:space="preserve"> has been working alongside </w:t>
      </w:r>
      <w:r w:rsidR="007477CF" w:rsidRPr="007477CF">
        <w:t>decoration and events professionals for over 20 years</w:t>
      </w:r>
      <w:r w:rsidR="00CC7618">
        <w:t xml:space="preserve"> which allows it to</w:t>
      </w:r>
      <w:r w:rsidR="00CC7618" w:rsidRPr="007477CF">
        <w:t xml:space="preserve"> </w:t>
      </w:r>
      <w:r w:rsidR="00CC7618">
        <w:t xml:space="preserve">understand and </w:t>
      </w:r>
      <w:r w:rsidR="00CC7618" w:rsidRPr="007477CF">
        <w:t xml:space="preserve">manufacture </w:t>
      </w:r>
      <w:r w:rsidR="00CC7618">
        <w:t xml:space="preserve">the </w:t>
      </w:r>
      <w:r w:rsidR="00CC7618" w:rsidRPr="007477CF">
        <w:t xml:space="preserve">flexible substrates </w:t>
      </w:r>
      <w:r w:rsidR="00CC7618">
        <w:t>and aluminium solutions</w:t>
      </w:r>
      <w:r w:rsidR="001C3DDA">
        <w:t xml:space="preserve"> that they need</w:t>
      </w:r>
      <w:r w:rsidR="008E34D9">
        <w:t>.</w:t>
      </w:r>
    </w:p>
    <w:p w14:paraId="153CDC91" w14:textId="2D7717BD" w:rsidR="007477CF" w:rsidRPr="007477CF" w:rsidRDefault="003E7E2B" w:rsidP="007477CF">
      <w:r>
        <w:t>The company</w:t>
      </w:r>
      <w:r w:rsidR="00F757AB">
        <w:t xml:space="preserve"> has</w:t>
      </w:r>
      <w:r>
        <w:t xml:space="preserve"> extensive expertise</w:t>
      </w:r>
      <w:r w:rsidR="007477CF" w:rsidRPr="007477CF">
        <w:t xml:space="preserve"> in PVC banners and textiles (</w:t>
      </w:r>
      <w:proofErr w:type="spellStart"/>
      <w:r w:rsidR="008306A6">
        <w:t>black.tex</w:t>
      </w:r>
      <w:proofErr w:type="spellEnd"/>
      <w:r w:rsidR="008306A6">
        <w:t xml:space="preserve">, </w:t>
      </w:r>
      <w:proofErr w:type="spellStart"/>
      <w:r w:rsidR="008306A6">
        <w:t>trico.tex</w:t>
      </w:r>
      <w:proofErr w:type="spellEnd"/>
      <w:r w:rsidR="007477CF" w:rsidRPr="007477CF">
        <w:t xml:space="preserve">, </w:t>
      </w:r>
      <w:proofErr w:type="spellStart"/>
      <w:r w:rsidR="008306A6">
        <w:t>lumi.tex</w:t>
      </w:r>
      <w:proofErr w:type="spellEnd"/>
      <w:r w:rsidR="007477CF" w:rsidRPr="007477CF">
        <w:t>, etc.)</w:t>
      </w:r>
      <w:r w:rsidR="00914AC1">
        <w:t>,</w:t>
      </w:r>
      <w:r w:rsidR="007477CF" w:rsidRPr="007477CF">
        <w:t xml:space="preserve"> </w:t>
      </w:r>
      <w:r w:rsidR="00F757AB">
        <w:t xml:space="preserve">which is </w:t>
      </w:r>
      <w:r w:rsidR="007477CF" w:rsidRPr="007477CF">
        <w:t>compatible with different printing technologies</w:t>
      </w:r>
      <w:r w:rsidR="00021ACB">
        <w:t>,</w:t>
      </w:r>
      <w:r w:rsidR="007477CF" w:rsidRPr="007477CF">
        <w:t xml:space="preserve"> complemented by real </w:t>
      </w:r>
      <w:r w:rsidR="00951EDD">
        <w:t xml:space="preserve">life </w:t>
      </w:r>
      <w:r w:rsidR="00F757AB">
        <w:t>experience</w:t>
      </w:r>
      <w:r w:rsidR="007477CF" w:rsidRPr="007477CF">
        <w:t xml:space="preserve"> in aluminium, including the </w:t>
      </w:r>
      <w:proofErr w:type="spellStart"/>
      <w:r w:rsidR="008306A6">
        <w:t>frame.tex</w:t>
      </w:r>
      <w:proofErr w:type="spellEnd"/>
      <w:r w:rsidR="008306A6" w:rsidRPr="007477CF">
        <w:t xml:space="preserve"> </w:t>
      </w:r>
      <w:r w:rsidR="007477CF" w:rsidRPr="007477CF">
        <w:t>range of textile frames and light boxes</w:t>
      </w:r>
      <w:r w:rsidR="00021ACB">
        <w:t>.</w:t>
      </w:r>
      <w:r w:rsidR="00325028" w:rsidRPr="007477CF">
        <w:t xml:space="preserve"> </w:t>
      </w:r>
    </w:p>
    <w:p w14:paraId="62F005EF" w14:textId="77777777" w:rsidR="00613179" w:rsidRDefault="00613179"/>
    <w:p w14:paraId="4BA9493C" w14:textId="4CD680E8" w:rsidR="008D0BC2" w:rsidRPr="008D0BC2" w:rsidRDefault="008D0BC2" w:rsidP="008D0BC2">
      <w:r w:rsidRPr="008D0BC2">
        <w:lastRenderedPageBreak/>
        <w:t>To learn more about our comprehensive range of products and services, please visit </w:t>
      </w:r>
      <w:r>
        <w:t>www.tectex.</w:t>
      </w:r>
      <w:r w:rsidR="0083644F">
        <w:t>fr</w:t>
      </w:r>
      <w:r w:rsidRPr="008D0BC2">
        <w:t xml:space="preserve"> </w:t>
      </w:r>
      <w:r w:rsidR="00CB5390">
        <w:t xml:space="preserve">or </w:t>
      </w:r>
      <w:r w:rsidRPr="008D0BC2">
        <w:t xml:space="preserve">email </w:t>
      </w:r>
      <w:r w:rsidR="008306A6">
        <w:t>info</w:t>
      </w:r>
      <w:r w:rsidRPr="008D0BC2">
        <w:t>@</w:t>
      </w:r>
      <w:r w:rsidR="00713EE1">
        <w:t>tectex</w:t>
      </w:r>
      <w:r w:rsidRPr="008D0BC2">
        <w:t>.</w:t>
      </w:r>
      <w:r w:rsidR="00713EE1">
        <w:t>fr</w:t>
      </w:r>
      <w:r w:rsidR="00CB5390">
        <w:t>.</w:t>
      </w:r>
    </w:p>
    <w:p w14:paraId="386B53F2" w14:textId="77777777" w:rsidR="008D0BC2" w:rsidRPr="008D0BC2" w:rsidRDefault="008D0BC2" w:rsidP="008D0BC2"/>
    <w:p w14:paraId="088039E4" w14:textId="77777777" w:rsidR="008D0BC2" w:rsidRPr="008D0BC2" w:rsidRDefault="008D0BC2" w:rsidP="008D0BC2">
      <w:pPr>
        <w:rPr>
          <w:b/>
        </w:rPr>
      </w:pPr>
      <w:r w:rsidRPr="008D0BC2">
        <w:rPr>
          <w:b/>
        </w:rPr>
        <w:t>For more information, please contact:</w:t>
      </w:r>
    </w:p>
    <w:p w14:paraId="627B8DA8" w14:textId="3BB82B3D" w:rsidR="00325028" w:rsidRPr="00BB7060" w:rsidRDefault="00325028">
      <w:r w:rsidRPr="00325028">
        <w:t xml:space="preserve">Nathalia Tolesano </w:t>
      </w:r>
      <w:r w:rsidR="00BB7060" w:rsidRPr="00BB7060">
        <w:t>|</w:t>
      </w:r>
      <w:r w:rsidRPr="00325028">
        <w:t xml:space="preserve"> </w:t>
      </w:r>
      <w:r w:rsidR="00BB7060" w:rsidRPr="00BB7060">
        <w:t xml:space="preserve">AD Communications | </w:t>
      </w:r>
      <w:hyperlink r:id="rId11" w:history="1">
        <w:r w:rsidR="00BB7060" w:rsidRPr="00BB7060">
          <w:rPr>
            <w:rStyle w:val="Hyperlink"/>
          </w:rPr>
          <w:t>ntolesano@adcomms.co.uk</w:t>
        </w:r>
      </w:hyperlink>
      <w:r w:rsidR="00BB7060" w:rsidRPr="00BB7060">
        <w:t xml:space="preserve"> | T: +44 (0)1372 460527</w:t>
      </w:r>
    </w:p>
    <w:p w14:paraId="4C06FB80" w14:textId="0EAAA7F5" w:rsidR="00280C38" w:rsidRPr="00325028" w:rsidRDefault="00325028">
      <w:r w:rsidRPr="00325028">
        <w:t>Mathieu Bitsch (TecTex)</w:t>
      </w:r>
      <w:r w:rsidR="00BB7060">
        <w:rPr>
          <w:bCs/>
        </w:rPr>
        <w:t xml:space="preserve"> |</w:t>
      </w:r>
      <w:r w:rsidRPr="00325028">
        <w:rPr>
          <w:bCs/>
        </w:rPr>
        <w:t xml:space="preserve"> General Manager</w:t>
      </w:r>
      <w:r w:rsidR="00BB7060">
        <w:rPr>
          <w:bCs/>
        </w:rPr>
        <w:t xml:space="preserve"> |</w:t>
      </w:r>
      <w:r w:rsidRPr="00325028">
        <w:rPr>
          <w:bCs/>
        </w:rPr>
        <w:t xml:space="preserve"> </w:t>
      </w:r>
      <w:hyperlink r:id="rId12" w:history="1">
        <w:r w:rsidRPr="00325028">
          <w:rPr>
            <w:rStyle w:val="Hyperlink"/>
          </w:rPr>
          <w:t>mathieu@tectex.fr</w:t>
        </w:r>
      </w:hyperlink>
    </w:p>
    <w:p w14:paraId="72B862C6" w14:textId="491F97EA" w:rsidR="00325028" w:rsidRPr="00325028" w:rsidRDefault="00A407D9" w:rsidP="00A407D9">
      <w:pPr>
        <w:tabs>
          <w:tab w:val="left" w:pos="6530"/>
        </w:tabs>
        <w:rPr>
          <w:bCs/>
        </w:rPr>
      </w:pPr>
      <w:r>
        <w:rPr>
          <w:bCs/>
        </w:rPr>
        <w:tab/>
      </w:r>
    </w:p>
    <w:p w14:paraId="3E6721B3" w14:textId="77777777" w:rsidR="0083644F" w:rsidRPr="00325028" w:rsidRDefault="0083644F"/>
    <w:p w14:paraId="1BE5ED4D" w14:textId="77777777" w:rsidR="0083644F" w:rsidRPr="00325028" w:rsidRDefault="0083644F"/>
    <w:sectPr w:rsidR="0083644F" w:rsidRPr="00325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32192" w14:textId="77777777" w:rsidR="00FE7416" w:rsidRDefault="00FE7416" w:rsidP="00951EDD">
      <w:pPr>
        <w:spacing w:after="0" w:line="240" w:lineRule="auto"/>
      </w:pPr>
      <w:r>
        <w:separator/>
      </w:r>
    </w:p>
  </w:endnote>
  <w:endnote w:type="continuationSeparator" w:id="0">
    <w:p w14:paraId="739B43A2" w14:textId="77777777" w:rsidR="00FE7416" w:rsidRDefault="00FE7416" w:rsidP="0095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CA879" w14:textId="77777777" w:rsidR="00FE7416" w:rsidRDefault="00FE7416" w:rsidP="00951EDD">
      <w:pPr>
        <w:spacing w:after="0" w:line="240" w:lineRule="auto"/>
      </w:pPr>
      <w:r>
        <w:separator/>
      </w:r>
    </w:p>
  </w:footnote>
  <w:footnote w:type="continuationSeparator" w:id="0">
    <w:p w14:paraId="3318577E" w14:textId="77777777" w:rsidR="00FE7416" w:rsidRDefault="00FE7416" w:rsidP="00951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C61E5"/>
    <w:multiLevelType w:val="hybridMultilevel"/>
    <w:tmpl w:val="D45EAFFC"/>
    <w:lvl w:ilvl="0" w:tplc="CEFE905E">
      <w:start w:val="7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10A6"/>
    <w:multiLevelType w:val="hybridMultilevel"/>
    <w:tmpl w:val="A93E3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957213">
    <w:abstractNumId w:val="1"/>
  </w:num>
  <w:num w:numId="2" w16cid:durableId="66520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79"/>
    <w:rsid w:val="00007772"/>
    <w:rsid w:val="00021ACB"/>
    <w:rsid w:val="000927DB"/>
    <w:rsid w:val="001219FE"/>
    <w:rsid w:val="00144A4E"/>
    <w:rsid w:val="00150097"/>
    <w:rsid w:val="00163BA8"/>
    <w:rsid w:val="00167FD5"/>
    <w:rsid w:val="001C3DDA"/>
    <w:rsid w:val="001F5A72"/>
    <w:rsid w:val="00235616"/>
    <w:rsid w:val="0024415B"/>
    <w:rsid w:val="002473D0"/>
    <w:rsid w:val="00280C38"/>
    <w:rsid w:val="00290206"/>
    <w:rsid w:val="00292586"/>
    <w:rsid w:val="00296825"/>
    <w:rsid w:val="002B53E9"/>
    <w:rsid w:val="002C16F8"/>
    <w:rsid w:val="002C3A48"/>
    <w:rsid w:val="002F08CD"/>
    <w:rsid w:val="00313DFE"/>
    <w:rsid w:val="00317D94"/>
    <w:rsid w:val="00325028"/>
    <w:rsid w:val="0035126D"/>
    <w:rsid w:val="0035740D"/>
    <w:rsid w:val="00357E31"/>
    <w:rsid w:val="00382484"/>
    <w:rsid w:val="00392ED0"/>
    <w:rsid w:val="003D774A"/>
    <w:rsid w:val="003E7E2B"/>
    <w:rsid w:val="004434E5"/>
    <w:rsid w:val="004852D8"/>
    <w:rsid w:val="00493002"/>
    <w:rsid w:val="00507B00"/>
    <w:rsid w:val="0051260C"/>
    <w:rsid w:val="00515A37"/>
    <w:rsid w:val="005805D1"/>
    <w:rsid w:val="005A216D"/>
    <w:rsid w:val="005B69DE"/>
    <w:rsid w:val="005D1A28"/>
    <w:rsid w:val="005E3A4E"/>
    <w:rsid w:val="005E423D"/>
    <w:rsid w:val="00613179"/>
    <w:rsid w:val="006630A7"/>
    <w:rsid w:val="00697B4F"/>
    <w:rsid w:val="006B2DAE"/>
    <w:rsid w:val="00713EE1"/>
    <w:rsid w:val="00714CDD"/>
    <w:rsid w:val="0072014F"/>
    <w:rsid w:val="00740AE1"/>
    <w:rsid w:val="007415AF"/>
    <w:rsid w:val="007477CF"/>
    <w:rsid w:val="008306A6"/>
    <w:rsid w:val="00834515"/>
    <w:rsid w:val="0083644F"/>
    <w:rsid w:val="008367F1"/>
    <w:rsid w:val="008369A5"/>
    <w:rsid w:val="00854629"/>
    <w:rsid w:val="00856900"/>
    <w:rsid w:val="00874A9A"/>
    <w:rsid w:val="008B531B"/>
    <w:rsid w:val="008C5B59"/>
    <w:rsid w:val="008D0BC2"/>
    <w:rsid w:val="008D1A74"/>
    <w:rsid w:val="008E34D9"/>
    <w:rsid w:val="008F0F0F"/>
    <w:rsid w:val="00914AC1"/>
    <w:rsid w:val="00924A12"/>
    <w:rsid w:val="00937B55"/>
    <w:rsid w:val="00946352"/>
    <w:rsid w:val="00951EDD"/>
    <w:rsid w:val="009829C8"/>
    <w:rsid w:val="009A04DF"/>
    <w:rsid w:val="009D1EB1"/>
    <w:rsid w:val="009F348A"/>
    <w:rsid w:val="00A0639D"/>
    <w:rsid w:val="00A2149A"/>
    <w:rsid w:val="00A2236C"/>
    <w:rsid w:val="00A30C6D"/>
    <w:rsid w:val="00A3482B"/>
    <w:rsid w:val="00A407D9"/>
    <w:rsid w:val="00A467F3"/>
    <w:rsid w:val="00A524B7"/>
    <w:rsid w:val="00A66B6D"/>
    <w:rsid w:val="00A85385"/>
    <w:rsid w:val="00AA677E"/>
    <w:rsid w:val="00AB1C85"/>
    <w:rsid w:val="00AC5E3E"/>
    <w:rsid w:val="00AE783F"/>
    <w:rsid w:val="00B03860"/>
    <w:rsid w:val="00B064AF"/>
    <w:rsid w:val="00B86ED1"/>
    <w:rsid w:val="00B91E87"/>
    <w:rsid w:val="00B95F9E"/>
    <w:rsid w:val="00BB7060"/>
    <w:rsid w:val="00BD5A51"/>
    <w:rsid w:val="00BF0493"/>
    <w:rsid w:val="00C03FC8"/>
    <w:rsid w:val="00C20D40"/>
    <w:rsid w:val="00C34ACC"/>
    <w:rsid w:val="00C94BF6"/>
    <w:rsid w:val="00CA7428"/>
    <w:rsid w:val="00CB5390"/>
    <w:rsid w:val="00CC7618"/>
    <w:rsid w:val="00D12DBB"/>
    <w:rsid w:val="00D660ED"/>
    <w:rsid w:val="00D870E2"/>
    <w:rsid w:val="00DA1E82"/>
    <w:rsid w:val="00DB1DE8"/>
    <w:rsid w:val="00DC2B9C"/>
    <w:rsid w:val="00DF1BAC"/>
    <w:rsid w:val="00E023C2"/>
    <w:rsid w:val="00E03366"/>
    <w:rsid w:val="00E10746"/>
    <w:rsid w:val="00E56E21"/>
    <w:rsid w:val="00E66CDD"/>
    <w:rsid w:val="00EC4782"/>
    <w:rsid w:val="00EE5D92"/>
    <w:rsid w:val="00EF7D1D"/>
    <w:rsid w:val="00F00CAD"/>
    <w:rsid w:val="00F1143E"/>
    <w:rsid w:val="00F211D1"/>
    <w:rsid w:val="00F45983"/>
    <w:rsid w:val="00F5062C"/>
    <w:rsid w:val="00F67BD4"/>
    <w:rsid w:val="00F757AB"/>
    <w:rsid w:val="00FA2A01"/>
    <w:rsid w:val="00FB0216"/>
    <w:rsid w:val="00FD66D2"/>
    <w:rsid w:val="00FE7416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00DE1"/>
  <w15:chartTrackingRefBased/>
  <w15:docId w15:val="{8012F16A-F8A4-40FA-A677-23AFCC1D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1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1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1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1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1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1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1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31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1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1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DD"/>
  </w:style>
  <w:style w:type="paragraph" w:styleId="Footer">
    <w:name w:val="footer"/>
    <w:basedOn w:val="Normal"/>
    <w:link w:val="FooterChar"/>
    <w:uiPriority w:val="99"/>
    <w:unhideWhenUsed/>
    <w:rsid w:val="00951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DD"/>
  </w:style>
  <w:style w:type="paragraph" w:styleId="CommentText">
    <w:name w:val="annotation text"/>
    <w:basedOn w:val="Normal"/>
    <w:link w:val="CommentTextChar"/>
    <w:uiPriority w:val="99"/>
    <w:unhideWhenUsed/>
    <w:rsid w:val="008D0BC2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0BC2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D0B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AE1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AE1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A34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4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21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thieu@tectex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tolesano@adcomms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c0b656-1145-4858-a72f-40b6641952de">
      <Terms xmlns="http://schemas.microsoft.com/office/infopath/2007/PartnerControls"/>
    </lcf76f155ced4ddcb4097134ff3c332f>
    <TaxCatchAll xmlns="550541b7-7222-4fed-aed1-4a25fb893f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E25094480694285F736496F9E43CA" ma:contentTypeVersion="11" ma:contentTypeDescription="Create a new document." ma:contentTypeScope="" ma:versionID="537667aa2bf5a819284d7031cbca2238">
  <xsd:schema xmlns:xsd="http://www.w3.org/2001/XMLSchema" xmlns:xs="http://www.w3.org/2001/XMLSchema" xmlns:p="http://schemas.microsoft.com/office/2006/metadata/properties" xmlns:ns2="20c0b656-1145-4858-a72f-40b6641952de" xmlns:ns3="550541b7-7222-4fed-aed1-4a25fb893f1b" targetNamespace="http://schemas.microsoft.com/office/2006/metadata/properties" ma:root="true" ma:fieldsID="9323a39b55f520b68e5bff81c5e92708" ns2:_="" ns3:_="">
    <xsd:import namespace="20c0b656-1145-4858-a72f-40b6641952de"/>
    <xsd:import namespace="550541b7-7222-4fed-aed1-4a25fb893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0b656-1145-4858-a72f-40b664195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541b7-7222-4fed-aed1-4a25fb893f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f5dfff-5342-45fe-ab06-5f55b3f348da}" ma:internalName="TaxCatchAll" ma:showField="CatchAllData" ma:web="550541b7-7222-4fed-aed1-4a25fb893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5AC6F-415F-4D06-BD45-408089557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28CC1-C7D0-4056-84DE-A1822DE2FE20}">
  <ds:schemaRefs>
    <ds:schemaRef ds:uri="http://schemas.microsoft.com/office/2006/metadata/properties"/>
    <ds:schemaRef ds:uri="http://schemas.microsoft.com/office/infopath/2007/PartnerControls"/>
    <ds:schemaRef ds:uri="20c0b656-1145-4858-a72f-40b6641952de"/>
    <ds:schemaRef ds:uri="550541b7-7222-4fed-aed1-4a25fb893f1b"/>
  </ds:schemaRefs>
</ds:datastoreItem>
</file>

<file path=customXml/itemProps3.xml><?xml version="1.0" encoding="utf-8"?>
<ds:datastoreItem xmlns:ds="http://schemas.openxmlformats.org/officeDocument/2006/customXml" ds:itemID="{401E6744-706D-46ED-8150-2F05AD17B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0b656-1145-4858-a72f-40b6641952de"/>
    <ds:schemaRef ds:uri="550541b7-7222-4fed-aed1-4a25fb893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Tolesano</dc:creator>
  <cp:keywords/>
  <dc:description/>
  <cp:lastModifiedBy>Nathalia Tolesano</cp:lastModifiedBy>
  <cp:revision>11</cp:revision>
  <dcterms:created xsi:type="dcterms:W3CDTF">2025-01-27T22:12:00Z</dcterms:created>
  <dcterms:modified xsi:type="dcterms:W3CDTF">2025-01-29T10:19:00Z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0x0101007F0E25094480694285F736496F9E43CA</vt:lpwstr>
  </property>
  <property fmtid="{D5CDD505-2E9C-101B-9397-08002B2CF9AE}" pid="3" name="MediaServiceImageTags">
    <vt:lpwstr/>
  </property>
</Properties>
</file>