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CB4ED0" w:rsidRDefault="00983FCC">
      <w:pPr>
        <w:spacing w:line="360" w:lineRule="auto"/>
        <w:jc w:val="both"/>
        <w:rPr>
          <w:rFonts w:ascii="Arial" w:hAnsi="Arial" w:cs="Arial"/>
          <w:b/>
          <w:bCs/>
        </w:rPr>
      </w:pPr>
    </w:p>
    <w:p w14:paraId="4DF93C2C" w14:textId="77777777" w:rsidR="00983FCC" w:rsidRPr="00CB4ED0" w:rsidRDefault="00983FCC">
      <w:pPr>
        <w:spacing w:line="360" w:lineRule="auto"/>
        <w:jc w:val="both"/>
        <w:rPr>
          <w:rFonts w:ascii="Arial" w:hAnsi="Arial" w:cs="Arial"/>
          <w:b/>
          <w:bCs/>
        </w:rPr>
      </w:pPr>
    </w:p>
    <w:p w14:paraId="6D863DBF" w14:textId="67A01E2C" w:rsidR="00983FCC" w:rsidRPr="00CB4ED0" w:rsidRDefault="007D5E96">
      <w:pPr>
        <w:spacing w:line="360" w:lineRule="auto"/>
        <w:jc w:val="both"/>
        <w:rPr>
          <w:rFonts w:ascii="Arial" w:hAnsi="Arial" w:cs="Arial"/>
          <w:b/>
          <w:bCs/>
        </w:rPr>
      </w:pPr>
      <w:r>
        <w:rPr>
          <w:rFonts w:ascii="Arial" w:eastAsia="Arial" w:hAnsi="Arial" w:cs="Arial"/>
          <w:b/>
          <w:lang w:bidi="de-DE"/>
        </w:rPr>
        <w:t>10</w:t>
      </w:r>
      <w:r w:rsidR="00F508B9" w:rsidRPr="00CB4ED0">
        <w:rPr>
          <w:rFonts w:ascii="Arial" w:eastAsia="Arial" w:hAnsi="Arial" w:cs="Arial"/>
          <w:b/>
          <w:lang w:bidi="de-DE"/>
        </w:rPr>
        <w:t>. </w:t>
      </w:r>
      <w:r>
        <w:rPr>
          <w:rFonts w:ascii="Arial" w:eastAsia="Arial" w:hAnsi="Arial" w:cs="Arial"/>
          <w:b/>
          <w:lang w:bidi="de-DE"/>
        </w:rPr>
        <w:t>Februar</w:t>
      </w:r>
      <w:r w:rsidR="00F508B9" w:rsidRPr="00CB4ED0">
        <w:rPr>
          <w:rFonts w:ascii="Arial" w:eastAsia="Arial" w:hAnsi="Arial" w:cs="Arial"/>
          <w:b/>
          <w:lang w:bidi="de-DE"/>
        </w:rPr>
        <w:t xml:space="preserve"> 202</w:t>
      </w:r>
      <w:r>
        <w:rPr>
          <w:rFonts w:ascii="Arial" w:eastAsia="Arial" w:hAnsi="Arial" w:cs="Arial"/>
          <w:b/>
          <w:lang w:bidi="de-DE"/>
        </w:rPr>
        <w:t>5</w:t>
      </w:r>
    </w:p>
    <w:p w14:paraId="20742625" w14:textId="77777777" w:rsidR="00672130" w:rsidRDefault="00672130" w:rsidP="00672130">
      <w:pPr>
        <w:spacing w:line="360" w:lineRule="auto"/>
        <w:jc w:val="both"/>
        <w:rPr>
          <w:rFonts w:ascii="Arial" w:hAnsi="Arial" w:cs="Arial"/>
          <w:b/>
          <w:bCs/>
        </w:rPr>
      </w:pPr>
      <w:r w:rsidRPr="00672130">
        <w:rPr>
          <w:rFonts w:ascii="Arial" w:hAnsi="Arial" w:cs="Arial"/>
          <w:b/>
          <w:bCs/>
        </w:rPr>
        <w:t xml:space="preserve">ARC UK investiert in Fujifilm </w:t>
      </w:r>
      <w:proofErr w:type="spellStart"/>
      <w:r w:rsidRPr="00672130">
        <w:rPr>
          <w:rFonts w:ascii="Arial" w:hAnsi="Arial" w:cs="Arial"/>
          <w:b/>
          <w:bCs/>
        </w:rPr>
        <w:t>Acuity</w:t>
      </w:r>
      <w:proofErr w:type="spellEnd"/>
      <w:r w:rsidRPr="00672130">
        <w:rPr>
          <w:rFonts w:ascii="Arial" w:hAnsi="Arial" w:cs="Arial"/>
          <w:b/>
          <w:bCs/>
        </w:rPr>
        <w:t xml:space="preserve"> Ultra Hybrid LED für mehr Nachhaltigkeit und Innovation in der Produktion</w:t>
      </w:r>
    </w:p>
    <w:p w14:paraId="694F8F4E" w14:textId="2ACFD372" w:rsidR="004A4FEB" w:rsidRPr="004A4FEB" w:rsidRDefault="004A4FEB" w:rsidP="00672130">
      <w:pPr>
        <w:spacing w:line="360" w:lineRule="auto"/>
        <w:jc w:val="both"/>
        <w:rPr>
          <w:rFonts w:ascii="Arial" w:hAnsi="Arial" w:cs="Arial"/>
          <w:i/>
          <w:iCs/>
        </w:rPr>
      </w:pPr>
      <w:r w:rsidRPr="004A4FEB">
        <w:rPr>
          <w:rFonts w:ascii="Arial" w:hAnsi="Arial" w:cs="Arial"/>
          <w:i/>
          <w:iCs/>
        </w:rPr>
        <w:t>ARC, ein globaler Anbieter innovativer Drucklösungen, ist auf die Bereitstellung hochwertiger Großformatdruckdienste spezialisiert, die auf die Bedürfnisse von Unternehmen zugeschnitten sind.</w:t>
      </w:r>
    </w:p>
    <w:p w14:paraId="3D956FC9"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ARC UK, ein führender britischer Anbieter für Großformat-Digitaldruck und kreatives Design, hat in eine Fujifilm </w:t>
      </w:r>
      <w:proofErr w:type="spellStart"/>
      <w:r w:rsidRPr="00672130">
        <w:rPr>
          <w:rFonts w:ascii="Arial" w:hAnsi="Arial" w:cs="Arial"/>
        </w:rPr>
        <w:t>Acuity</w:t>
      </w:r>
      <w:proofErr w:type="spellEnd"/>
      <w:r w:rsidRPr="00672130">
        <w:rPr>
          <w:rFonts w:ascii="Arial" w:hAnsi="Arial" w:cs="Arial"/>
        </w:rPr>
        <w:t xml:space="preserve"> Ultra Hybrid LED für seinen Hauptsitz in Dartford investiert. Die hochmoderne Großformatdruckmaschine wurde in der Fujifilm-Zentrale für Großformat-</w:t>
      </w:r>
      <w:proofErr w:type="spellStart"/>
      <w:r w:rsidRPr="00672130">
        <w:rPr>
          <w:rFonts w:ascii="Arial" w:hAnsi="Arial" w:cs="Arial"/>
        </w:rPr>
        <w:t>Inkjetdruck</w:t>
      </w:r>
      <w:proofErr w:type="spellEnd"/>
      <w:r w:rsidRPr="00672130">
        <w:rPr>
          <w:rFonts w:ascii="Arial" w:hAnsi="Arial" w:cs="Arial"/>
        </w:rPr>
        <w:t xml:space="preserve"> konzipiert, die sich nur einen Katzensprung entfernt in </w:t>
      </w:r>
      <w:proofErr w:type="spellStart"/>
      <w:r w:rsidRPr="00672130">
        <w:rPr>
          <w:rFonts w:ascii="Arial" w:hAnsi="Arial" w:cs="Arial"/>
        </w:rPr>
        <w:t>Brodstairs</w:t>
      </w:r>
      <w:proofErr w:type="spellEnd"/>
      <w:r w:rsidRPr="00672130">
        <w:rPr>
          <w:rFonts w:ascii="Arial" w:hAnsi="Arial" w:cs="Arial"/>
        </w:rPr>
        <w:t xml:space="preserve"> befindet. Dort wird auch die passende Tinte entwickelt und hergestellt. Die gelungene Kombination aus </w:t>
      </w:r>
      <w:proofErr w:type="spellStart"/>
      <w:r w:rsidRPr="00672130">
        <w:rPr>
          <w:rFonts w:ascii="Arial" w:hAnsi="Arial" w:cs="Arial"/>
        </w:rPr>
        <w:t>Inkjet</w:t>
      </w:r>
      <w:proofErr w:type="spellEnd"/>
      <w:r w:rsidRPr="00672130">
        <w:rPr>
          <w:rFonts w:ascii="Arial" w:hAnsi="Arial" w:cs="Arial"/>
        </w:rPr>
        <w:t xml:space="preserve">-Technologie und marktführenden Druckfarben ermöglicht ARC, sich durch überlegene Druckqualität, große Vielseitigkeit und schnelle Lieferzeiten auszuzeichnen. Die Installation bedeutet auch für das Engagement des Unternehmens in Sachen Nachhaltigkeit und Innovation einen bedeutenden Schritt nach vorn und bietet ARC einen strategischen Vorteil auf dem hart umkämpften britischen Druckmarkt. </w:t>
      </w:r>
    </w:p>
    <w:p w14:paraId="28EE47E4" w14:textId="77777777" w:rsidR="00672130" w:rsidRPr="00672130" w:rsidRDefault="00672130" w:rsidP="00672130">
      <w:pPr>
        <w:spacing w:line="360" w:lineRule="auto"/>
        <w:jc w:val="both"/>
        <w:rPr>
          <w:rFonts w:ascii="Arial" w:hAnsi="Arial" w:cs="Arial"/>
        </w:rPr>
      </w:pPr>
      <w:r w:rsidRPr="00672130">
        <w:rPr>
          <w:rFonts w:ascii="Arial" w:hAnsi="Arial" w:cs="Arial"/>
        </w:rPr>
        <w:t>Das tief in der Region verwurzelte Unternehmen ist stolz darauf, die dort ansässige Wirtschaft durch den Einsatz von vor Ort entwickelter Technologie und Tinte zu unterstützen. Die Investition unterstreicht das lokale Engagement von ARC, das Kunden im ganzen Land hat.</w:t>
      </w:r>
    </w:p>
    <w:p w14:paraId="5848AF72"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Durch die Investition in die </w:t>
      </w:r>
      <w:proofErr w:type="spellStart"/>
      <w:r w:rsidRPr="00672130">
        <w:rPr>
          <w:rFonts w:ascii="Arial" w:hAnsi="Arial" w:cs="Arial"/>
        </w:rPr>
        <w:t>Acuity</w:t>
      </w:r>
      <w:proofErr w:type="spellEnd"/>
      <w:r w:rsidRPr="00672130">
        <w:rPr>
          <w:rFonts w:ascii="Arial" w:hAnsi="Arial" w:cs="Arial"/>
        </w:rPr>
        <w:t xml:space="preserve"> Ultra Hybrid LED konnte ARC seine Druckkapazität erheblich erweitern. Die </w:t>
      </w:r>
      <w:proofErr w:type="spellStart"/>
      <w:r w:rsidRPr="00672130">
        <w:rPr>
          <w:rFonts w:ascii="Arial" w:hAnsi="Arial" w:cs="Arial"/>
        </w:rPr>
        <w:t>Acuity</w:t>
      </w:r>
      <w:proofErr w:type="spellEnd"/>
      <w:r w:rsidRPr="00672130">
        <w:rPr>
          <w:rFonts w:ascii="Arial" w:hAnsi="Arial" w:cs="Arial"/>
        </w:rPr>
        <w:t xml:space="preserve"> Ultra Hybrid LED kann dank ihrer Hybridtechnologie sowohl starre als auch flexible Substrate bedrucken und ist damit die ideale Lösung für das große Angebotsspektrum, das von Verpackungen über Textildruck, Grafikdesign, Displays und Banner für den Einzelhandel bis hin zu Digitaldruckdiensten und Messegrafiken reicht. </w:t>
      </w:r>
    </w:p>
    <w:p w14:paraId="777F9C66"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Das Geschäftsportfolio umfasst außerdem Wegweiser- und Beschilderungsaufträge für weltbekannte Marken wie Accenture, Adidas, Boston Consulting Group, PwC und Shell. Darren Moorhouse, Head </w:t>
      </w:r>
      <w:proofErr w:type="spellStart"/>
      <w:r w:rsidRPr="00672130">
        <w:rPr>
          <w:rFonts w:ascii="Arial" w:hAnsi="Arial" w:cs="Arial"/>
        </w:rPr>
        <w:t>of</w:t>
      </w:r>
      <w:proofErr w:type="spellEnd"/>
      <w:r w:rsidRPr="00672130">
        <w:rPr>
          <w:rFonts w:ascii="Arial" w:hAnsi="Arial" w:cs="Arial"/>
        </w:rPr>
        <w:t xml:space="preserve"> Sales EMEA bei ARC Technologies, erläutert:  „Bei ARC Technologies sind wir </w:t>
      </w:r>
      <w:r w:rsidRPr="00672130">
        <w:rPr>
          <w:rFonts w:ascii="Arial" w:hAnsi="Arial" w:cs="Arial"/>
        </w:rPr>
        <w:lastRenderedPageBreak/>
        <w:t xml:space="preserve">stolz auf unsere erstklassigen Produkte und Maßlösungen für Branding und Werbetechnik. Mit der </w:t>
      </w:r>
      <w:proofErr w:type="spellStart"/>
      <w:r w:rsidRPr="00672130">
        <w:rPr>
          <w:rFonts w:ascii="Arial" w:hAnsi="Arial" w:cs="Arial"/>
        </w:rPr>
        <w:t>Acuity</w:t>
      </w:r>
      <w:proofErr w:type="spellEnd"/>
      <w:r w:rsidRPr="00672130">
        <w:rPr>
          <w:rFonts w:ascii="Arial" w:hAnsi="Arial" w:cs="Arial"/>
        </w:rPr>
        <w:t xml:space="preserve"> Ultra Hybrid LED können wir jetzt noch viel mehr Aufträge übernehmen. Sie liefert nicht nur eine hervorragende Druckqualität auf starren und flexiblen Substraten, sondern hat dank LED-Härtung auch unseren Durchsatz massiv erhöht, unser Geschäft transformiert und unseren Energieverbrauch gesenkt.“</w:t>
      </w:r>
    </w:p>
    <w:p w14:paraId="759FFC26"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Mit ihrer Druckgeschwindigkeit von bis zu 315 m²/h (Rolle-zu-Rolle) und einer Auflösung von bis zu 1.200 dpi x 1.200 dpi vereint die </w:t>
      </w:r>
      <w:proofErr w:type="spellStart"/>
      <w:r w:rsidRPr="00672130">
        <w:rPr>
          <w:rFonts w:ascii="Arial" w:hAnsi="Arial" w:cs="Arial"/>
        </w:rPr>
        <w:t>Acuity</w:t>
      </w:r>
      <w:proofErr w:type="spellEnd"/>
      <w:r w:rsidRPr="00672130">
        <w:rPr>
          <w:rFonts w:ascii="Arial" w:hAnsi="Arial" w:cs="Arial"/>
        </w:rPr>
        <w:t xml:space="preserve"> Ultra Hybrid LED höchste Qualität mit einer guten Kapitalrendite.</w:t>
      </w:r>
    </w:p>
    <w:p w14:paraId="15992AD4" w14:textId="77777777" w:rsidR="00672130" w:rsidRPr="00672130" w:rsidRDefault="00672130" w:rsidP="00672130">
      <w:pPr>
        <w:spacing w:line="360" w:lineRule="auto"/>
        <w:jc w:val="both"/>
        <w:rPr>
          <w:rFonts w:ascii="Arial" w:hAnsi="Arial" w:cs="Arial"/>
        </w:rPr>
      </w:pPr>
      <w:r w:rsidRPr="00672130">
        <w:rPr>
          <w:rFonts w:ascii="Arial" w:hAnsi="Arial" w:cs="Arial"/>
        </w:rPr>
        <w:t>Nachhaltigkeit ist seit jeher ein Eckpfeiler der Geschäftsstrategie von ARC und diese Investition steht damit im perfekten Einklang. Die Bemühungen des Unternehmens zur Verringerung seines CO2-Fußabdrucks haben bereits zu einer Carbon-</w:t>
      </w:r>
      <w:proofErr w:type="spellStart"/>
      <w:r w:rsidRPr="00672130">
        <w:rPr>
          <w:rFonts w:ascii="Arial" w:hAnsi="Arial" w:cs="Arial"/>
        </w:rPr>
        <w:t>Measured</w:t>
      </w:r>
      <w:proofErr w:type="spellEnd"/>
      <w:r w:rsidRPr="00672130">
        <w:rPr>
          <w:rFonts w:ascii="Arial" w:hAnsi="Arial" w:cs="Arial"/>
        </w:rPr>
        <w:t xml:space="preserve">-Akkreditierung und einer ISO-Zertifizierung für Umweltmanagement geführt. Mit der </w:t>
      </w:r>
      <w:proofErr w:type="spellStart"/>
      <w:r w:rsidRPr="00672130">
        <w:rPr>
          <w:rFonts w:ascii="Arial" w:hAnsi="Arial" w:cs="Arial"/>
        </w:rPr>
        <w:t>Acuity</w:t>
      </w:r>
      <w:proofErr w:type="spellEnd"/>
      <w:r w:rsidRPr="00672130">
        <w:rPr>
          <w:rFonts w:ascii="Arial" w:hAnsi="Arial" w:cs="Arial"/>
        </w:rPr>
        <w:t xml:space="preserve"> Ultra Hybrid LED kann ARC diesen Weg weitergehen und unter Beibehaltung eines hohen Produktionsvolumens seinen Energie- und Chemikalienverbrauch reduzieren.</w:t>
      </w:r>
    </w:p>
    <w:p w14:paraId="300CC595"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Ross Snell, </w:t>
      </w:r>
      <w:proofErr w:type="spellStart"/>
      <w:r w:rsidRPr="00672130">
        <w:rPr>
          <w:rFonts w:ascii="Arial" w:hAnsi="Arial" w:cs="Arial"/>
        </w:rPr>
        <w:t>Vice</w:t>
      </w:r>
      <w:proofErr w:type="spellEnd"/>
      <w:r w:rsidRPr="00672130">
        <w:rPr>
          <w:rFonts w:ascii="Arial" w:hAnsi="Arial" w:cs="Arial"/>
        </w:rPr>
        <w:t xml:space="preserve"> </w:t>
      </w:r>
      <w:proofErr w:type="spellStart"/>
      <w:r w:rsidRPr="00672130">
        <w:rPr>
          <w:rFonts w:ascii="Arial" w:hAnsi="Arial" w:cs="Arial"/>
        </w:rPr>
        <w:t>President</w:t>
      </w:r>
      <w:proofErr w:type="spellEnd"/>
      <w:r w:rsidRPr="00672130">
        <w:rPr>
          <w:rFonts w:ascii="Arial" w:hAnsi="Arial" w:cs="Arial"/>
        </w:rPr>
        <w:t xml:space="preserve"> EMEA bei ARC Technologies erklärt: „Die </w:t>
      </w:r>
      <w:proofErr w:type="spellStart"/>
      <w:r w:rsidRPr="00672130">
        <w:rPr>
          <w:rFonts w:ascii="Arial" w:hAnsi="Arial" w:cs="Arial"/>
        </w:rPr>
        <w:t>Acuity</w:t>
      </w:r>
      <w:proofErr w:type="spellEnd"/>
      <w:r w:rsidRPr="00672130">
        <w:rPr>
          <w:rFonts w:ascii="Arial" w:hAnsi="Arial" w:cs="Arial"/>
        </w:rPr>
        <w:t xml:space="preserve"> Ultra Hybrid LED steht im perfekten Einklang mit unserem Ziel, schnelle Lieferzeiten bei minimalen Umweltauswirkungen zu erreichen. Dank der Hybridtechnologie können wir mehr im eigenen Haus produzieren und Outsourcing mit den verbundenen Emissionen erheblich reduzieren. Die Maschine hat unseren Betrieb in Sachen Effizienz und Nachhaltigkeit revolutioniert.“.</w:t>
      </w:r>
    </w:p>
    <w:p w14:paraId="7504B24D"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Sie steht außerdem im perfekten Einklang mit dem Ziel, schnelle Lieferzeiten bei minimalen Umweltauswirkungen zu erreichen. Beispiele: ARC Technologies ist an einer Initiative zur Wiederaufforstung in Partnerschaft mit der gemeinnützigen Organisation </w:t>
      </w:r>
      <w:proofErr w:type="spellStart"/>
      <w:r w:rsidRPr="00672130">
        <w:rPr>
          <w:rFonts w:ascii="Arial" w:hAnsi="Arial" w:cs="Arial"/>
        </w:rPr>
        <w:t>One</w:t>
      </w:r>
      <w:proofErr w:type="spellEnd"/>
      <w:r w:rsidRPr="00672130">
        <w:rPr>
          <w:rFonts w:ascii="Arial" w:hAnsi="Arial" w:cs="Arial"/>
        </w:rPr>
        <w:t xml:space="preserve"> </w:t>
      </w:r>
      <w:proofErr w:type="spellStart"/>
      <w:r w:rsidRPr="00672130">
        <w:rPr>
          <w:rFonts w:ascii="Arial" w:hAnsi="Arial" w:cs="Arial"/>
        </w:rPr>
        <w:t>Tree</w:t>
      </w:r>
      <w:proofErr w:type="spellEnd"/>
      <w:r w:rsidRPr="00672130">
        <w:rPr>
          <w:rFonts w:ascii="Arial" w:hAnsi="Arial" w:cs="Arial"/>
        </w:rPr>
        <w:t xml:space="preserve"> </w:t>
      </w:r>
      <w:proofErr w:type="spellStart"/>
      <w:r w:rsidRPr="00672130">
        <w:rPr>
          <w:rFonts w:ascii="Arial" w:hAnsi="Arial" w:cs="Arial"/>
        </w:rPr>
        <w:t>Planted</w:t>
      </w:r>
      <w:proofErr w:type="spellEnd"/>
      <w:r w:rsidRPr="00672130">
        <w:rPr>
          <w:rFonts w:ascii="Arial" w:hAnsi="Arial" w:cs="Arial"/>
        </w:rPr>
        <w:t xml:space="preserve"> beteiligt. Im Rahmen der Aktion „Print &amp; Plant“ wird für je 833 gedruckte Bogen ein Baum gepflanzt. </w:t>
      </w:r>
    </w:p>
    <w:p w14:paraId="5039379F"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Die Investitionsentscheidung von ARC belegt das Vertrauen des Unternehmens in die innovativen Drucktechnologien und den erstklassigen Kundenservice von Fujifilm. Die partnerschaftliche Beziehung zwischen ARC und Fujifilm hat maßgeblich zur reibungslosen Integration der </w:t>
      </w:r>
      <w:proofErr w:type="spellStart"/>
      <w:r w:rsidRPr="00672130">
        <w:rPr>
          <w:rFonts w:ascii="Arial" w:hAnsi="Arial" w:cs="Arial"/>
        </w:rPr>
        <w:t>Acuity</w:t>
      </w:r>
      <w:proofErr w:type="spellEnd"/>
      <w:r w:rsidRPr="00672130">
        <w:rPr>
          <w:rFonts w:ascii="Arial" w:hAnsi="Arial" w:cs="Arial"/>
        </w:rPr>
        <w:t xml:space="preserve"> Ultra Hybrid LED bei ARC beigetragen.</w:t>
      </w:r>
    </w:p>
    <w:p w14:paraId="3E17AE25" w14:textId="77777777" w:rsidR="00672130" w:rsidRPr="00672130" w:rsidRDefault="00672130" w:rsidP="00672130">
      <w:pPr>
        <w:spacing w:line="360" w:lineRule="auto"/>
        <w:jc w:val="both"/>
        <w:rPr>
          <w:rFonts w:ascii="Arial" w:hAnsi="Arial" w:cs="Arial"/>
        </w:rPr>
      </w:pPr>
      <w:r w:rsidRPr="00672130">
        <w:rPr>
          <w:rFonts w:ascii="Arial" w:hAnsi="Arial" w:cs="Arial"/>
        </w:rPr>
        <w:lastRenderedPageBreak/>
        <w:t>Snell ist begeistert: „Fujifilm ist ein Partner, der zuhört und die Maschine genau an unsere Anforderungen angepasst hat. Das gilt insbesondere für die Arbeit mit neuen Medien. Die Maschine bietet eine beispiellose Geschwindigkeit und Produktivität und die Installation war dank Fujifilm völlig reibungslos. Wir blicken optimistisch in die Zukunft und sehen in Fujifilm den perfekten Partner für unser Geschäft.“</w:t>
      </w:r>
    </w:p>
    <w:p w14:paraId="2D80A40C"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Die Investition von ARC in die </w:t>
      </w:r>
      <w:proofErr w:type="spellStart"/>
      <w:r w:rsidRPr="00672130">
        <w:rPr>
          <w:rFonts w:ascii="Arial" w:hAnsi="Arial" w:cs="Arial"/>
        </w:rPr>
        <w:t>Acuity</w:t>
      </w:r>
      <w:proofErr w:type="spellEnd"/>
      <w:r w:rsidRPr="00672130">
        <w:rPr>
          <w:rFonts w:ascii="Arial" w:hAnsi="Arial" w:cs="Arial"/>
        </w:rPr>
        <w:t xml:space="preserve"> Ultra Hybrid LED hat schon jetzt Anerkennung in der Branche gefunden. ARC gewann kürzlich bei den renommierten Innovation Print Awards 2024 die Kategorie Großformat und hat damit seinen Ruf als Anbieter hochwertiger Drucklösungen, der Wert auf Nachhaltigkeit und Innovation legt, gefestigt.</w:t>
      </w:r>
    </w:p>
    <w:p w14:paraId="3B223BB3" w14:textId="77777777" w:rsidR="00672130" w:rsidRPr="00672130" w:rsidRDefault="00672130" w:rsidP="00672130">
      <w:pPr>
        <w:spacing w:line="360" w:lineRule="auto"/>
        <w:jc w:val="both"/>
        <w:rPr>
          <w:rFonts w:ascii="Arial" w:hAnsi="Arial" w:cs="Arial"/>
        </w:rPr>
      </w:pPr>
      <w:r w:rsidRPr="00672130">
        <w:rPr>
          <w:rFonts w:ascii="Arial" w:hAnsi="Arial" w:cs="Arial"/>
        </w:rPr>
        <w:t xml:space="preserve">Shaun Holdom, Business Development Manager, Fujifilm Wide Format </w:t>
      </w:r>
      <w:proofErr w:type="spellStart"/>
      <w:r w:rsidRPr="00672130">
        <w:rPr>
          <w:rFonts w:ascii="Arial" w:hAnsi="Arial" w:cs="Arial"/>
        </w:rPr>
        <w:t>Inkjet</w:t>
      </w:r>
      <w:proofErr w:type="spellEnd"/>
      <w:r w:rsidRPr="00672130">
        <w:rPr>
          <w:rFonts w:ascii="Arial" w:hAnsi="Arial" w:cs="Arial"/>
        </w:rPr>
        <w:t xml:space="preserve"> Systems, kommentiert: „ARC Technologies investiert in die besten Drucktechnologien und kann daher praktisch jeden Kundenwunsch erfüllen. Wir sind stolz darauf, dieses Unternehmen mit unserer </w:t>
      </w:r>
      <w:proofErr w:type="spellStart"/>
      <w:r w:rsidRPr="00672130">
        <w:rPr>
          <w:rFonts w:ascii="Arial" w:hAnsi="Arial" w:cs="Arial"/>
        </w:rPr>
        <w:t>Acuity</w:t>
      </w:r>
      <w:proofErr w:type="spellEnd"/>
      <w:r w:rsidRPr="00672130">
        <w:rPr>
          <w:rFonts w:ascii="Arial" w:hAnsi="Arial" w:cs="Arial"/>
        </w:rPr>
        <w:t xml:space="preserve"> Ultra Hybrid LED zu unterstützen, mit deren Hilfe es sein Produktportfolio weiter ausbauen kann. </w:t>
      </w:r>
    </w:p>
    <w:p w14:paraId="11392BBC" w14:textId="1634D2DF" w:rsidR="00672130" w:rsidRPr="00672130" w:rsidRDefault="00672130" w:rsidP="00672130">
      <w:pPr>
        <w:spacing w:line="360" w:lineRule="auto"/>
        <w:jc w:val="both"/>
        <w:rPr>
          <w:rFonts w:ascii="Arial" w:hAnsi="Arial" w:cs="Arial"/>
        </w:rPr>
      </w:pPr>
      <w:r w:rsidRPr="00672130">
        <w:rPr>
          <w:rFonts w:ascii="Arial" w:hAnsi="Arial" w:cs="Arial"/>
        </w:rPr>
        <w:t>Weitere Informationen über ARC UK:</w:t>
      </w:r>
      <w:r w:rsidR="007D5E96">
        <w:rPr>
          <w:rFonts w:ascii="Arial" w:hAnsi="Arial" w:cs="Arial"/>
        </w:rPr>
        <w:t xml:space="preserve"> </w:t>
      </w:r>
      <w:r w:rsidRPr="00672130">
        <w:rPr>
          <w:rFonts w:ascii="Arial" w:hAnsi="Arial" w:cs="Arial"/>
        </w:rPr>
        <w:t>https://www.e-arc.co.uk/</w:t>
      </w:r>
    </w:p>
    <w:p w14:paraId="0649F6F9" w14:textId="084B3D91" w:rsidR="00F0592D" w:rsidRPr="00CB4ED0" w:rsidRDefault="00672130" w:rsidP="00672130">
      <w:pPr>
        <w:spacing w:line="360" w:lineRule="auto"/>
        <w:jc w:val="both"/>
        <w:rPr>
          <w:rFonts w:ascii="Arial" w:hAnsi="Arial" w:cs="Arial"/>
        </w:rPr>
      </w:pPr>
      <w:r w:rsidRPr="00672130">
        <w:rPr>
          <w:rFonts w:ascii="Arial" w:hAnsi="Arial" w:cs="Arial"/>
        </w:rPr>
        <w:t>Weitere Informationen über die Großformat-Drucklösungen von Fujifilm:</w:t>
      </w:r>
      <w:r w:rsidR="007D5E96">
        <w:rPr>
          <w:rFonts w:ascii="Arial" w:hAnsi="Arial" w:cs="Arial"/>
        </w:rPr>
        <w:t xml:space="preserve"> </w:t>
      </w:r>
      <w:r w:rsidRPr="00672130">
        <w:rPr>
          <w:rFonts w:ascii="Arial" w:hAnsi="Arial" w:cs="Arial"/>
        </w:rPr>
        <w:t>https://fujifilmprint.eu/wide-format-sector</w:t>
      </w:r>
    </w:p>
    <w:p w14:paraId="5653B19E" w14:textId="77777777" w:rsidR="00983FCC" w:rsidRPr="00CB4ED0" w:rsidRDefault="005153FA">
      <w:pPr>
        <w:spacing w:line="360" w:lineRule="auto"/>
        <w:jc w:val="center"/>
        <w:rPr>
          <w:rFonts w:ascii="Arial" w:hAnsi="Arial" w:cs="Arial"/>
          <w:b/>
          <w:color w:val="000000" w:themeColor="text1"/>
        </w:rPr>
      </w:pPr>
      <w:r w:rsidRPr="00CB4ED0">
        <w:rPr>
          <w:rFonts w:ascii="Arial" w:eastAsia="Arial" w:hAnsi="Arial" w:cs="Arial"/>
          <w:b/>
          <w:color w:val="000000" w:themeColor="text1"/>
          <w:lang w:bidi="de-DE"/>
        </w:rPr>
        <w:t>ENDE</w:t>
      </w:r>
    </w:p>
    <w:p w14:paraId="7F246C7B" w14:textId="77777777" w:rsidR="00F0592D" w:rsidRPr="00CB4ED0" w:rsidRDefault="00F0592D">
      <w:pPr>
        <w:spacing w:line="360" w:lineRule="auto"/>
        <w:jc w:val="center"/>
        <w:rPr>
          <w:rFonts w:ascii="Arial" w:hAnsi="Arial" w:cs="Arial"/>
          <w:b/>
          <w:color w:val="000000" w:themeColor="text1"/>
        </w:rPr>
      </w:pPr>
    </w:p>
    <w:p w14:paraId="63D1DD0A" w14:textId="77777777" w:rsidR="00983FCC" w:rsidRPr="00CB4ED0"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CB4ED0" w:rsidRDefault="00983FCC">
      <w:pPr>
        <w:spacing w:after="0" w:line="240" w:lineRule="auto"/>
        <w:jc w:val="both"/>
        <w:rPr>
          <w:rFonts w:ascii="Arial" w:hAnsi="Arial" w:cs="Arial"/>
          <w:color w:val="000000" w:themeColor="text1"/>
          <w:sz w:val="20"/>
          <w:szCs w:val="20"/>
        </w:rPr>
      </w:pPr>
    </w:p>
    <w:p w14:paraId="3BBEA534" w14:textId="77777777" w:rsidR="000F0A87" w:rsidRPr="00CB4ED0" w:rsidRDefault="000F0A87" w:rsidP="000F0A87">
      <w:pPr>
        <w:pStyle w:val="paragraph"/>
        <w:spacing w:before="0" w:beforeAutospacing="0" w:after="0" w:afterAutospacing="0"/>
        <w:jc w:val="both"/>
        <w:textAlignment w:val="baseline"/>
        <w:rPr>
          <w:rFonts w:ascii="Segoe UI" w:hAnsi="Segoe UI" w:cs="Segoe UI"/>
          <w:sz w:val="18"/>
          <w:szCs w:val="18"/>
        </w:rPr>
      </w:pPr>
      <w:r w:rsidRPr="00CB4ED0">
        <w:rPr>
          <w:rStyle w:val="eop"/>
          <w:rFonts w:ascii="Arial" w:hAnsi="Arial" w:cs="Arial"/>
          <w:color w:val="000000"/>
          <w:sz w:val="20"/>
          <w:szCs w:val="20"/>
          <w:lang w:eastAsia="en-US"/>
        </w:rPr>
        <w:t> </w:t>
      </w:r>
    </w:p>
    <w:p w14:paraId="1FF24446"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2C3205BA"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6127150" w14:textId="77777777" w:rsidR="003D609C" w:rsidRPr="00672130" w:rsidRDefault="003D609C" w:rsidP="003D609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72130">
        <w:rPr>
          <w:rStyle w:val="normaltextrun"/>
          <w:rFonts w:ascii="Arial" w:hAnsi="Arial" w:cs="Arial"/>
          <w:sz w:val="20"/>
          <w:szCs w:val="20"/>
          <w:lang w:val="fr-FR"/>
        </w:rPr>
        <w:t>     </w:t>
      </w:r>
      <w:r w:rsidRPr="00672130">
        <w:rPr>
          <w:rStyle w:val="eop"/>
          <w:rFonts w:ascii="Arial" w:hAnsi="Arial" w:cs="Arial"/>
          <w:sz w:val="20"/>
          <w:szCs w:val="20"/>
          <w:lang w:val="fr-FR"/>
        </w:rPr>
        <w:t> </w:t>
      </w:r>
    </w:p>
    <w:p w14:paraId="5C91BB24" w14:textId="77777777" w:rsidR="003D609C" w:rsidRPr="00672130" w:rsidRDefault="003D609C" w:rsidP="003D609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72130">
        <w:rPr>
          <w:rStyle w:val="normaltextrun"/>
          <w:rFonts w:ascii="Arial" w:hAnsi="Arial" w:cs="Arial"/>
          <w:sz w:val="20"/>
          <w:szCs w:val="20"/>
          <w:lang w:val="fr-FR"/>
        </w:rPr>
        <w:t>     </w:t>
      </w:r>
      <w:r w:rsidRPr="00672130">
        <w:rPr>
          <w:rStyle w:val="eop"/>
          <w:rFonts w:ascii="Arial" w:hAnsi="Arial" w:cs="Arial"/>
          <w:sz w:val="20"/>
          <w:szCs w:val="20"/>
          <w:lang w:val="fr-FR"/>
        </w:rPr>
        <w:t> </w:t>
      </w:r>
    </w:p>
    <w:p w14:paraId="5DC52CF1" w14:textId="77777777" w:rsidR="003D609C" w:rsidRPr="00672130" w:rsidRDefault="003D609C" w:rsidP="003D609C">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sidRPr="00672130">
        <w:rPr>
          <w:rStyle w:val="normaltextrun"/>
          <w:rFonts w:ascii="Arial" w:hAnsi="Arial" w:cs="Arial"/>
          <w:sz w:val="20"/>
          <w:szCs w:val="20"/>
          <w:lang w:val="fr-FR"/>
        </w:rPr>
        <w:t>     </w:t>
      </w:r>
      <w:r w:rsidRPr="00672130">
        <w:rPr>
          <w:rStyle w:val="eop"/>
          <w:rFonts w:ascii="Arial" w:hAnsi="Arial" w:cs="Arial"/>
          <w:sz w:val="20"/>
          <w:szCs w:val="20"/>
          <w:lang w:val="fr-FR"/>
        </w:rPr>
        <w:t> </w:t>
      </w:r>
    </w:p>
    <w:p w14:paraId="705A03B9"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w:t>
      </w:r>
      <w:r>
        <w:rPr>
          <w:rStyle w:val="normaltextrun"/>
          <w:rFonts w:ascii="Arial" w:hAnsi="Arial" w:cs="Arial"/>
          <w:sz w:val="20"/>
          <w:szCs w:val="20"/>
        </w:rPr>
        <w:lastRenderedPageBreak/>
        <w:t xml:space="preserve">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484DB8C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68B7A68D"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687D68C1"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E28A5C8"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86CB22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CFCAEAF" w14:textId="77777777" w:rsidR="003D609C" w:rsidRDefault="003D609C" w:rsidP="003D60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299CC63" w14:textId="13BB9FE8" w:rsidR="00983FCC" w:rsidRDefault="00983FCC" w:rsidP="003D609C">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de-DE"/>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de-DE"/>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F9E2"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45733">
    <w:abstractNumId w:val="0"/>
  </w:num>
  <w:num w:numId="2" w16cid:durableId="121662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0B62"/>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3D1F21"/>
    <w:rsid w:val="003D609C"/>
    <w:rsid w:val="0040115F"/>
    <w:rsid w:val="0041692A"/>
    <w:rsid w:val="00420DFE"/>
    <w:rsid w:val="00436187"/>
    <w:rsid w:val="00440B14"/>
    <w:rsid w:val="004454E8"/>
    <w:rsid w:val="00492C24"/>
    <w:rsid w:val="004A27DA"/>
    <w:rsid w:val="004A4358"/>
    <w:rsid w:val="004A4FEB"/>
    <w:rsid w:val="004D32A5"/>
    <w:rsid w:val="004D50C2"/>
    <w:rsid w:val="004E0EB6"/>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7213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D5E96"/>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61874"/>
    <w:rsid w:val="00972AD2"/>
    <w:rsid w:val="00972E1E"/>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08D7"/>
    <w:rsid w:val="00B43939"/>
    <w:rsid w:val="00B45BBD"/>
    <w:rsid w:val="00B519BB"/>
    <w:rsid w:val="00B6171A"/>
    <w:rsid w:val="00B74810"/>
    <w:rsid w:val="00B7509F"/>
    <w:rsid w:val="00B7555A"/>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B4ED0"/>
    <w:rsid w:val="00CE6BCA"/>
    <w:rsid w:val="00CE70FE"/>
    <w:rsid w:val="00D01B94"/>
    <w:rsid w:val="00D02056"/>
    <w:rsid w:val="00D23B7D"/>
    <w:rsid w:val="00D27D0D"/>
    <w:rsid w:val="00D305CE"/>
    <w:rsid w:val="00D3328C"/>
    <w:rsid w:val="00D412EB"/>
    <w:rsid w:val="00D506F0"/>
    <w:rsid w:val="00D55A9D"/>
    <w:rsid w:val="00D64CDB"/>
    <w:rsid w:val="00D72495"/>
    <w:rsid w:val="00D83300"/>
    <w:rsid w:val="00D9254F"/>
    <w:rsid w:val="00D95733"/>
    <w:rsid w:val="00DB2601"/>
    <w:rsid w:val="00DB3C0B"/>
    <w:rsid w:val="00DD1E74"/>
    <w:rsid w:val="00DE10CE"/>
    <w:rsid w:val="00DF7F97"/>
    <w:rsid w:val="00E00C59"/>
    <w:rsid w:val="00E0234F"/>
    <w:rsid w:val="00E11F3C"/>
    <w:rsid w:val="00E5193D"/>
    <w:rsid w:val="00E64D2A"/>
    <w:rsid w:val="00E67AB4"/>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 w:val="00FF5D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39491700">
      <w:bodyDiv w:val="1"/>
      <w:marLeft w:val="0"/>
      <w:marRight w:val="0"/>
      <w:marTop w:val="0"/>
      <w:marBottom w:val="0"/>
      <w:divBdr>
        <w:top w:val="none" w:sz="0" w:space="0" w:color="auto"/>
        <w:left w:val="none" w:sz="0" w:space="0" w:color="auto"/>
        <w:bottom w:val="none" w:sz="0" w:space="0" w:color="auto"/>
        <w:right w:val="none" w:sz="0" w:space="0" w:color="auto"/>
      </w:divBdr>
      <w:divsChild>
        <w:div w:id="1475835788">
          <w:marLeft w:val="0"/>
          <w:marRight w:val="0"/>
          <w:marTop w:val="0"/>
          <w:marBottom w:val="0"/>
          <w:divBdr>
            <w:top w:val="none" w:sz="0" w:space="0" w:color="auto"/>
            <w:left w:val="none" w:sz="0" w:space="0" w:color="auto"/>
            <w:bottom w:val="none" w:sz="0" w:space="0" w:color="auto"/>
            <w:right w:val="none" w:sz="0" w:space="0" w:color="auto"/>
          </w:divBdr>
        </w:div>
        <w:div w:id="1677615248">
          <w:marLeft w:val="0"/>
          <w:marRight w:val="0"/>
          <w:marTop w:val="0"/>
          <w:marBottom w:val="0"/>
          <w:divBdr>
            <w:top w:val="none" w:sz="0" w:space="0" w:color="auto"/>
            <w:left w:val="none" w:sz="0" w:space="0" w:color="auto"/>
            <w:bottom w:val="none" w:sz="0" w:space="0" w:color="auto"/>
            <w:right w:val="none" w:sz="0" w:space="0" w:color="auto"/>
          </w:divBdr>
        </w:div>
        <w:div w:id="386807004">
          <w:marLeft w:val="0"/>
          <w:marRight w:val="0"/>
          <w:marTop w:val="0"/>
          <w:marBottom w:val="0"/>
          <w:divBdr>
            <w:top w:val="none" w:sz="0" w:space="0" w:color="auto"/>
            <w:left w:val="none" w:sz="0" w:space="0" w:color="auto"/>
            <w:bottom w:val="none" w:sz="0" w:space="0" w:color="auto"/>
            <w:right w:val="none" w:sz="0" w:space="0" w:color="auto"/>
          </w:divBdr>
        </w:div>
        <w:div w:id="2031950744">
          <w:marLeft w:val="0"/>
          <w:marRight w:val="0"/>
          <w:marTop w:val="0"/>
          <w:marBottom w:val="0"/>
          <w:divBdr>
            <w:top w:val="none" w:sz="0" w:space="0" w:color="auto"/>
            <w:left w:val="none" w:sz="0" w:space="0" w:color="auto"/>
            <w:bottom w:val="none" w:sz="0" w:space="0" w:color="auto"/>
            <w:right w:val="none" w:sz="0" w:space="0" w:color="auto"/>
          </w:divBdr>
        </w:div>
        <w:div w:id="728462827">
          <w:marLeft w:val="0"/>
          <w:marRight w:val="0"/>
          <w:marTop w:val="0"/>
          <w:marBottom w:val="0"/>
          <w:divBdr>
            <w:top w:val="none" w:sz="0" w:space="0" w:color="auto"/>
            <w:left w:val="none" w:sz="0" w:space="0" w:color="auto"/>
            <w:bottom w:val="none" w:sz="0" w:space="0" w:color="auto"/>
            <w:right w:val="none" w:sz="0" w:space="0" w:color="auto"/>
          </w:divBdr>
        </w:div>
        <w:div w:id="1952593663">
          <w:marLeft w:val="0"/>
          <w:marRight w:val="0"/>
          <w:marTop w:val="0"/>
          <w:marBottom w:val="0"/>
          <w:divBdr>
            <w:top w:val="none" w:sz="0" w:space="0" w:color="auto"/>
            <w:left w:val="none" w:sz="0" w:space="0" w:color="auto"/>
            <w:bottom w:val="none" w:sz="0" w:space="0" w:color="auto"/>
            <w:right w:val="none" w:sz="0" w:space="0" w:color="auto"/>
          </w:divBdr>
        </w:div>
        <w:div w:id="1976638016">
          <w:marLeft w:val="0"/>
          <w:marRight w:val="0"/>
          <w:marTop w:val="0"/>
          <w:marBottom w:val="0"/>
          <w:divBdr>
            <w:top w:val="none" w:sz="0" w:space="0" w:color="auto"/>
            <w:left w:val="none" w:sz="0" w:space="0" w:color="auto"/>
            <w:bottom w:val="none" w:sz="0" w:space="0" w:color="auto"/>
            <w:right w:val="none" w:sz="0" w:space="0" w:color="auto"/>
          </w:divBdr>
        </w:div>
        <w:div w:id="148448836">
          <w:marLeft w:val="0"/>
          <w:marRight w:val="0"/>
          <w:marTop w:val="0"/>
          <w:marBottom w:val="0"/>
          <w:divBdr>
            <w:top w:val="none" w:sz="0" w:space="0" w:color="auto"/>
            <w:left w:val="none" w:sz="0" w:space="0" w:color="auto"/>
            <w:bottom w:val="none" w:sz="0" w:space="0" w:color="auto"/>
            <w:right w:val="none" w:sz="0" w:space="0" w:color="auto"/>
          </w:divBdr>
        </w:div>
        <w:div w:id="458456010">
          <w:marLeft w:val="0"/>
          <w:marRight w:val="0"/>
          <w:marTop w:val="0"/>
          <w:marBottom w:val="0"/>
          <w:divBdr>
            <w:top w:val="none" w:sz="0" w:space="0" w:color="auto"/>
            <w:left w:val="none" w:sz="0" w:space="0" w:color="auto"/>
            <w:bottom w:val="none" w:sz="0" w:space="0" w:color="auto"/>
            <w:right w:val="none" w:sz="0" w:space="0" w:color="auto"/>
          </w:divBdr>
        </w:div>
        <w:div w:id="581793185">
          <w:marLeft w:val="0"/>
          <w:marRight w:val="0"/>
          <w:marTop w:val="0"/>
          <w:marBottom w:val="0"/>
          <w:divBdr>
            <w:top w:val="none" w:sz="0" w:space="0" w:color="auto"/>
            <w:left w:val="none" w:sz="0" w:space="0" w:color="auto"/>
            <w:bottom w:val="none" w:sz="0" w:space="0" w:color="auto"/>
            <w:right w:val="none" w:sz="0" w:space="0" w:color="auto"/>
          </w:divBdr>
        </w:div>
        <w:div w:id="1319728672">
          <w:marLeft w:val="0"/>
          <w:marRight w:val="0"/>
          <w:marTop w:val="0"/>
          <w:marBottom w:val="0"/>
          <w:divBdr>
            <w:top w:val="none" w:sz="0" w:space="0" w:color="auto"/>
            <w:left w:val="none" w:sz="0" w:space="0" w:color="auto"/>
            <w:bottom w:val="none" w:sz="0" w:space="0" w:color="auto"/>
            <w:right w:val="none" w:sz="0" w:space="0" w:color="auto"/>
          </w:divBdr>
        </w:div>
        <w:div w:id="1545366786">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8764533">
      <w:bodyDiv w:val="1"/>
      <w:marLeft w:val="0"/>
      <w:marRight w:val="0"/>
      <w:marTop w:val="0"/>
      <w:marBottom w:val="0"/>
      <w:divBdr>
        <w:top w:val="none" w:sz="0" w:space="0" w:color="auto"/>
        <w:left w:val="none" w:sz="0" w:space="0" w:color="auto"/>
        <w:bottom w:val="none" w:sz="0" w:space="0" w:color="auto"/>
        <w:right w:val="none" w:sz="0" w:space="0" w:color="auto"/>
      </w:divBdr>
      <w:divsChild>
        <w:div w:id="232471687">
          <w:marLeft w:val="0"/>
          <w:marRight w:val="0"/>
          <w:marTop w:val="0"/>
          <w:marBottom w:val="0"/>
          <w:divBdr>
            <w:top w:val="none" w:sz="0" w:space="0" w:color="auto"/>
            <w:left w:val="none" w:sz="0" w:space="0" w:color="auto"/>
            <w:bottom w:val="none" w:sz="0" w:space="0" w:color="auto"/>
            <w:right w:val="none" w:sz="0" w:space="0" w:color="auto"/>
          </w:divBdr>
        </w:div>
        <w:div w:id="233706942">
          <w:marLeft w:val="0"/>
          <w:marRight w:val="0"/>
          <w:marTop w:val="0"/>
          <w:marBottom w:val="0"/>
          <w:divBdr>
            <w:top w:val="none" w:sz="0" w:space="0" w:color="auto"/>
            <w:left w:val="none" w:sz="0" w:space="0" w:color="auto"/>
            <w:bottom w:val="none" w:sz="0" w:space="0" w:color="auto"/>
            <w:right w:val="none" w:sz="0" w:space="0" w:color="auto"/>
          </w:divBdr>
        </w:div>
        <w:div w:id="427429833">
          <w:marLeft w:val="0"/>
          <w:marRight w:val="0"/>
          <w:marTop w:val="0"/>
          <w:marBottom w:val="0"/>
          <w:divBdr>
            <w:top w:val="none" w:sz="0" w:space="0" w:color="auto"/>
            <w:left w:val="none" w:sz="0" w:space="0" w:color="auto"/>
            <w:bottom w:val="none" w:sz="0" w:space="0" w:color="auto"/>
            <w:right w:val="none" w:sz="0" w:space="0" w:color="auto"/>
          </w:divBdr>
        </w:div>
        <w:div w:id="493183405">
          <w:marLeft w:val="0"/>
          <w:marRight w:val="0"/>
          <w:marTop w:val="0"/>
          <w:marBottom w:val="0"/>
          <w:divBdr>
            <w:top w:val="none" w:sz="0" w:space="0" w:color="auto"/>
            <w:left w:val="none" w:sz="0" w:space="0" w:color="auto"/>
            <w:bottom w:val="none" w:sz="0" w:space="0" w:color="auto"/>
            <w:right w:val="none" w:sz="0" w:space="0" w:color="auto"/>
          </w:divBdr>
        </w:div>
        <w:div w:id="1442452413">
          <w:marLeft w:val="0"/>
          <w:marRight w:val="0"/>
          <w:marTop w:val="0"/>
          <w:marBottom w:val="0"/>
          <w:divBdr>
            <w:top w:val="none" w:sz="0" w:space="0" w:color="auto"/>
            <w:left w:val="none" w:sz="0" w:space="0" w:color="auto"/>
            <w:bottom w:val="none" w:sz="0" w:space="0" w:color="auto"/>
            <w:right w:val="none" w:sz="0" w:space="0" w:color="auto"/>
          </w:divBdr>
        </w:div>
        <w:div w:id="1072191089">
          <w:marLeft w:val="0"/>
          <w:marRight w:val="0"/>
          <w:marTop w:val="0"/>
          <w:marBottom w:val="0"/>
          <w:divBdr>
            <w:top w:val="none" w:sz="0" w:space="0" w:color="auto"/>
            <w:left w:val="none" w:sz="0" w:space="0" w:color="auto"/>
            <w:bottom w:val="none" w:sz="0" w:space="0" w:color="auto"/>
            <w:right w:val="none" w:sz="0" w:space="0" w:color="auto"/>
          </w:divBdr>
        </w:div>
        <w:div w:id="1521167023">
          <w:marLeft w:val="0"/>
          <w:marRight w:val="0"/>
          <w:marTop w:val="0"/>
          <w:marBottom w:val="0"/>
          <w:divBdr>
            <w:top w:val="none" w:sz="0" w:space="0" w:color="auto"/>
            <w:left w:val="none" w:sz="0" w:space="0" w:color="auto"/>
            <w:bottom w:val="none" w:sz="0" w:space="0" w:color="auto"/>
            <w:right w:val="none" w:sz="0" w:space="0" w:color="auto"/>
          </w:divBdr>
        </w:div>
        <w:div w:id="421217681">
          <w:marLeft w:val="0"/>
          <w:marRight w:val="0"/>
          <w:marTop w:val="0"/>
          <w:marBottom w:val="0"/>
          <w:divBdr>
            <w:top w:val="none" w:sz="0" w:space="0" w:color="auto"/>
            <w:left w:val="none" w:sz="0" w:space="0" w:color="auto"/>
            <w:bottom w:val="none" w:sz="0" w:space="0" w:color="auto"/>
            <w:right w:val="none" w:sz="0" w:space="0" w:color="auto"/>
          </w:divBdr>
        </w:div>
        <w:div w:id="1590894040">
          <w:marLeft w:val="0"/>
          <w:marRight w:val="0"/>
          <w:marTop w:val="0"/>
          <w:marBottom w:val="0"/>
          <w:divBdr>
            <w:top w:val="none" w:sz="0" w:space="0" w:color="auto"/>
            <w:left w:val="none" w:sz="0" w:space="0" w:color="auto"/>
            <w:bottom w:val="none" w:sz="0" w:space="0" w:color="auto"/>
            <w:right w:val="none" w:sz="0" w:space="0" w:color="auto"/>
          </w:divBdr>
        </w:div>
        <w:div w:id="2112891062">
          <w:marLeft w:val="0"/>
          <w:marRight w:val="0"/>
          <w:marTop w:val="0"/>
          <w:marBottom w:val="0"/>
          <w:divBdr>
            <w:top w:val="none" w:sz="0" w:space="0" w:color="auto"/>
            <w:left w:val="none" w:sz="0" w:space="0" w:color="auto"/>
            <w:bottom w:val="none" w:sz="0" w:space="0" w:color="auto"/>
            <w:right w:val="none" w:sz="0" w:space="0" w:color="auto"/>
          </w:divBdr>
        </w:div>
        <w:div w:id="1947494146">
          <w:marLeft w:val="0"/>
          <w:marRight w:val="0"/>
          <w:marTop w:val="0"/>
          <w:marBottom w:val="0"/>
          <w:divBdr>
            <w:top w:val="none" w:sz="0" w:space="0" w:color="auto"/>
            <w:left w:val="none" w:sz="0" w:space="0" w:color="auto"/>
            <w:bottom w:val="none" w:sz="0" w:space="0" w:color="auto"/>
            <w:right w:val="none" w:sz="0" w:space="0" w:color="auto"/>
          </w:divBdr>
        </w:div>
        <w:div w:id="1277525913">
          <w:marLeft w:val="0"/>
          <w:marRight w:val="0"/>
          <w:marTop w:val="0"/>
          <w:marBottom w:val="0"/>
          <w:divBdr>
            <w:top w:val="none" w:sz="0" w:space="0" w:color="auto"/>
            <w:left w:val="none" w:sz="0" w:space="0" w:color="auto"/>
            <w:bottom w:val="none" w:sz="0" w:space="0" w:color="auto"/>
            <w:right w:val="none" w:sz="0" w:space="0" w:color="auto"/>
          </w:divBdr>
        </w:div>
      </w:divsChild>
    </w:div>
    <w:div w:id="861405434">
      <w:bodyDiv w:val="1"/>
      <w:marLeft w:val="0"/>
      <w:marRight w:val="0"/>
      <w:marTop w:val="0"/>
      <w:marBottom w:val="0"/>
      <w:divBdr>
        <w:top w:val="none" w:sz="0" w:space="0" w:color="auto"/>
        <w:left w:val="none" w:sz="0" w:space="0" w:color="auto"/>
        <w:bottom w:val="none" w:sz="0" w:space="0" w:color="auto"/>
        <w:right w:val="none" w:sz="0" w:space="0" w:color="auto"/>
      </w:divBdr>
      <w:divsChild>
        <w:div w:id="922643977">
          <w:marLeft w:val="0"/>
          <w:marRight w:val="0"/>
          <w:marTop w:val="0"/>
          <w:marBottom w:val="0"/>
          <w:divBdr>
            <w:top w:val="none" w:sz="0" w:space="0" w:color="auto"/>
            <w:left w:val="none" w:sz="0" w:space="0" w:color="auto"/>
            <w:bottom w:val="none" w:sz="0" w:space="0" w:color="auto"/>
            <w:right w:val="none" w:sz="0" w:space="0" w:color="auto"/>
          </w:divBdr>
        </w:div>
        <w:div w:id="121654509">
          <w:marLeft w:val="0"/>
          <w:marRight w:val="0"/>
          <w:marTop w:val="0"/>
          <w:marBottom w:val="0"/>
          <w:divBdr>
            <w:top w:val="none" w:sz="0" w:space="0" w:color="auto"/>
            <w:left w:val="none" w:sz="0" w:space="0" w:color="auto"/>
            <w:bottom w:val="none" w:sz="0" w:space="0" w:color="auto"/>
            <w:right w:val="none" w:sz="0" w:space="0" w:color="auto"/>
          </w:divBdr>
        </w:div>
        <w:div w:id="872763448">
          <w:marLeft w:val="0"/>
          <w:marRight w:val="0"/>
          <w:marTop w:val="0"/>
          <w:marBottom w:val="0"/>
          <w:divBdr>
            <w:top w:val="none" w:sz="0" w:space="0" w:color="auto"/>
            <w:left w:val="none" w:sz="0" w:space="0" w:color="auto"/>
            <w:bottom w:val="none" w:sz="0" w:space="0" w:color="auto"/>
            <w:right w:val="none" w:sz="0" w:space="0" w:color="auto"/>
          </w:divBdr>
        </w:div>
        <w:div w:id="193076139">
          <w:marLeft w:val="0"/>
          <w:marRight w:val="0"/>
          <w:marTop w:val="0"/>
          <w:marBottom w:val="0"/>
          <w:divBdr>
            <w:top w:val="none" w:sz="0" w:space="0" w:color="auto"/>
            <w:left w:val="none" w:sz="0" w:space="0" w:color="auto"/>
            <w:bottom w:val="none" w:sz="0" w:space="0" w:color="auto"/>
            <w:right w:val="none" w:sz="0" w:space="0" w:color="auto"/>
          </w:divBdr>
        </w:div>
        <w:div w:id="2038581750">
          <w:marLeft w:val="0"/>
          <w:marRight w:val="0"/>
          <w:marTop w:val="0"/>
          <w:marBottom w:val="0"/>
          <w:divBdr>
            <w:top w:val="none" w:sz="0" w:space="0" w:color="auto"/>
            <w:left w:val="none" w:sz="0" w:space="0" w:color="auto"/>
            <w:bottom w:val="none" w:sz="0" w:space="0" w:color="auto"/>
            <w:right w:val="none" w:sz="0" w:space="0" w:color="auto"/>
          </w:divBdr>
        </w:div>
        <w:div w:id="287276493">
          <w:marLeft w:val="0"/>
          <w:marRight w:val="0"/>
          <w:marTop w:val="0"/>
          <w:marBottom w:val="0"/>
          <w:divBdr>
            <w:top w:val="none" w:sz="0" w:space="0" w:color="auto"/>
            <w:left w:val="none" w:sz="0" w:space="0" w:color="auto"/>
            <w:bottom w:val="none" w:sz="0" w:space="0" w:color="auto"/>
            <w:right w:val="none" w:sz="0" w:space="0" w:color="auto"/>
          </w:divBdr>
        </w:div>
        <w:div w:id="1144540886">
          <w:marLeft w:val="0"/>
          <w:marRight w:val="0"/>
          <w:marTop w:val="0"/>
          <w:marBottom w:val="0"/>
          <w:divBdr>
            <w:top w:val="none" w:sz="0" w:space="0" w:color="auto"/>
            <w:left w:val="none" w:sz="0" w:space="0" w:color="auto"/>
            <w:bottom w:val="none" w:sz="0" w:space="0" w:color="auto"/>
            <w:right w:val="none" w:sz="0" w:space="0" w:color="auto"/>
          </w:divBdr>
        </w:div>
        <w:div w:id="154807351">
          <w:marLeft w:val="0"/>
          <w:marRight w:val="0"/>
          <w:marTop w:val="0"/>
          <w:marBottom w:val="0"/>
          <w:divBdr>
            <w:top w:val="none" w:sz="0" w:space="0" w:color="auto"/>
            <w:left w:val="none" w:sz="0" w:space="0" w:color="auto"/>
            <w:bottom w:val="none" w:sz="0" w:space="0" w:color="auto"/>
            <w:right w:val="none" w:sz="0" w:space="0" w:color="auto"/>
          </w:divBdr>
        </w:div>
        <w:div w:id="1300838027">
          <w:marLeft w:val="0"/>
          <w:marRight w:val="0"/>
          <w:marTop w:val="0"/>
          <w:marBottom w:val="0"/>
          <w:divBdr>
            <w:top w:val="none" w:sz="0" w:space="0" w:color="auto"/>
            <w:left w:val="none" w:sz="0" w:space="0" w:color="auto"/>
            <w:bottom w:val="none" w:sz="0" w:space="0" w:color="auto"/>
            <w:right w:val="none" w:sz="0" w:space="0" w:color="auto"/>
          </w:divBdr>
        </w:div>
        <w:div w:id="2034063945">
          <w:marLeft w:val="0"/>
          <w:marRight w:val="0"/>
          <w:marTop w:val="0"/>
          <w:marBottom w:val="0"/>
          <w:divBdr>
            <w:top w:val="none" w:sz="0" w:space="0" w:color="auto"/>
            <w:left w:val="none" w:sz="0" w:space="0" w:color="auto"/>
            <w:bottom w:val="none" w:sz="0" w:space="0" w:color="auto"/>
            <w:right w:val="none" w:sz="0" w:space="0" w:color="auto"/>
          </w:divBdr>
        </w:div>
        <w:div w:id="1016542025">
          <w:marLeft w:val="0"/>
          <w:marRight w:val="0"/>
          <w:marTop w:val="0"/>
          <w:marBottom w:val="0"/>
          <w:divBdr>
            <w:top w:val="none" w:sz="0" w:space="0" w:color="auto"/>
            <w:left w:val="none" w:sz="0" w:space="0" w:color="auto"/>
            <w:bottom w:val="none" w:sz="0" w:space="0" w:color="auto"/>
            <w:right w:val="none" w:sz="0" w:space="0" w:color="auto"/>
          </w:divBdr>
        </w:div>
        <w:div w:id="399064657">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44BF9-CAF8-4CBB-9916-DAAD775C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BD94-E383-4D11-84FE-2CE7E6FC2603}">
  <ds:schemaRefs>
    <ds:schemaRef ds:uri="http://schemas.microsoft.com/sharepoint/v3/contenttype/forms"/>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1C3060B0-6110-4344-975F-CBC9DD369F1B}">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2025-02-06T17:03:00Z</dcterms:created>
  <dcterms:modified xsi:type="dcterms:W3CDTF">2025-02-07T11:24:00Z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