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Pr="00DC634E" w:rsidRDefault="00983FC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F93C2C" w14:textId="77777777" w:rsidR="00983FCC" w:rsidRPr="00DC634E" w:rsidRDefault="00983FCC" w:rsidP="00DC634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863DBF" w14:textId="7128E222" w:rsidR="00983FCC" w:rsidRPr="00DC634E" w:rsidRDefault="009E5987" w:rsidP="00DC634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pl-PL"/>
        </w:rPr>
        <w:t>10</w:t>
      </w:r>
      <w:r w:rsidR="00F508B9" w:rsidRPr="00DC634E">
        <w:rPr>
          <w:rFonts w:ascii="Arial" w:eastAsia="Arial" w:hAnsi="Arial" w:cs="Arial"/>
          <w:b/>
          <w:lang w:bidi="pl-PL"/>
        </w:rPr>
        <w:t xml:space="preserve"> </w:t>
      </w:r>
      <w:r>
        <w:rPr>
          <w:rFonts w:ascii="Arial" w:eastAsia="Arial" w:hAnsi="Arial" w:cs="Arial"/>
          <w:b/>
          <w:lang w:bidi="pl-PL"/>
        </w:rPr>
        <w:t>Luty</w:t>
      </w:r>
      <w:r w:rsidR="00F508B9" w:rsidRPr="00DC634E">
        <w:rPr>
          <w:rFonts w:ascii="Arial" w:eastAsia="Arial" w:hAnsi="Arial" w:cs="Arial"/>
          <w:b/>
          <w:lang w:bidi="pl-PL"/>
        </w:rPr>
        <w:t xml:space="preserve"> 202</w:t>
      </w:r>
      <w:r>
        <w:rPr>
          <w:rFonts w:ascii="Arial" w:eastAsia="Arial" w:hAnsi="Arial" w:cs="Arial"/>
          <w:b/>
          <w:lang w:bidi="pl-PL"/>
        </w:rPr>
        <w:t>5</w:t>
      </w:r>
      <w:r w:rsidR="00F508B9" w:rsidRPr="00DC634E">
        <w:rPr>
          <w:rFonts w:ascii="Arial" w:eastAsia="Arial" w:hAnsi="Arial" w:cs="Arial"/>
          <w:b/>
          <w:lang w:bidi="pl-PL"/>
        </w:rPr>
        <w:t> r.</w:t>
      </w:r>
    </w:p>
    <w:p w14:paraId="23851353" w14:textId="3F842A35" w:rsidR="00061103" w:rsidRPr="001C08C9" w:rsidRDefault="001C08C9" w:rsidP="00DC634E">
      <w:pPr>
        <w:spacing w:line="360" w:lineRule="auto"/>
        <w:jc w:val="both"/>
        <w:rPr>
          <w:rFonts w:ascii="Arial" w:eastAsia="Arial" w:hAnsi="Arial" w:cs="Arial"/>
          <w:b/>
          <w:lang w:bidi="pl-PL"/>
        </w:rPr>
      </w:pPr>
      <w:r w:rsidRPr="001C08C9">
        <w:rPr>
          <w:rFonts w:ascii="Arial" w:eastAsia="Arial" w:hAnsi="Arial" w:cs="Arial"/>
          <w:b/>
          <w:lang w:bidi="pl-PL"/>
        </w:rPr>
        <w:t>ARC UK inwestuje w Fujifilm Acuity Ultra Hybrid LED, zwiększając lokalne możliwości produkcyjne dzięki zrównoważonemu rozwojowi i innowacjom</w:t>
      </w:r>
    </w:p>
    <w:p w14:paraId="32C28ACB" w14:textId="77777777" w:rsidR="00E833EC" w:rsidRDefault="00E833EC" w:rsidP="00DC634E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lang w:bidi="pl-PL"/>
        </w:rPr>
      </w:pPr>
      <w:r w:rsidRPr="00E833EC">
        <w:rPr>
          <w:rFonts w:ascii="Arial" w:eastAsia="Arial" w:hAnsi="Arial" w:cs="Arial"/>
          <w:i/>
          <w:sz w:val="20"/>
          <w:szCs w:val="20"/>
          <w:lang w:bidi="pl-PL"/>
        </w:rPr>
        <w:t>ARC, globalny dostawca innowacyjnych rozwiązań drukarskich, specjalizuje się w dostarczaniu wysokiej jakości usług druku wielkoformatowego dostosowanych do potrzeb firm.</w:t>
      </w:r>
    </w:p>
    <w:p w14:paraId="56D12329" w14:textId="4834B504" w:rsidR="00DC634E" w:rsidRPr="00DC634E" w:rsidRDefault="00DC634E" w:rsidP="00DC634E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 xml:space="preserve">ARC UK, wiodący dostawca usług wielkoformatowego druku cyfrowego i projektowania kreatywnego, zainwestował w maszynę Fujifilm Acuity Ultra Hybrid LED, która została zainstalowana w jego siedzibie głównej w Dartford, Kent. Ta nowoczesna drukarka wielkoformatowa została opracowana i zaprojektowana w Broadstairs, w hrabstwie Kent, w centrum atramentowego druku wielkoformatowego Fujifilm. Atramenty, które zasilają drukarkę, są opracowywane i produkowane w tym samym zakładzie w Broadstairs, a połączenie technologii atramentowej i wiodących na rynku atramentów pozwala firmie ARC oferować kombinację najwyższej jakości druku, większej wszechstronności i krótszych czasów realizacji. Instalacja stanowi ważny krok naprzód w zaangażowaniu firmy ARC w zrównoważony rozwój i innowacje, zapewniając przewagę strategiczną na wysoce konkurencyjnym rynku druku w Wielkiej Brytanii. </w:t>
      </w:r>
    </w:p>
    <w:p w14:paraId="303EB61C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>Mając silne lokalne korzenie, ARC z dumą korzysta z lokalnie opracowanej technologii i lokalnie wytwarzanych atramentów, wspierając firmy z Kent. Inwestycja ta podkreśla zaangażowanie firmy ARC w lokalną społeczność, niezależnie od stałej obsługi klientów z całego kraju.</w:t>
      </w:r>
    </w:p>
    <w:p w14:paraId="70DD1E52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 xml:space="preserve">Inwestycja w Acuity Ultra Hybrid LED zapewniła firmie ARC narzędzia do znacznego rozszerzenia możliwości drukowania. Technologia hybrydowa maszyny pozwala na wysokiej jakości druk zarówno na sztywnych, jak i elastycznych nośnikach, będąc idealnym rozwiązaniem dla szerokiej gamy zastosowań ARC UK Technologies, które obejmują opakowania drukowane, nadruki na tkaninach, projektowanie graficzne, ekspozytory sklepowe i banery, usługi druku cyfrowego oraz materiały graficzne na targi i eventy. </w:t>
      </w:r>
    </w:p>
    <w:p w14:paraId="6DE11AEF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 xml:space="preserve">W portfolio biznesowym firmy ARC znajdują się również projekty związane ze znakami informacyjnymi i drogowskazami dla wielu znanych marek na całym świecie, w tym Accenture, Adidas, Boston Consulting Group, PwC i Shell. Darren Moorhouse, szef sprzedaży EMEA, ARC Technologies, komentuje: „W ARC </w:t>
      </w:r>
      <w:r w:rsidRPr="00DC634E">
        <w:rPr>
          <w:rFonts w:ascii="Arial" w:hAnsi="Arial" w:cs="Arial"/>
          <w:sz w:val="20"/>
          <w:szCs w:val="20"/>
        </w:rPr>
        <w:lastRenderedPageBreak/>
        <w:t>Technologies jesteśmy dumni z dostarczania światowej klasy produktów o wysokiej jakości oraz indywidualnych rozwiązań do druku do zastosowań związanych z brandingiem i oznakowaniem. Maszyna Acuity Ultra Hybrid LED umożliwia nam wykonywanie większej liczby zadań niż kiedykolwiek wcześniej. Drukuje z niezwykle wysoką jakością zarówno na sztywnych, jak i elastycznych nośnikach, a dzięki technologii utwardzania LED znacznie zwiększyła naszą przepustowość i przekształciła naszą działalność, a wszystko to przy jednoczesnym obniżeniu zużycia energii”.</w:t>
      </w:r>
    </w:p>
    <w:p w14:paraId="6FD3396F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>Drukując z prędkościami sięgającymi 315 m²/godz. (RTR) i oferując rozdzielczość druku do 1200 x 1200 dpi, Acuity Ultra Hybrid LED łączy ultrawysoką jakość i konkurencyjny zwrot z inwestycji.</w:t>
      </w:r>
    </w:p>
    <w:p w14:paraId="154F45D9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>Zrównoważony rozwój zawsze był kamieniem węgielnym strategii biznesowej firmy ARC, a ta inwestycja doskonale wpisuje się w jej cele środowiskowe. Firma ARC dąży do zmniejszenia swojego śladu węglowego i uzyskała już akredytację w zakresie pomiaru emisji dwutlenku węgla oraz certyfikat ISO w zakresie zarządzania środowiskowego. Maszyna Acuity Ultra Hybrid LED dodatkowo wspiera tę misję, pozwalając firmie ARC zmniejszyć zużycie energii i chemikaliów przy jednoczesnym utrzymaniu wysokiego wolumenu produkcji.</w:t>
      </w:r>
    </w:p>
    <w:p w14:paraId="1D374650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>Ross Snell, wiceprezes EMEA, ARC Technologies, komentuje: „Maszyna Acuity Ultra Hybrid LED doskonale wpisuje się w misję naszej firmy, jaką jest zapewnienie krótkiego czasu realizacji przy jednoczesnym minimalnym wpływie na środowisko. Możliwości hybrydowe pozwalają nam robić więcej we własnym zakresie, co znacznie ogranicza outsourcing i związane z nim emisje. To dla nas przełom pod względem wydajności i zrównoważonego rozwoju".</w:t>
      </w:r>
    </w:p>
    <w:p w14:paraId="6C91328B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 xml:space="preserve">Doskonale wpisuje się również w misję firmy, jaką jest zapewnienie krótkiego czasu realizacji przy jednoczesnym minimalnym wpływie na środowisko. Przykład: firma ARC Technologies jest zaangażowana w inicjatywę Print &amp; Plant we współpracy z organizacją non-profit One Tree Planted. Print &amp; Plant to akcja ponownego zalesiania w oparciu o ilość papieru drukowanego przez klientów ARC – na każde 833 arkusze jest sadzone jedno drzewo. </w:t>
      </w:r>
    </w:p>
    <w:p w14:paraId="194CE347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>Decyzja ARC o współpracy z Fujifilm przy tej inwestycji podkreśla zaufanie firmy do innowacyjnych technologii druku Fujifilm i doskonałej obsługi klienta. Relacje między ARC i Fujifilm odegrały kluczową rolę w sprawnej instalacji i integracji maszyny Acuity Ultra Hybrid LED z procesem produkcyjnym ARC.</w:t>
      </w:r>
    </w:p>
    <w:p w14:paraId="35B7DA1C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 xml:space="preserve">Snell komentuje: „Fujifilm jest niesamowitym partnerem. Wysłuchali naszych uwag i dostosowali maszynę do naszych potrzeb, szczególnie w zakresie pracy z nowymi materiałami. Szybkość i przepustowość są niezrównane, a wsparcie Fujifilm </w:t>
      </w:r>
      <w:r w:rsidRPr="00DC634E">
        <w:rPr>
          <w:rFonts w:ascii="Arial" w:hAnsi="Arial" w:cs="Arial"/>
          <w:sz w:val="20"/>
          <w:szCs w:val="20"/>
        </w:rPr>
        <w:lastRenderedPageBreak/>
        <w:t>zapewniło bezproblemową instalację. Jesteśmy podekscytowani przyszłością i wierzymy, że Fujifilm jest idealnym partnerem dla naszej firmy”.</w:t>
      </w:r>
    </w:p>
    <w:p w14:paraId="69372A4D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>Inwestycja firmy ARC w maszynę Acuity Ultra Hybrid LED już zdobyła uznanie branży. Firma niedawno wygrała w kategorii druku szerokoformatowego w prestiżowym konkursie Innovation Print Awards 2024, jeszcze bardziej umacniając swoją reputację w zakresie dostarczania wysokiej jakości rozwiązań do druku z naciskiem na zrównoważony rozwój i innowacje.</w:t>
      </w:r>
    </w:p>
    <w:p w14:paraId="045ECCC7" w14:textId="77777777" w:rsidR="00DC634E" w:rsidRPr="00DC634E" w:rsidRDefault="00DC634E" w:rsidP="00DC63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634E">
        <w:rPr>
          <w:rFonts w:ascii="Arial" w:hAnsi="Arial" w:cs="Arial"/>
          <w:sz w:val="20"/>
          <w:szCs w:val="20"/>
        </w:rPr>
        <w:t xml:space="preserve">Shaun Holdom, dyrektor ds. rozwoju działalności, Fujifilm Wide Format Inkjet Systems, dodaje: „ARC Technologies inwestuje w najlepsze technologie druku, dzięki czemu jest w stanie przyjąć każde zlecenie od swoich klientów. Jesteśmy dumni, że możemy wspierać ich rozwój, dodając Acuity Ultra Hybrid LED do ich floty drukarek, jeszcze bardziej wzmacniając możliwości firmy w zakresie rozszerzania portfolio produktów”. </w:t>
      </w:r>
    </w:p>
    <w:p w14:paraId="6CA729C7" w14:textId="77777777" w:rsidR="00DC634E" w:rsidRDefault="00DC634E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lang w:bidi="pl-PL"/>
        </w:rPr>
      </w:pPr>
    </w:p>
    <w:p w14:paraId="201A0608" w14:textId="77777777" w:rsidR="00DC634E" w:rsidRDefault="00DC634E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lang w:bidi="pl-PL"/>
        </w:rPr>
      </w:pPr>
    </w:p>
    <w:p w14:paraId="641A65EB" w14:textId="77777777" w:rsidR="00DC634E" w:rsidRDefault="00DC634E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lang w:bidi="pl-PL"/>
        </w:rPr>
      </w:pPr>
    </w:p>
    <w:p w14:paraId="5653B19E" w14:textId="21661402" w:rsidR="00983FCC" w:rsidRPr="001C08C9" w:rsidRDefault="005153FA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1C08C9">
        <w:rPr>
          <w:rFonts w:ascii="Arial" w:eastAsia="Arial" w:hAnsi="Arial" w:cs="Arial"/>
          <w:b/>
          <w:color w:val="000000" w:themeColor="text1"/>
          <w:lang w:bidi="pl-PL"/>
        </w:rPr>
        <w:t>KONIEC</w:t>
      </w:r>
    </w:p>
    <w:p w14:paraId="7F246C7B" w14:textId="77777777" w:rsidR="00F0592D" w:rsidRPr="001C08C9" w:rsidRDefault="00F059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63D1DD0A" w14:textId="77777777" w:rsidR="00983FCC" w:rsidRPr="001C08C9" w:rsidRDefault="00983FCC">
      <w:pPr>
        <w:tabs>
          <w:tab w:val="center" w:pos="3691"/>
        </w:tabs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19BAAD" w14:textId="77777777" w:rsidR="00983FCC" w:rsidRPr="001C08C9" w:rsidRDefault="00983FC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BEA534" w14:textId="77777777" w:rsidR="000F0A87" w:rsidRPr="001C08C9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08C9">
        <w:rPr>
          <w:rStyle w:val="eop"/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4E2890EC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54C94C4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5F3CD50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518530C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136DD29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środowiska. Więcej informacji można znaleźć na stronach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0CF33A7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37FD6BA1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1016D0CA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6548BEE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4890C4C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A96321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54CA036" w14:textId="77777777" w:rsidR="00B83AC2" w:rsidRDefault="00B83AC2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6E65B047" w:rsidR="00983FCC" w:rsidRDefault="00983FCC" w:rsidP="00B83AC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9120F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75330ABF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4F8D9865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2C51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0F2097B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10045D8B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DF6D07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453343">
    <w:abstractNumId w:val="0"/>
  </w:num>
  <w:num w:numId="2" w16cid:durableId="83279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6F77"/>
    <w:rsid w:val="000574A1"/>
    <w:rsid w:val="00061103"/>
    <w:rsid w:val="00071946"/>
    <w:rsid w:val="000771BC"/>
    <w:rsid w:val="00080F73"/>
    <w:rsid w:val="00093406"/>
    <w:rsid w:val="00097026"/>
    <w:rsid w:val="000A1965"/>
    <w:rsid w:val="000D6253"/>
    <w:rsid w:val="000F0A87"/>
    <w:rsid w:val="001057ED"/>
    <w:rsid w:val="00115922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08C9"/>
    <w:rsid w:val="001C1735"/>
    <w:rsid w:val="001C7205"/>
    <w:rsid w:val="001D0041"/>
    <w:rsid w:val="001D315C"/>
    <w:rsid w:val="001E0575"/>
    <w:rsid w:val="001E17AF"/>
    <w:rsid w:val="001F6561"/>
    <w:rsid w:val="00211B92"/>
    <w:rsid w:val="00212834"/>
    <w:rsid w:val="0021400E"/>
    <w:rsid w:val="00223386"/>
    <w:rsid w:val="002267FC"/>
    <w:rsid w:val="0023347B"/>
    <w:rsid w:val="00236DE8"/>
    <w:rsid w:val="0024167F"/>
    <w:rsid w:val="00244FE6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E5182"/>
    <w:rsid w:val="00326800"/>
    <w:rsid w:val="003432DF"/>
    <w:rsid w:val="003444FA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4394"/>
    <w:rsid w:val="005153FA"/>
    <w:rsid w:val="00526048"/>
    <w:rsid w:val="00526215"/>
    <w:rsid w:val="00526B66"/>
    <w:rsid w:val="00553D88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24B27"/>
    <w:rsid w:val="0062790F"/>
    <w:rsid w:val="0064357B"/>
    <w:rsid w:val="00647C0B"/>
    <w:rsid w:val="00653418"/>
    <w:rsid w:val="00671673"/>
    <w:rsid w:val="00671800"/>
    <w:rsid w:val="00683ED2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66AD5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0B18"/>
    <w:rsid w:val="0080417D"/>
    <w:rsid w:val="00830E1C"/>
    <w:rsid w:val="00845E45"/>
    <w:rsid w:val="00847619"/>
    <w:rsid w:val="00867D3F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50A93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5987"/>
    <w:rsid w:val="009E7FCA"/>
    <w:rsid w:val="00A05EF6"/>
    <w:rsid w:val="00A2361B"/>
    <w:rsid w:val="00A26DB3"/>
    <w:rsid w:val="00A32D64"/>
    <w:rsid w:val="00A406EB"/>
    <w:rsid w:val="00A44437"/>
    <w:rsid w:val="00A56E9D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26590"/>
    <w:rsid w:val="00B34ADD"/>
    <w:rsid w:val="00B43939"/>
    <w:rsid w:val="00B45BBD"/>
    <w:rsid w:val="00B519BB"/>
    <w:rsid w:val="00B6171A"/>
    <w:rsid w:val="00B74810"/>
    <w:rsid w:val="00B7509F"/>
    <w:rsid w:val="00B83335"/>
    <w:rsid w:val="00B83AC2"/>
    <w:rsid w:val="00B86766"/>
    <w:rsid w:val="00B9444E"/>
    <w:rsid w:val="00B97E73"/>
    <w:rsid w:val="00BA1B0D"/>
    <w:rsid w:val="00BB2505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5F93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C634E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33EC"/>
    <w:rsid w:val="00E86858"/>
    <w:rsid w:val="00E91083"/>
    <w:rsid w:val="00EC0D39"/>
    <w:rsid w:val="00EE1F73"/>
    <w:rsid w:val="00EF6E99"/>
    <w:rsid w:val="00EF74DB"/>
    <w:rsid w:val="00F0592D"/>
    <w:rsid w:val="00F131FB"/>
    <w:rsid w:val="00F1596E"/>
    <w:rsid w:val="00F165EB"/>
    <w:rsid w:val="00F172FC"/>
    <w:rsid w:val="00F41806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10F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23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F858-8ADB-4A30-9B91-0F1A06063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52306-B5FC-4AE2-8767-2ED3B54E81E3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1984DB6E-66FA-4B57-8CB0-CA1CA485D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2025-02-07T11:08:00Z</dcterms:created>
  <dcterms:modified xsi:type="dcterms:W3CDTF">2025-02-07T11:26:00Z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