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B6C07" w14:textId="77777777" w:rsidR="00585E88" w:rsidRDefault="00F1219C">
      <w:pPr>
        <w:pStyle w:val="p1"/>
        <w:rPr>
          <w:b/>
          <w:sz w:val="20"/>
          <w:szCs w:val="20"/>
        </w:rPr>
      </w:pPr>
      <w:r>
        <w:rPr>
          <w:noProof/>
        </w:rPr>
        <w:drawing>
          <wp:anchor distT="0" distB="0" distL="0" distR="0" simplePos="0" relativeHeight="4" behindDoc="0" locked="0" layoutInCell="0" allowOverlap="1" wp14:anchorId="6E4B40DC" wp14:editId="58042AB6">
            <wp:simplePos x="0" y="0"/>
            <wp:positionH relativeFrom="page">
              <wp:posOffset>5278120</wp:posOffset>
            </wp:positionH>
            <wp:positionV relativeFrom="paragraph">
              <wp:posOffset>-861695</wp:posOffset>
            </wp:positionV>
            <wp:extent cx="2432050" cy="894080"/>
            <wp:effectExtent l="0" t="0" r="0" b="0"/>
            <wp:wrapNone/>
            <wp:docPr id="1"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orange logo&#10;&#10;Description automatically generated with low confidence"/>
                    <pic:cNvPicPr>
                      <a:picLocks noChangeAspect="1" noChangeArrowheads="1"/>
                    </pic:cNvPicPr>
                  </pic:nvPicPr>
                  <pic:blipFill>
                    <a:blip r:embed="rId9"/>
                    <a:stretch>
                      <a:fillRect/>
                    </a:stretch>
                  </pic:blipFill>
                  <pic:spPr bwMode="auto">
                    <a:xfrm>
                      <a:off x="0" y="0"/>
                      <a:ext cx="2432050" cy="894080"/>
                    </a:xfrm>
                    <a:prstGeom prst="rect">
                      <a:avLst/>
                    </a:prstGeom>
                    <a:noFill/>
                  </pic:spPr>
                </pic:pic>
              </a:graphicData>
            </a:graphic>
          </wp:anchor>
        </w:drawing>
      </w:r>
      <w:r>
        <w:rPr>
          <w:b/>
          <w:sz w:val="20"/>
        </w:rPr>
        <w:t>Testimonio de clientes</w:t>
      </w:r>
    </w:p>
    <w:p w14:paraId="3FFC1186" w14:textId="77777777" w:rsidR="00585E88" w:rsidRDefault="00585E88">
      <w:pPr>
        <w:pStyle w:val="p1"/>
        <w:rPr>
          <w:szCs w:val="20"/>
        </w:rPr>
      </w:pPr>
    </w:p>
    <w:p w14:paraId="4439185F" w14:textId="77777777" w:rsidR="00585E88" w:rsidRDefault="00F1219C">
      <w:pPr>
        <w:pStyle w:val="Standard1"/>
        <w:rPr>
          <w:rFonts w:ascii="Arial" w:hAnsi="Arial" w:cs="Arial"/>
          <w:szCs w:val="20"/>
        </w:rPr>
      </w:pPr>
      <w:r>
        <w:rPr>
          <w:rFonts w:ascii="Arial" w:hAnsi="Arial"/>
        </w:rPr>
        <w:t>Contacto de prensa:</w:t>
      </w:r>
    </w:p>
    <w:p w14:paraId="3789EDFE" w14:textId="77777777" w:rsidR="00A1371B" w:rsidRPr="00EC1E40" w:rsidRDefault="00A1371B" w:rsidP="00A1371B">
      <w:pPr>
        <w:pStyle w:val="Standard1"/>
        <w:rPr>
          <w:rFonts w:ascii="Arial" w:hAnsi="Arial"/>
          <w:color w:val="00B0F0"/>
        </w:rPr>
      </w:pPr>
      <w:r>
        <w:rPr>
          <w:rFonts w:ascii="Arial" w:hAnsi="Arial"/>
          <w:color w:val="000000"/>
        </w:rPr>
        <w:t xml:space="preserve">Elni Van Rensburg </w:t>
      </w:r>
      <w:r>
        <w:rPr>
          <w:rFonts w:ascii="Arial" w:hAnsi="Arial" w:cs="Arial"/>
          <w:color w:val="000000"/>
          <w:szCs w:val="20"/>
        </w:rPr>
        <w:t xml:space="preserve">- </w:t>
      </w:r>
      <w:r>
        <w:rPr>
          <w:rFonts w:ascii="Arial" w:hAnsi="Arial"/>
          <w:color w:val="000000"/>
        </w:rPr>
        <w:t xml:space="preserve">+1 830 317 0950 - </w:t>
      </w:r>
      <w:hyperlink r:id="rId10" w:history="1">
        <w:r w:rsidRPr="00EC1E40">
          <w:rPr>
            <w:rStyle w:val="Hyperlink"/>
            <w:rFonts w:ascii="Arial" w:hAnsi="Arial"/>
            <w:color w:val="0070C0"/>
          </w:rPr>
          <w:t>elni.vanrensburg@miraclon.com</w:t>
        </w:r>
      </w:hyperlink>
      <w:r w:rsidRPr="00EC1E40">
        <w:rPr>
          <w:rFonts w:ascii="Arial" w:hAnsi="Arial"/>
          <w:color w:val="0070C0"/>
        </w:rPr>
        <w:t xml:space="preserve"> </w:t>
      </w:r>
    </w:p>
    <w:p w14:paraId="28E484AF" w14:textId="48546C8A" w:rsidR="00585E88" w:rsidRPr="00A1371B" w:rsidRDefault="00A1371B" w:rsidP="00FB5B01">
      <w:pPr>
        <w:pStyle w:val="Standard1"/>
        <w:rPr>
          <w:rFonts w:ascii="Arial" w:hAnsi="Arial" w:cs="Arial"/>
          <w:color w:val="000000"/>
          <w:szCs w:val="20"/>
          <w:lang w:val="fr-FR"/>
        </w:rPr>
      </w:pPr>
      <w:r w:rsidRPr="00EC1E40">
        <w:rPr>
          <w:rFonts w:ascii="Arial" w:hAnsi="Arial"/>
          <w:color w:val="000000"/>
          <w:lang w:val="fr-FR"/>
        </w:rPr>
        <w:t xml:space="preserve">Aimee Parsons - </w:t>
      </w:r>
      <w:r>
        <w:rPr>
          <w:rStyle w:val="normaltextrun"/>
          <w:rFonts w:ascii="Arial" w:hAnsi="Arial" w:cs="Arial"/>
          <w:color w:val="000000"/>
          <w:sz w:val="19"/>
          <w:szCs w:val="19"/>
          <w:shd w:val="clear" w:color="auto" w:fill="FFFFFF"/>
          <w:lang w:val="es-ES"/>
        </w:rPr>
        <w:t xml:space="preserve">+44 (0)1372 464470 – </w:t>
      </w:r>
      <w:hyperlink r:id="rId11" w:tgtFrame="_blank" w:history="1">
        <w:r w:rsidRPr="00EC1E40">
          <w:rPr>
            <w:rStyle w:val="normaltextrun"/>
            <w:rFonts w:ascii="Arial" w:hAnsi="Arial" w:cs="Arial"/>
            <w:color w:val="0070C0"/>
            <w:sz w:val="19"/>
            <w:szCs w:val="19"/>
            <w:u w:val="single"/>
            <w:shd w:val="clear" w:color="auto" w:fill="FFFFFF"/>
            <w:lang w:val="es-ES"/>
          </w:rPr>
          <w:t>aparsons@adcomms.co.uk</w:t>
        </w:r>
      </w:hyperlink>
      <w:r w:rsidRPr="00EC1E40">
        <w:rPr>
          <w:rStyle w:val="normaltextrun"/>
          <w:rFonts w:ascii="Arial" w:hAnsi="Arial" w:cs="Arial"/>
          <w:color w:val="0070C0"/>
          <w:sz w:val="19"/>
          <w:szCs w:val="19"/>
          <w:shd w:val="clear" w:color="auto" w:fill="FFFFFF"/>
          <w:lang w:val="es-ES"/>
        </w:rPr>
        <w:t>  </w:t>
      </w:r>
      <w:r w:rsidRPr="00EC1E40">
        <w:rPr>
          <w:rStyle w:val="normaltextrun"/>
          <w:color w:val="0070C0"/>
          <w:shd w:val="clear" w:color="auto" w:fill="FFFFFF"/>
          <w:lang w:val="fr-FR"/>
        </w:rPr>
        <w:t>  </w:t>
      </w:r>
      <w:r w:rsidRPr="00EC1E40">
        <w:rPr>
          <w:rStyle w:val="eop"/>
          <w:color w:val="0070C0"/>
          <w:szCs w:val="20"/>
          <w:shd w:val="clear" w:color="auto" w:fill="FFFFFF"/>
          <w:lang w:val="fr-FR"/>
        </w:rPr>
        <w:t> </w:t>
      </w:r>
      <w:r w:rsidRPr="00EC1E40">
        <w:rPr>
          <w:rFonts w:ascii="Arial" w:hAnsi="Arial"/>
          <w:color w:val="0070C0"/>
          <w:lang w:val="fr-FR"/>
        </w:rPr>
        <w:br/>
      </w:r>
      <w:r w:rsidR="00F1219C">
        <w:rPr>
          <w:rFonts w:ascii="Arial" w:hAnsi="Arial"/>
          <w:color w:val="000000"/>
        </w:rPr>
        <w:br/>
      </w:r>
    </w:p>
    <w:p w14:paraId="61C2F3C8" w14:textId="0AE72394" w:rsidR="00585E88" w:rsidRDefault="00A1371B">
      <w:pPr>
        <w:pStyle w:val="Standard"/>
        <w:rPr>
          <w:rFonts w:ascii="Arial" w:hAnsi="Arial" w:cs="Arial"/>
          <w:color w:val="000000" w:themeColor="text1"/>
        </w:rPr>
      </w:pPr>
      <w:r>
        <w:rPr>
          <w:rFonts w:ascii="Arial" w:hAnsi="Arial"/>
          <w:color w:val="000000" w:themeColor="text1"/>
        </w:rPr>
        <w:t>13</w:t>
      </w:r>
      <w:r w:rsidR="00F1219C">
        <w:rPr>
          <w:rFonts w:ascii="Arial" w:hAnsi="Arial"/>
          <w:color w:val="000000" w:themeColor="text1"/>
        </w:rPr>
        <w:t xml:space="preserve"> de febrero de 2025</w:t>
      </w:r>
    </w:p>
    <w:p w14:paraId="0F0F2111" w14:textId="77777777" w:rsidR="00585E88" w:rsidRDefault="00585E88">
      <w:pPr>
        <w:pStyle w:val="Default"/>
        <w:spacing w:line="360" w:lineRule="auto"/>
        <w:rPr>
          <w:sz w:val="26"/>
        </w:rPr>
      </w:pPr>
    </w:p>
    <w:p w14:paraId="527441BF" w14:textId="77777777" w:rsidR="00585E88" w:rsidRDefault="00F1219C">
      <w:pPr>
        <w:pStyle w:val="Default"/>
        <w:spacing w:line="360" w:lineRule="auto"/>
        <w:jc w:val="center"/>
      </w:pPr>
      <w:r>
        <w:rPr>
          <w:b/>
          <w:sz w:val="26"/>
        </w:rPr>
        <w:t>Securikett adquiere FLEXCEL NX Ultra Solution de Miraclon para producir las planchas flexográficas internamente</w:t>
      </w:r>
    </w:p>
    <w:p w14:paraId="510B1B8C" w14:textId="77777777" w:rsidR="00585E88" w:rsidRDefault="00585E88">
      <w:pPr>
        <w:pStyle w:val="Default"/>
        <w:spacing w:line="360" w:lineRule="auto"/>
        <w:rPr>
          <w:sz w:val="22"/>
        </w:rPr>
      </w:pPr>
    </w:p>
    <w:p w14:paraId="322C9790" w14:textId="77777777" w:rsidR="00585E88" w:rsidRDefault="00F1219C">
      <w:pPr>
        <w:pStyle w:val="Default"/>
        <w:spacing w:line="360" w:lineRule="auto"/>
        <w:rPr>
          <w:sz w:val="22"/>
        </w:rPr>
      </w:pPr>
      <w:r>
        <w:rPr>
          <w:sz w:val="22"/>
        </w:rPr>
        <w:t xml:space="preserve">Securikett, un proveedor líder de soluciones de protección de productos y marcas, ha invertido en un sistema FLEXCEL NX Wide 3548 con un procesador FLEXCEL NX Ultra 35 para realizar la producción de planchas flexográficas internamente. La empresa familiar, con sede en Münchendorf, cerca de Viena, Austria, desarrolla y produce etiquetas y sellos de seguridad para proteger los productos y empaques contra la manipulación y la falsificación. </w:t>
      </w:r>
    </w:p>
    <w:p w14:paraId="73BF30A6" w14:textId="77777777" w:rsidR="00585E88" w:rsidRDefault="00585E88">
      <w:pPr>
        <w:pStyle w:val="Default"/>
        <w:spacing w:line="360" w:lineRule="auto"/>
        <w:rPr>
          <w:sz w:val="22"/>
          <w:szCs w:val="22"/>
        </w:rPr>
      </w:pPr>
    </w:p>
    <w:p w14:paraId="08BA3922" w14:textId="0803E3D6" w:rsidR="00585E88" w:rsidRDefault="00F1219C">
      <w:pPr>
        <w:pStyle w:val="Default"/>
        <w:spacing w:line="360" w:lineRule="auto"/>
        <w:rPr>
          <w:sz w:val="22"/>
        </w:rPr>
      </w:pPr>
      <w:r>
        <w:rPr>
          <w:b/>
          <w:sz w:val="22"/>
        </w:rPr>
        <w:t>La producción interna de planchas flexográficas hace que los procesos sean más rápidos y seguros</w:t>
      </w:r>
      <w:r>
        <w:rPr>
          <w:b/>
          <w:sz w:val="22"/>
        </w:rPr>
        <w:br/>
      </w:r>
      <w:r>
        <w:rPr>
          <w:sz w:val="22"/>
        </w:rPr>
        <w:t xml:space="preserve">“Al invertir en FLEXCEL Solutions de Miraclon, hemos ampliado nuestra cadena de valor y alcanzado el control total de la producción de nuestras planchas de impresión flexográfica. Esto nos ha dado una mayor flexibilidad y ha reducido drásticamente los tiempos de entrega de las planchas listas para imprimir”, explica Lukas Lovrek, director general. “La capacidad de producir nuestras placas </w:t>
      </w:r>
      <w:r>
        <w:rPr>
          <w:i/>
          <w:iCs/>
          <w:sz w:val="22"/>
        </w:rPr>
        <w:t>in situ</w:t>
      </w:r>
      <w:r>
        <w:rPr>
          <w:sz w:val="22"/>
        </w:rPr>
        <w:t xml:space="preserve"> también ha minimizado los riesgos del abastecimiento externo y ha mejorado la confiabilidad”.</w:t>
      </w:r>
    </w:p>
    <w:p w14:paraId="6B2E8552" w14:textId="77777777" w:rsidR="00585E88" w:rsidRDefault="00585E88">
      <w:pPr>
        <w:pStyle w:val="Default"/>
        <w:spacing w:line="360" w:lineRule="auto"/>
        <w:rPr>
          <w:sz w:val="22"/>
          <w:szCs w:val="22"/>
        </w:rPr>
      </w:pPr>
    </w:p>
    <w:p w14:paraId="72BD8EED" w14:textId="77777777" w:rsidR="00585E88" w:rsidRDefault="00F1219C">
      <w:pPr>
        <w:pStyle w:val="Default"/>
        <w:spacing w:line="360" w:lineRule="auto"/>
        <w:rPr>
          <w:sz w:val="22"/>
          <w:szCs w:val="22"/>
        </w:rPr>
      </w:pPr>
      <w:r>
        <w:rPr>
          <w:sz w:val="22"/>
        </w:rPr>
        <w:t xml:space="preserve">Para Securikett, también son importantes los beneficios de sostenibilidad de producir internamente las planchas flexográficas. “Esto evita el transporte de las planchas, así como el material de embalaje necesario para recibir las planchas de proveedores externos”, añade Lukas. “Además, el procesamiento de las planchas a base de agua sin solventes ni COV de FLEXCEL NX Ultra ofrece beneficios ambientales adicionales”. </w:t>
      </w:r>
    </w:p>
    <w:p w14:paraId="6D2108EA" w14:textId="77777777" w:rsidR="00585E88" w:rsidRDefault="00585E88">
      <w:pPr>
        <w:pStyle w:val="Default"/>
        <w:spacing w:line="360" w:lineRule="auto"/>
        <w:rPr>
          <w:sz w:val="22"/>
          <w:szCs w:val="22"/>
        </w:rPr>
      </w:pPr>
    </w:p>
    <w:p w14:paraId="275FEBBA" w14:textId="77777777" w:rsidR="00585E88" w:rsidRDefault="00F1219C">
      <w:pPr>
        <w:pStyle w:val="Default"/>
        <w:spacing w:line="360" w:lineRule="auto"/>
        <w:rPr>
          <w:sz w:val="22"/>
          <w:szCs w:val="22"/>
        </w:rPr>
      </w:pPr>
      <w:r>
        <w:rPr>
          <w:sz w:val="22"/>
        </w:rPr>
        <w:t xml:space="preserve">Securikett utiliza planchas FLEXCEL NX Ultra en sus prensas flexográficas de banda angosta para imprimir con tintas UV en una amplia gama de sustratos, “con excelentes resultados de impresión”, concluye Lukas. Una característica especial del sistema FLEXCEL NX es su opción de alta resolución para la generación de imágenes a 9.600 x 4.800 dpi, lo que permite imprimir </w:t>
      </w:r>
      <w:r>
        <w:rPr>
          <w:sz w:val="22"/>
        </w:rPr>
        <w:lastRenderedPageBreak/>
        <w:t>de forma fiable microtexto de excelente claridad y delicadas funciones de seguridad utilizando planchas flexográficas.</w:t>
      </w:r>
    </w:p>
    <w:p w14:paraId="25E2F5A5" w14:textId="77777777" w:rsidR="00585E88" w:rsidRDefault="00585E88">
      <w:pPr>
        <w:pStyle w:val="Default"/>
        <w:spacing w:line="360" w:lineRule="auto"/>
        <w:rPr>
          <w:sz w:val="22"/>
          <w:szCs w:val="22"/>
        </w:rPr>
      </w:pPr>
    </w:p>
    <w:p w14:paraId="0EF681D4" w14:textId="77777777" w:rsidR="00585E88" w:rsidRDefault="00F1219C">
      <w:pPr>
        <w:spacing w:line="360" w:lineRule="auto"/>
        <w:rPr>
          <w:rFonts w:ascii="Arial" w:eastAsia="Arial" w:hAnsi="Arial" w:cs="Arial"/>
          <w:color w:val="000000" w:themeColor="text1"/>
          <w:sz w:val="22"/>
          <w:szCs w:val="22"/>
        </w:rPr>
      </w:pPr>
      <w:r>
        <w:rPr>
          <w:rFonts w:ascii="Arial" w:hAnsi="Arial"/>
          <w:sz w:val="22"/>
        </w:rPr>
        <w:t>La solución FLEXCEL NX Ultra se basa en la probada plataforma de tecnología FLEXCEL NX de Miraclon, que ofrece una solución de producción de planchas totalmente integrada y desarrollada desde cero para superar los desafíos comunes en la flexografía tradicional. Ultra resuelve los desafíos fundamentales asociados con todas las demás soluciones de producción de planchas a base de agua: permite un proceso de producción de planchas que es limpio, consistente, libre de residuos y extremadamente productivo, para ofrecer planchas de alto rendimiento listas para la prensa en menos de una hora.</w:t>
      </w:r>
      <w:r>
        <w:rPr>
          <w:rFonts w:ascii="Arial" w:hAnsi="Arial"/>
          <w:color w:val="000000" w:themeColor="text1"/>
          <w:sz w:val="22"/>
        </w:rPr>
        <w:t xml:space="preserve"> </w:t>
      </w:r>
    </w:p>
    <w:p w14:paraId="21DF4F0D" w14:textId="77777777" w:rsidR="00585E88" w:rsidRDefault="00585E88">
      <w:pPr>
        <w:spacing w:line="360" w:lineRule="auto"/>
        <w:jc w:val="center"/>
        <w:rPr>
          <w:rFonts w:ascii="Arial" w:hAnsi="Arial"/>
          <w:b/>
          <w:sz w:val="22"/>
          <w:szCs w:val="22"/>
        </w:rPr>
      </w:pPr>
    </w:p>
    <w:p w14:paraId="0EE85F92" w14:textId="77777777" w:rsidR="00585E88" w:rsidRDefault="00F1219C">
      <w:pPr>
        <w:spacing w:line="360" w:lineRule="auto"/>
        <w:jc w:val="center"/>
        <w:rPr>
          <w:rFonts w:ascii="Arial" w:hAnsi="Arial" w:cs="Arial"/>
          <w:b/>
          <w:bCs/>
          <w:sz w:val="22"/>
          <w:szCs w:val="22"/>
        </w:rPr>
      </w:pPr>
      <w:r>
        <w:rPr>
          <w:rFonts w:ascii="Arial" w:hAnsi="Arial"/>
          <w:b/>
          <w:sz w:val="22"/>
        </w:rPr>
        <w:t>FINES</w:t>
      </w:r>
    </w:p>
    <w:p w14:paraId="03A72036" w14:textId="77777777" w:rsidR="00585E88" w:rsidRDefault="00585E88">
      <w:pPr>
        <w:spacing w:line="360" w:lineRule="auto"/>
        <w:jc w:val="center"/>
        <w:rPr>
          <w:rFonts w:ascii="Arial" w:hAnsi="Arial" w:cs="Arial"/>
          <w:b/>
          <w:bCs/>
          <w:sz w:val="22"/>
          <w:szCs w:val="22"/>
        </w:rPr>
      </w:pPr>
    </w:p>
    <w:p w14:paraId="3D8B65A0" w14:textId="77777777" w:rsidR="00585E88" w:rsidRDefault="00585E88">
      <w:pPr>
        <w:spacing w:line="276" w:lineRule="auto"/>
        <w:jc w:val="center"/>
        <w:rPr>
          <w:rFonts w:ascii="Arial" w:hAnsi="Arial" w:cs="Arial"/>
          <w:b/>
          <w:bCs/>
          <w:szCs w:val="20"/>
        </w:rPr>
      </w:pPr>
    </w:p>
    <w:p w14:paraId="27C672D5" w14:textId="77777777" w:rsidR="00585E88" w:rsidRDefault="00F1219C">
      <w:pPr>
        <w:spacing w:line="276" w:lineRule="auto"/>
        <w:rPr>
          <w:rFonts w:ascii="Arial" w:hAnsi="Arial" w:cs="Arial"/>
          <w:b/>
          <w:szCs w:val="20"/>
        </w:rPr>
      </w:pPr>
      <w:r>
        <w:rPr>
          <w:rFonts w:ascii="Arial" w:hAnsi="Arial"/>
          <w:b/>
        </w:rPr>
        <w:t>Acerca de Miraclon</w:t>
      </w:r>
    </w:p>
    <w:p w14:paraId="033028B4" w14:textId="77777777" w:rsidR="00585E88" w:rsidRDefault="00F1219C">
      <w:pPr>
        <w:spacing w:line="276" w:lineRule="auto"/>
        <w:rPr>
          <w:rFonts w:ascii="Arial" w:hAnsi="Arial" w:cs="Arial"/>
          <w:szCs w:val="20"/>
        </w:rPr>
      </w:pPr>
      <w:r>
        <w:rPr>
          <w:rFonts w:ascii="Arial" w:hAnsi="Arial"/>
        </w:rPr>
        <w:t xml:space="preserve">Como Miraclon, tenemos una visión clara: transformar la industria flexográfica en colaboración con nuestros clientes, ofreciendo tecnología y experiencia líderes que les permita lograr sus metas de eficiencia, sostenibilidad y calidad. Nuestras soluciones únicas y totalmente integradas para planchas FLEXCEL eliminan las variables y proporcionan el 100 % de precisión requerido para una transferencia de tinta optimizada: el fundamento de la impresión </w:t>
      </w:r>
      <w:hyperlink r:id="rId12">
        <w:r>
          <w:rPr>
            <w:rStyle w:val="Hyperlink"/>
            <w:rFonts w:ascii="Arial" w:hAnsi="Arial"/>
          </w:rPr>
          <w:t>flexográfica moderna</w:t>
        </w:r>
      </w:hyperlink>
      <w:r>
        <w:rPr>
          <w:rFonts w:ascii="Arial" w:hAnsi="Arial"/>
        </w:rPr>
        <w:t>. Nuestro equipo dedicado ayuda a los clientes a tener éxito comercial al aprovechar el máximo potencial de su inversión en la tecnología de Miraclon. Obtenga más información en</w:t>
      </w:r>
      <w:r>
        <w:rPr>
          <w:rFonts w:ascii="Arial" w:hAnsi="Arial"/>
          <w:u w:val="single"/>
        </w:rPr>
        <w:t xml:space="preserve"> </w:t>
      </w:r>
      <w:hyperlink r:id="rId13">
        <w:r>
          <w:rPr>
            <w:rStyle w:val="Hyperlink"/>
            <w:rFonts w:ascii="Arial" w:hAnsi="Arial"/>
          </w:rPr>
          <w:t>www.miraclon.com</w:t>
        </w:r>
      </w:hyperlink>
      <w:r>
        <w:rPr>
          <w:rFonts w:ascii="Arial" w:hAnsi="Arial"/>
        </w:rPr>
        <w:t xml:space="preserve"> y síganos en </w:t>
      </w:r>
      <w:hyperlink r:id="rId14">
        <w:r>
          <w:rPr>
            <w:rStyle w:val="Hyperlink"/>
            <w:rFonts w:ascii="Arial" w:hAnsi="Arial"/>
          </w:rPr>
          <w:t>LinkedIn</w:t>
        </w:r>
      </w:hyperlink>
      <w:r>
        <w:rPr>
          <w:rFonts w:ascii="Arial" w:hAnsi="Arial"/>
        </w:rPr>
        <w:t xml:space="preserve"> y </w:t>
      </w:r>
      <w:hyperlink r:id="rId15">
        <w:r>
          <w:rPr>
            <w:rStyle w:val="Hyperlink"/>
            <w:rFonts w:ascii="Arial" w:hAnsi="Arial"/>
          </w:rPr>
          <w:t>YouTube</w:t>
        </w:r>
      </w:hyperlink>
      <w:r>
        <w:rPr>
          <w:rFonts w:ascii="Arial" w:hAnsi="Arial"/>
        </w:rPr>
        <w:t xml:space="preserve">. </w:t>
      </w:r>
    </w:p>
    <w:p w14:paraId="69963444" w14:textId="77777777" w:rsidR="00585E88" w:rsidRDefault="00585E88">
      <w:pPr>
        <w:spacing w:line="276" w:lineRule="auto"/>
        <w:rPr>
          <w:rFonts w:ascii="Arial" w:hAnsi="Arial" w:cs="Arial"/>
          <w:b/>
          <w:bCs/>
          <w:szCs w:val="20"/>
        </w:rPr>
      </w:pPr>
    </w:p>
    <w:p w14:paraId="425FFB5B" w14:textId="77777777" w:rsidR="00585E88" w:rsidRDefault="00585E88">
      <w:pPr>
        <w:spacing w:line="276" w:lineRule="auto"/>
        <w:rPr>
          <w:rFonts w:ascii="Arial" w:hAnsi="Arial"/>
          <w:szCs w:val="20"/>
        </w:rPr>
      </w:pPr>
    </w:p>
    <w:p w14:paraId="773ABD0E" w14:textId="77777777" w:rsidR="00585E88" w:rsidRDefault="00F1219C">
      <w:pPr>
        <w:spacing w:line="276" w:lineRule="auto"/>
        <w:rPr>
          <w:rFonts w:ascii="Arial" w:hAnsi="Arial"/>
          <w:b/>
          <w:bCs/>
          <w:szCs w:val="20"/>
        </w:rPr>
      </w:pPr>
      <w:r>
        <w:rPr>
          <w:rFonts w:ascii="Arial" w:hAnsi="Arial"/>
          <w:b/>
        </w:rPr>
        <w:t>Acerca de Securikett</w:t>
      </w:r>
    </w:p>
    <w:p w14:paraId="2373AA9D" w14:textId="77777777" w:rsidR="00585E88" w:rsidRDefault="00F1219C">
      <w:pPr>
        <w:pStyle w:val="Default"/>
        <w:spacing w:line="276" w:lineRule="auto"/>
        <w:rPr>
          <w:sz w:val="20"/>
          <w:szCs w:val="20"/>
        </w:rPr>
      </w:pPr>
      <w:r>
        <w:rPr>
          <w:sz w:val="20"/>
        </w:rPr>
        <w:t>Securikett es un proveedor global líder de etiquetas de seguridad y ofrece un EMPAQUE INTELIGENTE innovador de una única fuente que integra servicios de evidencia de manipulación, seguridad e IoT. Las aplicaciones de Securikett se utilizan en productos de lujo, licores, medicamentos, piezas de repuesto y cajas de envío. Fundada en 2001, la empresa emplea ahora a 90 personas y exporta sus productos a 45 países.</w:t>
      </w:r>
    </w:p>
    <w:p w14:paraId="27650B80" w14:textId="77777777" w:rsidR="00585E88" w:rsidRDefault="00585E88">
      <w:pPr>
        <w:spacing w:line="276" w:lineRule="auto"/>
        <w:rPr>
          <w:szCs w:val="20"/>
        </w:rPr>
      </w:pPr>
    </w:p>
    <w:p w14:paraId="6A76E565" w14:textId="77777777" w:rsidR="00585E88" w:rsidRDefault="00585E88">
      <w:pPr>
        <w:spacing w:line="276" w:lineRule="auto"/>
        <w:jc w:val="center"/>
        <w:rPr>
          <w:rFonts w:ascii="Arial" w:hAnsi="Arial" w:cs="Arial"/>
          <w:b/>
          <w:bCs/>
          <w:szCs w:val="20"/>
        </w:rPr>
      </w:pPr>
    </w:p>
    <w:sectPr w:rsidR="00585E88">
      <w:footerReference w:type="default" r:id="rId16"/>
      <w:footerReference w:type="first" r:id="rId17"/>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5D150" w14:textId="77777777" w:rsidR="00356B9E" w:rsidRDefault="00356B9E">
      <w:r>
        <w:separator/>
      </w:r>
    </w:p>
  </w:endnote>
  <w:endnote w:type="continuationSeparator" w:id="0">
    <w:p w14:paraId="65B9EA78" w14:textId="77777777" w:rsidR="00356B9E" w:rsidRDefault="0035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0CDA3" w14:textId="77777777" w:rsidR="00585E88" w:rsidRDefault="00F1219C">
    <w:pPr>
      <w:pStyle w:val="Footer"/>
      <w:tabs>
        <w:tab w:val="clear" w:pos="9360"/>
      </w:tabs>
    </w:pPr>
    <w:r>
      <w:rPr>
        <w:noProof/>
      </w:rPr>
      <w:drawing>
        <wp:anchor distT="0" distB="0" distL="0" distR="0" simplePos="0" relativeHeight="251657216" behindDoc="1" locked="0" layoutInCell="0" allowOverlap="1" wp14:anchorId="350D5A58" wp14:editId="5C4FB80F">
          <wp:simplePos x="0" y="0"/>
          <wp:positionH relativeFrom="margin">
            <wp:align>right</wp:align>
          </wp:positionH>
          <wp:positionV relativeFrom="bottomMargin">
            <wp:posOffset>103505</wp:posOffset>
          </wp:positionV>
          <wp:extent cx="550545" cy="543560"/>
          <wp:effectExtent l="0" t="0" r="0" b="0"/>
          <wp:wrapNone/>
          <wp:docPr id="2"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19801705"/>
                  <pic:cNvPicPr>
                    <a:picLocks noChangeAspect="1" noChangeArrowheads="1"/>
                  </pic:cNvPicPr>
                </pic:nvPicPr>
                <pic:blipFill>
                  <a:blip r:embed="rId1"/>
                  <a:stretch>
                    <a:fillRect/>
                  </a:stretch>
                </pic:blipFill>
                <pic:spPr bwMode="auto">
                  <a:xfrm>
                    <a:off x="0" y="0"/>
                    <a:ext cx="550545" cy="54356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DD032" w14:textId="77777777" w:rsidR="00585E88" w:rsidRDefault="00F1219C">
    <w:pPr>
      <w:pStyle w:val="Footer"/>
      <w:tabs>
        <w:tab w:val="clear" w:pos="9360"/>
      </w:tabs>
    </w:pPr>
    <w:r>
      <w:rPr>
        <w:noProof/>
      </w:rPr>
      <w:drawing>
        <wp:anchor distT="0" distB="0" distL="0" distR="0" simplePos="0" relativeHeight="251658240" behindDoc="1" locked="0" layoutInCell="0" allowOverlap="1" wp14:anchorId="79550C56" wp14:editId="4EC726DE">
          <wp:simplePos x="0" y="0"/>
          <wp:positionH relativeFrom="margin">
            <wp:align>right</wp:align>
          </wp:positionH>
          <wp:positionV relativeFrom="bottomMargin">
            <wp:posOffset>103505</wp:posOffset>
          </wp:positionV>
          <wp:extent cx="550545" cy="543560"/>
          <wp:effectExtent l="0" t="0" r="0" b="0"/>
          <wp:wrapNone/>
          <wp:docPr id="3"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19801705"/>
                  <pic:cNvPicPr>
                    <a:picLocks noChangeAspect="1" noChangeArrowheads="1"/>
                  </pic:cNvPicPr>
                </pic:nvPicPr>
                <pic:blipFill>
                  <a:blip r:embed="rId1"/>
                  <a:stretch>
                    <a:fillRect/>
                  </a:stretch>
                </pic:blipFill>
                <pic:spPr bwMode="auto">
                  <a:xfrm>
                    <a:off x="0" y="0"/>
                    <a:ext cx="550545" cy="54356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0C974" w14:textId="77777777" w:rsidR="00356B9E" w:rsidRDefault="00356B9E">
      <w:r>
        <w:separator/>
      </w:r>
    </w:p>
  </w:footnote>
  <w:footnote w:type="continuationSeparator" w:id="0">
    <w:p w14:paraId="1F3DB637" w14:textId="77777777" w:rsidR="00356B9E" w:rsidRDefault="00356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autoHyphenation/>
  <w:hyphenationZone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88"/>
    <w:rsid w:val="00093C1F"/>
    <w:rsid w:val="00356B9E"/>
    <w:rsid w:val="0042708E"/>
    <w:rsid w:val="00585E88"/>
    <w:rsid w:val="00645263"/>
    <w:rsid w:val="00A1371B"/>
    <w:rsid w:val="00F1219C"/>
    <w:rsid w:val="00FB5B0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18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paragraph" w:styleId="Heading3">
    <w:name w:val="heading 3"/>
    <w:basedOn w:val="Normal"/>
    <w:link w:val="Heading3Char"/>
    <w:uiPriority w:val="9"/>
    <w:qFormat/>
    <w:rsid w:val="00284D3F"/>
    <w:pPr>
      <w:spacing w:beforeAutospacing="1"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CA2634"/>
    <w:rPr>
      <w:sz w:val="16"/>
      <w:szCs w:val="16"/>
    </w:rPr>
  </w:style>
  <w:style w:type="character" w:customStyle="1" w:styleId="CommentTextChar">
    <w:name w:val="Comment Text Char"/>
    <w:basedOn w:val="DefaultParagraphFont"/>
    <w:link w:val="CommentText"/>
    <w:uiPriority w:val="99"/>
    <w:qFormat/>
    <w:rsid w:val="00CA2634"/>
    <w:rPr>
      <w:rFonts w:ascii="Verdana" w:eastAsia="Times New Roman" w:hAnsi="Verdana" w:cs="Times New Roman"/>
      <w:sz w:val="20"/>
      <w:szCs w:val="20"/>
    </w:rPr>
  </w:style>
  <w:style w:type="character" w:customStyle="1" w:styleId="CommentSubjectChar">
    <w:name w:val="Comment Subject Char"/>
    <w:basedOn w:val="CommentTextChar"/>
    <w:link w:val="CommentSubject"/>
    <w:uiPriority w:val="99"/>
    <w:semiHidden/>
    <w:qFormat/>
    <w:rsid w:val="00CA2634"/>
    <w:rPr>
      <w:rFonts w:ascii="Verdana" w:eastAsia="Times New Roman" w:hAnsi="Verdana" w:cs="Times New Roman"/>
      <w:b/>
      <w:bCs/>
      <w:sz w:val="20"/>
      <w:szCs w:val="20"/>
    </w:rPr>
  </w:style>
  <w:style w:type="character" w:customStyle="1" w:styleId="InternetLink">
    <w:name w:val="Internet Link"/>
    <w:basedOn w:val="DefaultParagraphFont"/>
    <w:uiPriority w:val="99"/>
    <w:qFormat/>
    <w:rsid w:val="00B17D27"/>
    <w:rPr>
      <w:color w:val="0000FF"/>
      <w:u w:val="single"/>
    </w:rPr>
  </w:style>
  <w:style w:type="character" w:customStyle="1" w:styleId="HeaderChar">
    <w:name w:val="Header Char"/>
    <w:basedOn w:val="DefaultParagraphFont"/>
    <w:link w:val="Header"/>
    <w:uiPriority w:val="99"/>
    <w:qFormat/>
    <w:rsid w:val="00B17D27"/>
    <w:rPr>
      <w:rFonts w:ascii="Verdana" w:eastAsia="Times New Roman" w:hAnsi="Verdana" w:cs="Times New Roman"/>
      <w:sz w:val="20"/>
    </w:rPr>
  </w:style>
  <w:style w:type="character" w:customStyle="1" w:styleId="FooterChar">
    <w:name w:val="Footer Char"/>
    <w:basedOn w:val="DefaultParagraphFont"/>
    <w:link w:val="Footer"/>
    <w:uiPriority w:val="99"/>
    <w:qFormat/>
    <w:rsid w:val="00B17D27"/>
    <w:rPr>
      <w:rFonts w:ascii="Verdana" w:eastAsia="Times New Roman" w:hAnsi="Verdana" w:cs="Times New Roman"/>
      <w:sz w:val="20"/>
    </w:rPr>
  </w:style>
  <w:style w:type="character" w:customStyle="1" w:styleId="cf01">
    <w:name w:val="cf01"/>
    <w:basedOn w:val="DefaultParagraphFont"/>
    <w:qFormat/>
    <w:rsid w:val="005E1FFE"/>
    <w:rPr>
      <w:rFonts w:ascii="Segoe UI" w:hAnsi="Segoe UI" w:cs="Segoe UI"/>
      <w:sz w:val="18"/>
      <w:szCs w:val="18"/>
    </w:rPr>
  </w:style>
  <w:style w:type="character" w:customStyle="1" w:styleId="Heading3Char">
    <w:name w:val="Heading 3 Char"/>
    <w:basedOn w:val="DefaultParagraphFont"/>
    <w:link w:val="Heading3"/>
    <w:uiPriority w:val="9"/>
    <w:qFormat/>
    <w:rsid w:val="00284D3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3F6D96"/>
    <w:rPr>
      <w:color w:val="954F72" w:themeColor="followedHyperlink"/>
      <w:u w:val="single"/>
    </w:rPr>
  </w:style>
  <w:style w:type="character" w:customStyle="1" w:styleId="InternetLink1">
    <w:name w:val="Internet Link1"/>
    <w:qFormat/>
    <w:rPr>
      <w:color w:val="000080"/>
      <w:u w:val="single"/>
    </w:rPr>
  </w:style>
  <w:style w:type="character" w:customStyle="1" w:styleId="InternetLink2">
    <w:name w:val="Internet Link2"/>
    <w:qFormat/>
    <w:rPr>
      <w:color w:val="000080"/>
      <w:u w:val="single"/>
    </w:rPr>
  </w:style>
  <w:style w:type="character" w:customStyle="1" w:styleId="InternetLink3">
    <w:name w:val="Internet Link3"/>
    <w:qFormat/>
    <w:rPr>
      <w:color w:val="000080"/>
      <w:u w:val="single"/>
    </w:rPr>
  </w:style>
  <w:style w:type="character" w:styleId="Hyperlink">
    <w:name w:val="Hyperlink"/>
    <w:rPr>
      <w:color w:val="000080"/>
      <w:u w:val="single"/>
    </w:rPr>
  </w:style>
  <w:style w:type="character" w:styleId="UnresolvedMention">
    <w:name w:val="Unresolved Mention"/>
    <w:basedOn w:val="DefaultParagraphFont"/>
    <w:uiPriority w:val="99"/>
    <w:qFormat/>
    <w:rsid w:val="0087595A"/>
    <w:rPr>
      <w:color w:val="605E5C"/>
      <w:shd w:val="clear" w:color="auto" w:fill="E1DFDD"/>
    </w:rPr>
  </w:style>
  <w:style w:type="character" w:styleId="LineNumber">
    <w:name w:val="line number"/>
  </w:style>
  <w:style w:type="paragraph" w:customStyle="1" w:styleId="berschrift">
    <w:name w:val="Überschrift"/>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rPr>
  </w:style>
  <w:style w:type="paragraph" w:customStyle="1" w:styleId="Verzeichnis">
    <w:name w:val="Verzeichnis"/>
    <w:basedOn w:val="Normal"/>
    <w:qFormat/>
    <w:pPr>
      <w:suppressLineNumbers/>
    </w:pPr>
    <w:rPr>
      <w:rFonts w:cs="Lucida Sans"/>
    </w:rPr>
  </w:style>
  <w:style w:type="paragraph" w:styleId="CommentText">
    <w:name w:val="annotation text"/>
    <w:basedOn w:val="Normal"/>
    <w:link w:val="CommentTextChar"/>
    <w:uiPriority w:val="99"/>
    <w:unhideWhenUsed/>
    <w:rsid w:val="00CA2634"/>
    <w:rPr>
      <w:szCs w:val="20"/>
    </w:rPr>
  </w:style>
  <w:style w:type="paragraph" w:styleId="CommentSubject">
    <w:name w:val="annotation subject"/>
    <w:basedOn w:val="CommentText"/>
    <w:next w:val="CommentText"/>
    <w:link w:val="CommentSubjectChar"/>
    <w:uiPriority w:val="99"/>
    <w:semiHidden/>
    <w:unhideWhenUsed/>
    <w:qFormat/>
    <w:rsid w:val="00CA2634"/>
    <w:rPr>
      <w:b/>
      <w:bCs/>
    </w:rPr>
  </w:style>
  <w:style w:type="paragraph" w:styleId="Revision">
    <w:name w:val="Revision"/>
    <w:uiPriority w:val="99"/>
    <w:semiHidden/>
    <w:qFormat/>
    <w:rsid w:val="008B73E2"/>
    <w:rPr>
      <w:rFonts w:ascii="Verdana" w:eastAsia="Times New Roman" w:hAnsi="Verdana" w:cs="Times New Roman"/>
      <w:sz w:val="20"/>
    </w:rPr>
  </w:style>
  <w:style w:type="paragraph" w:customStyle="1" w:styleId="p1">
    <w:name w:val="p1"/>
    <w:basedOn w:val="Normal"/>
    <w:qFormat/>
    <w:rsid w:val="00B17D27"/>
    <w:rPr>
      <w:rFonts w:ascii="Arial" w:hAnsi="Arial" w:cs="Arial"/>
      <w:sz w:val="17"/>
      <w:szCs w:val="17"/>
      <w:lang w:eastAsia="en-GB"/>
    </w:rPr>
  </w:style>
  <w:style w:type="paragraph" w:customStyle="1" w:styleId="Standard">
    <w:name w:val="Standard"/>
    <w:qFormat/>
    <w:rsid w:val="00B17D27"/>
    <w:pPr>
      <w:textAlignment w:val="baseline"/>
    </w:pPr>
    <w:rPr>
      <w:rFonts w:ascii="Verdana" w:eastAsia="Times New Roman" w:hAnsi="Verdana" w:cs="Times New Roman"/>
      <w:kern w:val="2"/>
      <w:sz w:val="20"/>
    </w:rPr>
  </w:style>
  <w:style w:type="paragraph" w:customStyle="1" w:styleId="Kopf-Fuzeile">
    <w:name w:val="Kopf-/Fußzeile"/>
    <w:basedOn w:val="Normal"/>
    <w:qFormat/>
  </w:style>
  <w:style w:type="paragraph" w:styleId="Header">
    <w:name w:val="header"/>
    <w:basedOn w:val="Normal"/>
    <w:link w:val="HeaderChar"/>
    <w:uiPriority w:val="99"/>
    <w:unhideWhenUsed/>
    <w:rsid w:val="00B17D27"/>
    <w:pPr>
      <w:tabs>
        <w:tab w:val="center" w:pos="4680"/>
        <w:tab w:val="right" w:pos="9360"/>
      </w:tabs>
    </w:pPr>
  </w:style>
  <w:style w:type="paragraph" w:styleId="Footer">
    <w:name w:val="footer"/>
    <w:basedOn w:val="Normal"/>
    <w:link w:val="FooterChar"/>
    <w:uiPriority w:val="99"/>
    <w:unhideWhenUsed/>
    <w:rsid w:val="00B17D27"/>
    <w:pPr>
      <w:tabs>
        <w:tab w:val="center" w:pos="4680"/>
        <w:tab w:val="right" w:pos="9360"/>
      </w:tabs>
    </w:pPr>
  </w:style>
  <w:style w:type="paragraph" w:customStyle="1" w:styleId="Standard1">
    <w:name w:val="Standard1"/>
    <w:qFormat/>
    <w:rsid w:val="00774D1B"/>
    <w:pPr>
      <w:textAlignment w:val="baseline"/>
    </w:pPr>
    <w:rPr>
      <w:rFonts w:ascii="Verdana" w:eastAsia="Times New Roman" w:hAnsi="Verdana" w:cs="Times New Roman"/>
      <w:kern w:val="2"/>
      <w:sz w:val="20"/>
    </w:rPr>
  </w:style>
  <w:style w:type="paragraph" w:customStyle="1" w:styleId="Default">
    <w:name w:val="Default"/>
    <w:qFormat/>
    <w:rPr>
      <w:rFonts w:ascii="Arial" w:eastAsia="Calibri" w:hAnsi="Arial"/>
      <w:color w:val="000000"/>
    </w:rPr>
  </w:style>
  <w:style w:type="numbering" w:customStyle="1" w:styleId="KeineListe">
    <w:name w:val="Keine Liste"/>
    <w:uiPriority w:val="99"/>
    <w:semiHidden/>
    <w:unhideWhenUsed/>
    <w:qFormat/>
  </w:style>
  <w:style w:type="character" w:customStyle="1" w:styleId="normaltextrun">
    <w:name w:val="normaltextrun"/>
    <w:basedOn w:val="DefaultParagraphFont"/>
    <w:rsid w:val="00A1371B"/>
  </w:style>
  <w:style w:type="character" w:customStyle="1" w:styleId="eop">
    <w:name w:val="eop"/>
    <w:basedOn w:val="DefaultParagraphFont"/>
    <w:rsid w:val="00A13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raclo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miraclon.com/about/modern-flex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fellows@adcomms.co.uk" TargetMode="External"/><Relationship Id="rId5" Type="http://schemas.openxmlformats.org/officeDocument/2006/relationships/settings" Target="settings.xml"/><Relationship Id="rId15" Type="http://schemas.openxmlformats.org/officeDocument/2006/relationships/hyperlink" Target="https://www.youtube.com/channel/UCAZGpziB6Lq_Kx8ROgoMdCA/featured" TargetMode="External"/><Relationship Id="rId10" Type="http://schemas.openxmlformats.org/officeDocument/2006/relationships/hyperlink" Target="mailto:elni.vanrensburg@miraclon.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linkedin.com/company/miraclon-corpor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0" ma:contentTypeDescription="Create a new document." ma:contentTypeScope="" ma:versionID="c8ac1739a8ae0302c65f04983ea75909">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90247da54a3e8467fa0b7049468a6b16"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C0C12-5446-4101-8454-3EDA005A0E44}">
  <ds:schemaRefs>
    <ds:schemaRef ds:uri="http://schemas.microsoft.com/office/2006/metadata/properties"/>
    <ds:schemaRef ds:uri="http://schemas.microsoft.com/office/infopath/2007/PartnerControls"/>
    <ds:schemaRef ds:uri="a9d656df-bdb6-49eb-b737-341170c2f580"/>
    <ds:schemaRef ds:uri="e15a0695-6c87-4d03-ad03-ec2ea44d5f46"/>
  </ds:schemaRefs>
</ds:datastoreItem>
</file>

<file path=customXml/itemProps2.xml><?xml version="1.0" encoding="utf-8"?>
<ds:datastoreItem xmlns:ds="http://schemas.openxmlformats.org/officeDocument/2006/customXml" ds:itemID="{5C636B0F-4E78-4298-B12E-EA35C5C45B11}">
  <ds:schemaRefs>
    <ds:schemaRef ds:uri="http://schemas.microsoft.com/sharepoint/v3/contenttype/forms"/>
  </ds:schemaRefs>
</ds:datastoreItem>
</file>

<file path=customXml/itemProps3.xml><?xml version="1.0" encoding="utf-8"?>
<ds:datastoreItem xmlns:ds="http://schemas.openxmlformats.org/officeDocument/2006/customXml" ds:itemID="{A608A349-2DFF-41B5-91D1-ACFDE1CB5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2025-02-11T08:14:00Z</dcterms:created>
  <dcterms:modified xsi:type="dcterms:W3CDTF">2025-02-12T15:57:00Z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