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8446A" w14:textId="77777777" w:rsidR="00BF41AF" w:rsidRPr="000B3FBA" w:rsidRDefault="00BF41AF" w:rsidP="00BF41AF">
      <w:pPr>
        <w:tabs>
          <w:tab w:val="left" w:pos="245"/>
        </w:tabs>
        <w:rPr>
          <w:rFonts w:eastAsia="Times New Roman"/>
          <w:szCs w:val="20"/>
        </w:rPr>
      </w:pPr>
      <w:r>
        <w:rPr>
          <w:b/>
          <w:noProof/>
          <w:color w:val="FF0000"/>
        </w:rPr>
        <w:drawing>
          <wp:inline distT="0" distB="0" distL="0" distR="0" wp14:anchorId="1482A56E" wp14:editId="731123CE">
            <wp:extent cx="2184400" cy="717550"/>
            <wp:effectExtent l="0" t="0" r="6350" b="6350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56E78" w14:textId="77777777" w:rsidR="00BF41AF" w:rsidRPr="000B3FBA" w:rsidRDefault="00BF41AF" w:rsidP="00BF41AF">
      <w:pPr>
        <w:tabs>
          <w:tab w:val="left" w:pos="245"/>
        </w:tabs>
        <w:rPr>
          <w:rFonts w:eastAsia="Times New Roman"/>
          <w:szCs w:val="20"/>
        </w:rPr>
      </w:pPr>
    </w:p>
    <w:p w14:paraId="68BBFB3C" w14:textId="1CD409AE" w:rsidR="00BF41AF" w:rsidRPr="000B3FBA" w:rsidRDefault="00570FE6" w:rsidP="00BF41AF">
      <w:pPr>
        <w:tabs>
          <w:tab w:val="left" w:pos="245"/>
        </w:tabs>
        <w:rPr>
          <w:rFonts w:eastAsia="Times New Roman"/>
          <w:color w:val="003399"/>
        </w:rPr>
      </w:pPr>
      <w:r>
        <w:rPr>
          <w:noProof/>
        </w:rPr>
        <w:drawing>
          <wp:inline distT="0" distB="0" distL="0" distR="0" wp14:anchorId="0D841E7F" wp14:editId="3CF38978">
            <wp:extent cx="5731510" cy="275553"/>
            <wp:effectExtent l="0" t="0" r="0" b="0"/>
            <wp:docPr id="1" name="Picture 1" descr="new_release_hdr_0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_release_hdr_052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22090" w14:textId="77777777" w:rsidR="00BF41AF" w:rsidRPr="000B3FBA" w:rsidRDefault="00BF41AF" w:rsidP="00BF41AF">
      <w:pPr>
        <w:rPr>
          <w:rFonts w:ascii="Arial" w:eastAsia="Times New Roman" w:hAnsi="Arial" w:cs="Arial"/>
          <w:b/>
          <w:sz w:val="28"/>
          <w:szCs w:val="28"/>
        </w:rPr>
      </w:pPr>
    </w:p>
    <w:p w14:paraId="7CC80023" w14:textId="77777777" w:rsidR="00BF41AF" w:rsidRPr="00054ED9" w:rsidRDefault="00BF41AF" w:rsidP="00BF41AF">
      <w:pPr>
        <w:outlineLvl w:val="0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054ED9">
        <w:rPr>
          <w:rFonts w:ascii="Arial" w:hAnsi="Arial"/>
          <w:b/>
          <w:sz w:val="20"/>
          <w:lang w:val="en-US"/>
        </w:rPr>
        <w:t>PR-Ansprechpartner:</w:t>
      </w:r>
      <w:r w:rsidRPr="00054ED9">
        <w:rPr>
          <w:rFonts w:ascii="Arial" w:hAnsi="Arial"/>
          <w:b/>
          <w:sz w:val="20"/>
          <w:lang w:val="en-US"/>
        </w:rPr>
        <w:tab/>
      </w:r>
      <w:r w:rsidRPr="00054ED9">
        <w:rPr>
          <w:rFonts w:ascii="Arial" w:hAnsi="Arial"/>
          <w:b/>
          <w:sz w:val="20"/>
          <w:lang w:val="en-US"/>
        </w:rPr>
        <w:tab/>
      </w:r>
      <w:r w:rsidRPr="00054ED9">
        <w:rPr>
          <w:rFonts w:ascii="Arial" w:hAnsi="Arial"/>
          <w:b/>
          <w:sz w:val="20"/>
          <w:lang w:val="en-US"/>
        </w:rPr>
        <w:tab/>
      </w:r>
      <w:r w:rsidRPr="00054ED9">
        <w:rPr>
          <w:rFonts w:ascii="Arial" w:hAnsi="Arial"/>
          <w:b/>
          <w:sz w:val="20"/>
          <w:lang w:val="en-US"/>
        </w:rPr>
        <w:tab/>
      </w:r>
      <w:r w:rsidRPr="00054ED9">
        <w:rPr>
          <w:rFonts w:ascii="Arial" w:hAnsi="Arial"/>
          <w:b/>
          <w:sz w:val="20"/>
          <w:lang w:val="en-US"/>
        </w:rPr>
        <w:tab/>
      </w:r>
    </w:p>
    <w:p w14:paraId="1FBA3807" w14:textId="7A366DF4" w:rsidR="00BF41AF" w:rsidRPr="00E15E8B" w:rsidRDefault="00DA3780" w:rsidP="00BF41AF">
      <w:pPr>
        <w:pStyle w:val="bodytext"/>
        <w:spacing w:before="0" w:beforeAutospacing="0" w:after="0" w:afterAutospacing="0"/>
        <w:rPr>
          <w:rFonts w:ascii="Arial" w:hAnsi="Arial" w:cs="Arial"/>
          <w:color w:val="auto"/>
          <w:sz w:val="20"/>
          <w:szCs w:val="20"/>
          <w:lang w:val="en-US"/>
        </w:rPr>
      </w:pPr>
      <w:r w:rsidRPr="00E15E8B">
        <w:rPr>
          <w:rFonts w:ascii="Arial" w:hAnsi="Arial"/>
          <w:color w:val="auto"/>
          <w:sz w:val="20"/>
          <w:szCs w:val="20"/>
          <w:lang w:val="en-US"/>
        </w:rPr>
        <w:t>Bego</w:t>
      </w:r>
      <w:r w:rsidR="00B64D18">
        <w:rPr>
          <w:rFonts w:ascii="Arial" w:hAnsi="Arial"/>
          <w:color w:val="auto"/>
          <w:sz w:val="20"/>
          <w:szCs w:val="20"/>
          <w:lang w:val="en-US"/>
        </w:rPr>
        <w:t>ñ</w:t>
      </w:r>
      <w:r w:rsidRPr="00E15E8B">
        <w:rPr>
          <w:rFonts w:ascii="Arial" w:hAnsi="Arial"/>
          <w:color w:val="auto"/>
          <w:sz w:val="20"/>
          <w:szCs w:val="20"/>
          <w:lang w:val="en-US"/>
        </w:rPr>
        <w:t>a Louro, Sun Chemical</w:t>
      </w:r>
      <w:r w:rsidRPr="00E15E8B">
        <w:rPr>
          <w:rFonts w:ascii="Arial" w:hAnsi="Arial"/>
          <w:color w:val="auto"/>
          <w:sz w:val="20"/>
          <w:szCs w:val="20"/>
          <w:lang w:val="en-US"/>
        </w:rPr>
        <w:tab/>
      </w:r>
      <w:r w:rsidRPr="00E15E8B">
        <w:rPr>
          <w:rFonts w:ascii="Arial" w:hAnsi="Arial"/>
          <w:color w:val="auto"/>
          <w:sz w:val="20"/>
          <w:szCs w:val="20"/>
          <w:lang w:val="en-US"/>
        </w:rPr>
        <w:tab/>
        <w:t xml:space="preserve">Sirah Awan, AD Communications, Großbritannien </w:t>
      </w:r>
    </w:p>
    <w:p w14:paraId="1433EDB7" w14:textId="505A8F12" w:rsidR="00430571" w:rsidRPr="00E15E8B" w:rsidRDefault="00BF41AF" w:rsidP="00BF41AF">
      <w:pPr>
        <w:pStyle w:val="bodytext"/>
        <w:spacing w:before="0" w:beforeAutospacing="0" w:after="0" w:afterAutospacing="0"/>
        <w:rPr>
          <w:rFonts w:ascii="Arial" w:hAnsi="Arial" w:cs="Arial"/>
          <w:color w:val="auto"/>
          <w:sz w:val="20"/>
          <w:szCs w:val="20"/>
          <w:lang w:val="en-US"/>
        </w:rPr>
      </w:pPr>
      <w:r w:rsidRPr="00E15E8B">
        <w:rPr>
          <w:rFonts w:ascii="Arial" w:hAnsi="Arial"/>
          <w:color w:val="auto"/>
          <w:sz w:val="20"/>
          <w:szCs w:val="20"/>
          <w:lang w:val="en-US"/>
        </w:rPr>
        <w:t>+49 152 2292 2292</w:t>
      </w:r>
      <w:r w:rsidRPr="00E15E8B">
        <w:rPr>
          <w:rFonts w:ascii="Arial" w:hAnsi="Arial"/>
          <w:color w:val="auto"/>
          <w:sz w:val="20"/>
          <w:szCs w:val="20"/>
          <w:lang w:val="en-US"/>
        </w:rPr>
        <w:tab/>
      </w:r>
      <w:r w:rsidRPr="00E15E8B">
        <w:rPr>
          <w:rFonts w:ascii="Arial" w:hAnsi="Arial"/>
          <w:color w:val="auto"/>
          <w:sz w:val="20"/>
          <w:szCs w:val="20"/>
          <w:lang w:val="en-US"/>
        </w:rPr>
        <w:tab/>
      </w:r>
      <w:r w:rsidRPr="00E15E8B">
        <w:rPr>
          <w:rFonts w:ascii="Arial" w:hAnsi="Arial"/>
          <w:color w:val="auto"/>
          <w:sz w:val="20"/>
          <w:szCs w:val="20"/>
          <w:lang w:val="en-US"/>
        </w:rPr>
        <w:tab/>
        <w:t xml:space="preserve"> +44 (0)1372 460542</w:t>
      </w:r>
    </w:p>
    <w:p w14:paraId="268D4451" w14:textId="79F92833" w:rsidR="00BF41AF" w:rsidRPr="00E15E8B" w:rsidRDefault="00E15E8B" w:rsidP="00BF41AF">
      <w:pPr>
        <w:pStyle w:val="bodytext"/>
        <w:spacing w:before="0" w:beforeAutospacing="0" w:after="0" w:afterAutospacing="0"/>
        <w:rPr>
          <w:rFonts w:ascii="Arial" w:hAnsi="Arial" w:cs="Arial"/>
          <w:color w:val="auto"/>
          <w:sz w:val="20"/>
          <w:szCs w:val="20"/>
          <w:u w:val="single"/>
          <w:lang w:val="en-US"/>
        </w:rPr>
      </w:pPr>
      <w:hyperlink r:id="rId12" w:history="1">
        <w:r w:rsidRPr="00E15E8B">
          <w:rPr>
            <w:rStyle w:val="Hyperlink"/>
            <w:sz w:val="20"/>
            <w:szCs w:val="20"/>
            <w:lang w:val="en-US"/>
          </w:rPr>
          <w:t>begona.louro</w:t>
        </w:r>
        <w:r w:rsidRPr="00E15E8B">
          <w:rPr>
            <w:rStyle w:val="Hyperlink"/>
            <w:rFonts w:ascii="Arial" w:hAnsi="Arial"/>
            <w:sz w:val="20"/>
            <w:szCs w:val="20"/>
            <w:lang w:val="en-US"/>
          </w:rPr>
          <w:t>@sunchemical.com</w:t>
        </w:r>
      </w:hyperlink>
      <w:r w:rsidRPr="00E15E8B">
        <w:rPr>
          <w:rFonts w:ascii="Arial" w:hAnsi="Arial"/>
          <w:sz w:val="20"/>
          <w:szCs w:val="20"/>
          <w:lang w:val="en-US"/>
        </w:rPr>
        <w:t xml:space="preserve"> </w:t>
      </w:r>
      <w:r w:rsidR="00DA3780" w:rsidRPr="00E15E8B">
        <w:rPr>
          <w:rFonts w:ascii="Arial" w:hAnsi="Arial"/>
          <w:color w:val="auto"/>
          <w:sz w:val="20"/>
          <w:szCs w:val="20"/>
          <w:lang w:val="en-US"/>
        </w:rPr>
        <w:tab/>
      </w:r>
      <w:hyperlink r:id="rId13" w:history="1">
        <w:r w:rsidR="00DA3780" w:rsidRPr="00E15E8B">
          <w:rPr>
            <w:rStyle w:val="Hyperlink"/>
            <w:rFonts w:ascii="Arial" w:hAnsi="Arial"/>
            <w:sz w:val="20"/>
            <w:szCs w:val="20"/>
            <w:lang w:val="en-US"/>
          </w:rPr>
          <w:t>sawan@adcomms.co.uk</w:t>
        </w:r>
      </w:hyperlink>
      <w:r w:rsidR="00DA3780" w:rsidRPr="00E15E8B">
        <w:rPr>
          <w:rStyle w:val="Hyperlink"/>
          <w:rFonts w:ascii="Arial" w:hAnsi="Arial"/>
          <w:sz w:val="20"/>
          <w:szCs w:val="20"/>
          <w:lang w:val="en-US"/>
        </w:rPr>
        <w:t xml:space="preserve"> </w:t>
      </w:r>
    </w:p>
    <w:p w14:paraId="46335A72" w14:textId="77777777" w:rsidR="00430571" w:rsidRPr="00054ED9" w:rsidRDefault="00430571" w:rsidP="0005689D">
      <w:pPr>
        <w:jc w:val="center"/>
        <w:rPr>
          <w:rFonts w:ascii="Arial Black" w:hAnsi="Arial Black"/>
          <w:b/>
          <w:sz w:val="24"/>
          <w:szCs w:val="24"/>
          <w:lang w:val="en-US"/>
        </w:rPr>
      </w:pPr>
    </w:p>
    <w:p w14:paraId="704445BF" w14:textId="23E72132" w:rsidR="006B7814" w:rsidRPr="00E15E8B" w:rsidRDefault="006B7814" w:rsidP="00E15E8B">
      <w:pPr>
        <w:jc w:val="center"/>
        <w:rPr>
          <w:rFonts w:ascii="Arial Black" w:eastAsia="Times New Roman" w:hAnsi="Arial Black" w:cs="Times New Roman"/>
          <w:b/>
          <w:bCs/>
          <w:color w:val="FF0000"/>
          <w:sz w:val="28"/>
          <w:szCs w:val="28"/>
        </w:rPr>
      </w:pPr>
      <w:r w:rsidRPr="00E15E8B">
        <w:rPr>
          <w:rFonts w:ascii="Arial Black" w:hAnsi="Arial Black"/>
          <w:b/>
          <w:sz w:val="28"/>
          <w:szCs w:val="28"/>
        </w:rPr>
        <w:t xml:space="preserve">Sun Chemical </w:t>
      </w:r>
      <w:r w:rsidR="00286F75" w:rsidRPr="00E15E8B">
        <w:rPr>
          <w:rFonts w:ascii="Arial Black" w:hAnsi="Arial Black"/>
          <w:b/>
          <w:sz w:val="28"/>
          <w:szCs w:val="28"/>
        </w:rPr>
        <w:t xml:space="preserve">zeigt </w:t>
      </w:r>
      <w:r w:rsidRPr="00E15E8B">
        <w:rPr>
          <w:rFonts w:ascii="Arial Black" w:hAnsi="Arial Black"/>
          <w:b/>
          <w:sz w:val="28"/>
          <w:szCs w:val="28"/>
        </w:rPr>
        <w:t>auf der FESPA 2025 Lösungen zur Transformation von Druck</w:t>
      </w:r>
      <w:r w:rsidR="00E03E54" w:rsidRPr="00E15E8B">
        <w:rPr>
          <w:rFonts w:ascii="Arial Black" w:hAnsi="Arial Black"/>
          <w:b/>
          <w:sz w:val="28"/>
          <w:szCs w:val="28"/>
        </w:rPr>
        <w:t>ereien</w:t>
      </w:r>
    </w:p>
    <w:p w14:paraId="0634ACD9" w14:textId="77777777" w:rsidR="006B7814" w:rsidRPr="000B3FBA" w:rsidRDefault="006B7814" w:rsidP="006B7814">
      <w:pPr>
        <w:rPr>
          <w:rFonts w:ascii="Arial Narrow" w:eastAsia="Times New Roman" w:hAnsi="Arial Narrow" w:cs="Times New Roman"/>
          <w:sz w:val="24"/>
          <w:szCs w:val="24"/>
        </w:rPr>
      </w:pPr>
    </w:p>
    <w:p w14:paraId="2DD7A912" w14:textId="5E176EFC" w:rsidR="006B7814" w:rsidRPr="00286F75" w:rsidRDefault="006B7814" w:rsidP="006B7814">
      <w:pPr>
        <w:rPr>
          <w:rFonts w:ascii="Arial Narrow" w:hAnsi="Arial Narrow"/>
          <w:sz w:val="24"/>
        </w:rPr>
      </w:pPr>
      <w:r w:rsidRPr="001D594F">
        <w:rPr>
          <w:rFonts w:ascii="Arial Narrow" w:hAnsi="Arial Narrow"/>
          <w:b/>
          <w:bCs/>
          <w:sz w:val="24"/>
        </w:rPr>
        <w:t>SOUTH NORMANTON, UK</w:t>
      </w:r>
      <w:r>
        <w:rPr>
          <w:rFonts w:ascii="Arial Narrow" w:hAnsi="Arial Narrow"/>
          <w:sz w:val="24"/>
        </w:rPr>
        <w:t xml:space="preserve"> – </w:t>
      </w:r>
      <w:r w:rsidR="00CC366C" w:rsidRPr="00CC366C">
        <w:rPr>
          <w:rFonts w:ascii="Arial Narrow" w:hAnsi="Arial Narrow"/>
          <w:sz w:val="24"/>
        </w:rPr>
        <w:t>18. März 2025</w:t>
      </w:r>
      <w:r w:rsidR="00CC366C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 xml:space="preserve">– Sun Chemical stellt sein umfassendes Portfolio an Lösungen für Grafik-, Textil- und industrielle Druckanwendungen unter dem Motto „Experience. Transformation“ </w:t>
      </w:r>
      <w:r w:rsidR="00054ED9" w:rsidRPr="00286F75">
        <w:rPr>
          <w:rFonts w:ascii="Arial Narrow" w:hAnsi="Arial Narrow"/>
          <w:sz w:val="24"/>
        </w:rPr>
        <w:t xml:space="preserve">am Stand </w:t>
      </w:r>
      <w:r>
        <w:rPr>
          <w:rFonts w:ascii="Arial Narrow" w:hAnsi="Arial Narrow"/>
          <w:sz w:val="24"/>
        </w:rPr>
        <w:t xml:space="preserve">D40, Halle 1.2, auf der FESPA 2025 vor, die vom 6. bis 9. Mai 2025 </w:t>
      </w:r>
      <w:r w:rsidR="00054ED9" w:rsidRPr="00286F75">
        <w:rPr>
          <w:rFonts w:ascii="Arial Narrow" w:hAnsi="Arial Narrow"/>
          <w:sz w:val="24"/>
        </w:rPr>
        <w:t>auf dem Messegelände Berlin</w:t>
      </w:r>
      <w:r>
        <w:rPr>
          <w:rFonts w:ascii="Arial Narrow" w:hAnsi="Arial Narrow"/>
          <w:sz w:val="24"/>
        </w:rPr>
        <w:t xml:space="preserve"> stattfindet. Der Schwerpunkt der Standpräsentation liegt auf wegweisenden digitalen Lösungen, </w:t>
      </w:r>
      <w:r w:rsidR="00054ED9" w:rsidRPr="00286F75">
        <w:rPr>
          <w:rFonts w:ascii="Arial Narrow" w:hAnsi="Arial Narrow"/>
          <w:sz w:val="24"/>
        </w:rPr>
        <w:t xml:space="preserve">die darauf ausgelegt sind, Innovationen </w:t>
      </w:r>
      <w:r>
        <w:rPr>
          <w:rFonts w:ascii="Arial Narrow" w:hAnsi="Arial Narrow"/>
          <w:sz w:val="24"/>
        </w:rPr>
        <w:t>in der gesamten Branche voranzubringen.</w:t>
      </w:r>
    </w:p>
    <w:p w14:paraId="32C3F4BC" w14:textId="77777777" w:rsidR="00351817" w:rsidRPr="00286F75" w:rsidRDefault="00351817" w:rsidP="006B7814">
      <w:pPr>
        <w:rPr>
          <w:rFonts w:ascii="Arial Narrow" w:hAnsi="Arial Narrow"/>
          <w:sz w:val="24"/>
        </w:rPr>
      </w:pPr>
    </w:p>
    <w:p w14:paraId="6CDB46A3" w14:textId="6AC3A7C8" w:rsidR="002D6F9D" w:rsidRPr="00286F75" w:rsidRDefault="00054ED9" w:rsidP="006B7814">
      <w:pPr>
        <w:rPr>
          <w:rFonts w:ascii="Arial Narrow" w:hAnsi="Arial Narrow"/>
          <w:sz w:val="24"/>
        </w:rPr>
      </w:pPr>
      <w:r w:rsidRPr="00286F75">
        <w:rPr>
          <w:rFonts w:ascii="Arial Narrow" w:hAnsi="Arial Narrow"/>
          <w:sz w:val="24"/>
        </w:rPr>
        <w:t xml:space="preserve">Zu den ausgestellten Lösungen gehören neue Produkte für den Grafik- und Textilbereich sowie das umfassende Farbportfolio von Sun Chemical für verschiedene Anwendungen, darunter </w:t>
      </w:r>
      <w:r w:rsidR="00133C5A" w:rsidRPr="00286F75">
        <w:rPr>
          <w:rFonts w:ascii="Arial Narrow" w:hAnsi="Arial Narrow"/>
          <w:sz w:val="24"/>
        </w:rPr>
        <w:t>Wide</w:t>
      </w:r>
      <w:r w:rsidRPr="00286F75">
        <w:rPr>
          <w:rFonts w:ascii="Arial Narrow" w:hAnsi="Arial Narrow"/>
          <w:sz w:val="24"/>
        </w:rPr>
        <w:t>- und Super-Wide-Format-Inkjet, Textil-Inkjet, Siebdruck und Industriedruck. Auch Lösungen von SunJet, der digitalen Inkjet-Marke von Sun Chemical, werden vorgestellt.</w:t>
      </w:r>
    </w:p>
    <w:p w14:paraId="697630B6" w14:textId="77777777" w:rsidR="00054ED9" w:rsidRPr="000B3FBA" w:rsidRDefault="00054ED9" w:rsidP="006B7814">
      <w:pPr>
        <w:rPr>
          <w:rFonts w:ascii="Arial Narrow" w:eastAsia="Times New Roman" w:hAnsi="Arial Narrow" w:cs="Times New Roman"/>
          <w:sz w:val="24"/>
          <w:szCs w:val="24"/>
        </w:rPr>
      </w:pPr>
    </w:p>
    <w:p w14:paraId="08FE664E" w14:textId="483FE62F" w:rsidR="006B7814" w:rsidRPr="000B3FBA" w:rsidRDefault="00351817" w:rsidP="006B7814">
      <w:pPr>
        <w:rPr>
          <w:rFonts w:ascii="Arial Narrow" w:eastAsia="Times New Roman" w:hAnsi="Arial Narrow" w:cs="Times New Roman"/>
          <w:b/>
          <w:bCs/>
          <w:sz w:val="24"/>
          <w:szCs w:val="24"/>
        </w:rPr>
      </w:pPr>
      <w:r>
        <w:rPr>
          <w:rFonts w:ascii="Arial Narrow" w:hAnsi="Arial Narrow"/>
          <w:b/>
          <w:sz w:val="24"/>
        </w:rPr>
        <w:t>Großformatige Grafiken</w:t>
      </w:r>
    </w:p>
    <w:p w14:paraId="15130B44" w14:textId="77777777" w:rsidR="006B7814" w:rsidRPr="000B3FBA" w:rsidRDefault="006B7814" w:rsidP="006B7814">
      <w:pPr>
        <w:rPr>
          <w:rFonts w:ascii="Arial Narrow" w:eastAsia="Times New Roman" w:hAnsi="Arial Narrow" w:cs="Times New Roman"/>
          <w:sz w:val="24"/>
          <w:szCs w:val="24"/>
        </w:rPr>
      </w:pPr>
    </w:p>
    <w:p w14:paraId="6D008706" w14:textId="6631E118" w:rsidR="006B7814" w:rsidRDefault="006B7814" w:rsidP="006B7814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Für den </w:t>
      </w:r>
      <w:hyperlink r:id="rId14" w:history="1">
        <w:r w:rsidRPr="00E15E8B">
          <w:rPr>
            <w:rStyle w:val="Hyperlink"/>
            <w:rFonts w:ascii="Arial Narrow" w:hAnsi="Arial Narrow"/>
            <w:sz w:val="24"/>
          </w:rPr>
          <w:t>Großformat-Grafikmarkt</w:t>
        </w:r>
      </w:hyperlink>
      <w:r>
        <w:rPr>
          <w:rFonts w:ascii="Arial Narrow" w:hAnsi="Arial Narrow"/>
          <w:sz w:val="24"/>
        </w:rPr>
        <w:t xml:space="preserve"> stellt Sun Chemical </w:t>
      </w:r>
      <w:r w:rsidRPr="00E15E8B">
        <w:rPr>
          <w:rFonts w:ascii="Arial Narrow" w:hAnsi="Arial Narrow"/>
          <w:b/>
          <w:bCs/>
          <w:sz w:val="24"/>
        </w:rPr>
        <w:t>Streamline Toccata</w:t>
      </w:r>
      <w:r>
        <w:rPr>
          <w:rFonts w:ascii="Arial Narrow" w:hAnsi="Arial Narrow"/>
          <w:sz w:val="24"/>
        </w:rPr>
        <w:t xml:space="preserve"> vor, eine neue</w:t>
      </w:r>
      <w:r w:rsidR="00F55A60">
        <w:rPr>
          <w:rFonts w:ascii="Arial Narrow" w:hAnsi="Arial Narrow"/>
          <w:sz w:val="24"/>
        </w:rPr>
        <w:t>, wasserbasierte</w:t>
      </w:r>
      <w:r>
        <w:rPr>
          <w:rFonts w:ascii="Arial Narrow" w:hAnsi="Arial Narrow"/>
          <w:sz w:val="24"/>
        </w:rPr>
        <w:t xml:space="preserve"> Tinte, die für den Plakatdruck und Wellpappendisplays entwickelt wurde. Die Toccata-Tinten basieren auf einer innovativen Dispersions- und Harzchemie und </w:t>
      </w:r>
      <w:r w:rsidR="00F55A60">
        <w:rPr>
          <w:rFonts w:ascii="Arial Narrow" w:hAnsi="Arial Narrow"/>
          <w:sz w:val="24"/>
        </w:rPr>
        <w:t>erf</w:t>
      </w:r>
      <w:r w:rsidR="00F55A60" w:rsidRPr="00E03E54">
        <w:rPr>
          <w:rFonts w:ascii="Arial Narrow" w:hAnsi="Arial Narrow"/>
          <w:sz w:val="24"/>
        </w:rPr>
        <w:t>ü</w:t>
      </w:r>
      <w:r w:rsidR="00F55A60">
        <w:rPr>
          <w:rFonts w:ascii="Arial Narrow" w:hAnsi="Arial Narrow"/>
          <w:sz w:val="24"/>
        </w:rPr>
        <w:t>llen</w:t>
      </w:r>
      <w:r>
        <w:rPr>
          <w:rFonts w:ascii="Arial Narrow" w:hAnsi="Arial Narrow"/>
          <w:sz w:val="24"/>
        </w:rPr>
        <w:t xml:space="preserve"> die hohen </w:t>
      </w:r>
      <w:r w:rsidR="00F55A60">
        <w:rPr>
          <w:rFonts w:ascii="Arial Narrow" w:hAnsi="Arial Narrow"/>
          <w:sz w:val="24"/>
        </w:rPr>
        <w:t xml:space="preserve">Anforderungen </w:t>
      </w:r>
      <w:r>
        <w:rPr>
          <w:rFonts w:ascii="Arial Narrow" w:hAnsi="Arial Narrow"/>
          <w:sz w:val="24"/>
        </w:rPr>
        <w:t xml:space="preserve">an Displaygrafiken in Plakat- und Point-of-Purchase-Wellpappenanwendungen, </w:t>
      </w:r>
      <w:r w:rsidR="00F55A60">
        <w:rPr>
          <w:rFonts w:ascii="Arial Narrow" w:hAnsi="Arial Narrow"/>
          <w:sz w:val="24"/>
        </w:rPr>
        <w:t>bei denen neben Bildqalität auch strenge Haltbarkeitsanforderungen bestehen</w:t>
      </w:r>
      <w:r>
        <w:rPr>
          <w:rFonts w:ascii="Arial Narrow" w:hAnsi="Arial Narrow"/>
          <w:sz w:val="24"/>
        </w:rPr>
        <w:t xml:space="preserve">.  Toccata-Tinten </w:t>
      </w:r>
      <w:r w:rsidR="00F55A60">
        <w:rPr>
          <w:rFonts w:ascii="Arial Narrow" w:hAnsi="Arial Narrow"/>
          <w:sz w:val="24"/>
        </w:rPr>
        <w:t>sind</w:t>
      </w:r>
      <w:r>
        <w:rPr>
          <w:rFonts w:ascii="Arial Narrow" w:hAnsi="Arial Narrow"/>
          <w:sz w:val="24"/>
        </w:rPr>
        <w:t xml:space="preserve"> für eine </w:t>
      </w:r>
      <w:r w:rsidR="00F55A60">
        <w:rPr>
          <w:rFonts w:ascii="Arial Narrow" w:hAnsi="Arial Narrow"/>
          <w:sz w:val="24"/>
        </w:rPr>
        <w:t>Vielzahl</w:t>
      </w:r>
      <w:r>
        <w:rPr>
          <w:rFonts w:ascii="Arial Narrow" w:hAnsi="Arial Narrow"/>
          <w:sz w:val="24"/>
        </w:rPr>
        <w:t xml:space="preserve"> von Druckmedien</w:t>
      </w:r>
      <w:r w:rsidR="00F55A60">
        <w:rPr>
          <w:rFonts w:ascii="Arial Narrow" w:hAnsi="Arial Narrow"/>
          <w:sz w:val="24"/>
        </w:rPr>
        <w:t xml:space="preserve"> geignet</w:t>
      </w:r>
      <w:r>
        <w:rPr>
          <w:rFonts w:ascii="Arial Narrow" w:hAnsi="Arial Narrow"/>
          <w:sz w:val="24"/>
        </w:rPr>
        <w:t xml:space="preserve">, </w:t>
      </w:r>
      <w:r w:rsidR="00F55A60">
        <w:rPr>
          <w:rFonts w:ascii="Arial Narrow" w:hAnsi="Arial Narrow"/>
          <w:sz w:val="24"/>
        </w:rPr>
        <w:t>einschließlich</w:t>
      </w:r>
      <w:r>
        <w:rPr>
          <w:rFonts w:ascii="Arial Narrow" w:hAnsi="Arial Narrow"/>
          <w:sz w:val="24"/>
        </w:rPr>
        <w:t xml:space="preserve"> tonbeschichtete</w:t>
      </w:r>
      <w:r w:rsidR="00F55A60">
        <w:rPr>
          <w:rFonts w:ascii="Arial Narrow" w:hAnsi="Arial Narrow"/>
          <w:sz w:val="24"/>
        </w:rPr>
        <w:t>r</w:t>
      </w:r>
      <w:r>
        <w:rPr>
          <w:rFonts w:ascii="Arial Narrow" w:hAnsi="Arial Narrow"/>
          <w:sz w:val="24"/>
        </w:rPr>
        <w:t xml:space="preserve"> Materialien, und </w:t>
      </w:r>
      <w:r w:rsidR="00F55A60">
        <w:rPr>
          <w:rFonts w:ascii="Arial Narrow" w:hAnsi="Arial Narrow"/>
          <w:sz w:val="24"/>
        </w:rPr>
        <w:t xml:space="preserve">erleichtern </w:t>
      </w:r>
      <w:r>
        <w:rPr>
          <w:rFonts w:ascii="Arial Narrow" w:hAnsi="Arial Narrow"/>
          <w:sz w:val="24"/>
        </w:rPr>
        <w:t>den Umstieg von Unternehmen auf wasserbasierten Display</w:t>
      </w:r>
      <w:r w:rsidR="00A72713">
        <w:rPr>
          <w:rFonts w:ascii="Arial Narrow" w:hAnsi="Arial Narrow"/>
          <w:sz w:val="24"/>
        </w:rPr>
        <w:t>g</w:t>
      </w:r>
      <w:r>
        <w:rPr>
          <w:rFonts w:ascii="Arial Narrow" w:hAnsi="Arial Narrow"/>
          <w:sz w:val="24"/>
        </w:rPr>
        <w:t>rafikdruck.</w:t>
      </w:r>
    </w:p>
    <w:p w14:paraId="4952D196" w14:textId="77777777" w:rsidR="00133C5A" w:rsidRDefault="00133C5A" w:rsidP="006B7814">
      <w:pPr>
        <w:rPr>
          <w:rFonts w:ascii="Arial Narrow" w:hAnsi="Arial Narrow"/>
          <w:sz w:val="24"/>
        </w:rPr>
      </w:pPr>
    </w:p>
    <w:p w14:paraId="236BCA7F" w14:textId="1B9A0A22" w:rsidR="00133C5A" w:rsidRDefault="00CF6E51" w:rsidP="006B7814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Sun Chemical wird außerdem eine neue UV-Tintentechnologie für Druckköpfe </w:t>
      </w:r>
      <w:r w:rsidR="00F55A60">
        <w:rPr>
          <w:rFonts w:ascii="Arial Narrow" w:hAnsi="Arial Narrow"/>
          <w:sz w:val="24"/>
        </w:rPr>
        <w:t xml:space="preserve">mit </w:t>
      </w:r>
      <w:r>
        <w:rPr>
          <w:rFonts w:ascii="Arial Narrow" w:hAnsi="Arial Narrow"/>
          <w:sz w:val="24"/>
        </w:rPr>
        <w:t>niedrigviskose</w:t>
      </w:r>
      <w:r w:rsidR="00F55A60">
        <w:rPr>
          <w:rFonts w:ascii="Arial Narrow" w:hAnsi="Arial Narrow"/>
          <w:sz w:val="24"/>
        </w:rPr>
        <w:t>n</w:t>
      </w:r>
      <w:r>
        <w:rPr>
          <w:rFonts w:ascii="Arial Narrow" w:hAnsi="Arial Narrow"/>
          <w:sz w:val="24"/>
        </w:rPr>
        <w:t xml:space="preserve"> Tinten</w:t>
      </w:r>
      <w:r w:rsidR="00F55A60">
        <w:rPr>
          <w:rFonts w:ascii="Arial Narrow" w:hAnsi="Arial Narrow"/>
          <w:sz w:val="24"/>
        </w:rPr>
        <w:t>,</w:t>
      </w:r>
      <w:r>
        <w:rPr>
          <w:rFonts w:ascii="Arial Narrow" w:hAnsi="Arial Narrow"/>
          <w:sz w:val="24"/>
        </w:rPr>
        <w:t xml:space="preserve"> wie den Epson i3200</w:t>
      </w:r>
      <w:r w:rsidR="00F55A60">
        <w:rPr>
          <w:rFonts w:ascii="Arial Narrow" w:hAnsi="Arial Narrow"/>
          <w:sz w:val="24"/>
        </w:rPr>
        <w:t>,</w:t>
      </w:r>
      <w:r>
        <w:rPr>
          <w:rFonts w:ascii="Arial Narrow" w:hAnsi="Arial Narrow"/>
          <w:sz w:val="24"/>
        </w:rPr>
        <w:t xml:space="preserve"> präsentieren.  Diese Produktreihe</w:t>
      </w:r>
      <w:r w:rsidR="00F55A60">
        <w:rPr>
          <w:rFonts w:ascii="Arial Narrow" w:hAnsi="Arial Narrow"/>
          <w:sz w:val="24"/>
        </w:rPr>
        <w:t xml:space="preserve"> erweitert</w:t>
      </w:r>
      <w:r>
        <w:rPr>
          <w:rFonts w:ascii="Arial Narrow" w:hAnsi="Arial Narrow"/>
          <w:sz w:val="24"/>
        </w:rPr>
        <w:t xml:space="preserve"> das UV-Technologie-Portfolio von Sun </w:t>
      </w:r>
      <w:r w:rsidR="00D06D9E">
        <w:rPr>
          <w:rFonts w:ascii="Arial Narrow" w:hAnsi="Arial Narrow"/>
          <w:sz w:val="24"/>
        </w:rPr>
        <w:t>Chemical und</w:t>
      </w:r>
      <w:r>
        <w:rPr>
          <w:rFonts w:ascii="Arial Narrow" w:hAnsi="Arial Narrow"/>
          <w:sz w:val="24"/>
        </w:rPr>
        <w:t xml:space="preserve"> umfasst CMYK, Weiß und Lack</w:t>
      </w:r>
      <w:r w:rsidR="00F55A60">
        <w:rPr>
          <w:rFonts w:ascii="Arial Narrow" w:hAnsi="Arial Narrow"/>
          <w:sz w:val="24"/>
        </w:rPr>
        <w:t>.</w:t>
      </w:r>
      <w:r>
        <w:rPr>
          <w:rFonts w:ascii="Arial Narrow" w:hAnsi="Arial Narrow"/>
          <w:sz w:val="24"/>
        </w:rPr>
        <w:t xml:space="preserve"> </w:t>
      </w:r>
      <w:r w:rsidR="00F55A60">
        <w:rPr>
          <w:rFonts w:ascii="Arial Narrow" w:hAnsi="Arial Narrow"/>
          <w:sz w:val="24"/>
        </w:rPr>
        <w:t>Ihre</w:t>
      </w:r>
      <w:r>
        <w:rPr>
          <w:rFonts w:ascii="Arial Narrow" w:hAnsi="Arial Narrow"/>
          <w:sz w:val="24"/>
        </w:rPr>
        <w:t xml:space="preserve"> niedrigviskose Formel</w:t>
      </w:r>
      <w:r w:rsidR="00F55A60">
        <w:rPr>
          <w:rFonts w:ascii="Arial Narrow" w:hAnsi="Arial Narrow"/>
          <w:sz w:val="24"/>
        </w:rPr>
        <w:t xml:space="preserve"> macht eine Erwärmung im Drucker überflussig.</w:t>
      </w:r>
      <w:r>
        <w:rPr>
          <w:rFonts w:ascii="Arial Narrow" w:hAnsi="Arial Narrow"/>
          <w:sz w:val="24"/>
        </w:rPr>
        <w:t xml:space="preserve"> Sun Chemical richtet sich </w:t>
      </w:r>
      <w:r w:rsidR="009413DB">
        <w:rPr>
          <w:rFonts w:ascii="Arial Narrow" w:hAnsi="Arial Narrow"/>
          <w:sz w:val="24"/>
        </w:rPr>
        <w:t xml:space="preserve">mit dieser Lösung </w:t>
      </w:r>
      <w:r>
        <w:rPr>
          <w:rFonts w:ascii="Arial Narrow" w:hAnsi="Arial Narrow"/>
          <w:sz w:val="24"/>
        </w:rPr>
        <w:t>an d</w:t>
      </w:r>
      <w:r w:rsidR="00B4757C">
        <w:rPr>
          <w:rFonts w:ascii="Arial Narrow" w:hAnsi="Arial Narrow"/>
          <w:sz w:val="24"/>
        </w:rPr>
        <w:t>en</w:t>
      </w:r>
      <w:r>
        <w:rPr>
          <w:rFonts w:ascii="Arial Narrow" w:hAnsi="Arial Narrow"/>
          <w:sz w:val="24"/>
        </w:rPr>
        <w:t xml:space="preserve"> Grafik- und UV-Direct-to-Film-M</w:t>
      </w:r>
      <w:r w:rsidR="00B4757C">
        <w:rPr>
          <w:rFonts w:ascii="Arial Narrow" w:hAnsi="Arial Narrow"/>
          <w:sz w:val="24"/>
        </w:rPr>
        <w:t>arkt</w:t>
      </w:r>
      <w:r>
        <w:rPr>
          <w:rFonts w:ascii="Arial Narrow" w:hAnsi="Arial Narrow"/>
          <w:sz w:val="24"/>
        </w:rPr>
        <w:t xml:space="preserve"> und lädt</w:t>
      </w:r>
      <w:r w:rsidR="00F55A60">
        <w:rPr>
          <w:rFonts w:ascii="Arial Narrow" w:hAnsi="Arial Narrow"/>
          <w:sz w:val="24"/>
        </w:rPr>
        <w:t xml:space="preserve"> interessierte</w:t>
      </w:r>
      <w:r>
        <w:rPr>
          <w:rFonts w:ascii="Arial Narrow" w:hAnsi="Arial Narrow"/>
          <w:sz w:val="24"/>
        </w:rPr>
        <w:t xml:space="preserve"> Kunden auf der Messe zu einem Gespräch über </w:t>
      </w:r>
      <w:r w:rsidR="003655D5">
        <w:rPr>
          <w:rFonts w:ascii="Arial Narrow" w:hAnsi="Arial Narrow"/>
          <w:sz w:val="24"/>
        </w:rPr>
        <w:t xml:space="preserve">mögliche </w:t>
      </w:r>
      <w:r>
        <w:rPr>
          <w:rFonts w:ascii="Arial Narrow" w:hAnsi="Arial Narrow"/>
          <w:sz w:val="24"/>
        </w:rPr>
        <w:t>Optionen ein.</w:t>
      </w:r>
    </w:p>
    <w:p w14:paraId="31D12961" w14:textId="77777777" w:rsidR="006B7814" w:rsidRPr="000B3FBA" w:rsidRDefault="006B7814" w:rsidP="006B7814">
      <w:pPr>
        <w:rPr>
          <w:rFonts w:ascii="Arial Narrow" w:eastAsia="Times New Roman" w:hAnsi="Arial Narrow" w:cs="Times New Roman"/>
          <w:sz w:val="24"/>
          <w:szCs w:val="24"/>
        </w:rPr>
      </w:pPr>
    </w:p>
    <w:p w14:paraId="0E1C1AD9" w14:textId="3C344CAE" w:rsidR="006B7814" w:rsidRDefault="006B7814" w:rsidP="006B7814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Außerdem </w:t>
      </w:r>
      <w:r w:rsidR="003655D5">
        <w:rPr>
          <w:rFonts w:ascii="Arial Narrow" w:hAnsi="Arial Narrow"/>
          <w:sz w:val="24"/>
        </w:rPr>
        <w:t xml:space="preserve">stellt Sun Chemical </w:t>
      </w:r>
      <w:r>
        <w:rPr>
          <w:rFonts w:ascii="Arial Narrow" w:hAnsi="Arial Narrow"/>
          <w:sz w:val="24"/>
        </w:rPr>
        <w:t xml:space="preserve">die Eco-Solvent-Tintenserie Streamline </w:t>
      </w:r>
      <w:r w:rsidR="003655D5">
        <w:rPr>
          <w:rFonts w:ascii="Arial Narrow" w:hAnsi="Arial Narrow"/>
          <w:sz w:val="24"/>
        </w:rPr>
        <w:t>vor</w:t>
      </w:r>
      <w:r>
        <w:rPr>
          <w:rFonts w:ascii="Arial Narrow" w:hAnsi="Arial Narrow"/>
          <w:sz w:val="24"/>
        </w:rPr>
        <w:t>, die geruchsarme Tinten mit GREENGUARD Gold-Zertifizierung bietet. Diese Tinten sind in Patronen, Beuteln oder als Bulk</w:t>
      </w:r>
      <w:r w:rsidR="003655D5">
        <w:rPr>
          <w:rFonts w:ascii="Arial Narrow" w:hAnsi="Arial Narrow"/>
          <w:sz w:val="24"/>
        </w:rPr>
        <w:t>-System</w:t>
      </w:r>
      <w:r>
        <w:rPr>
          <w:rFonts w:ascii="Arial Narrow" w:hAnsi="Arial Narrow"/>
          <w:sz w:val="24"/>
        </w:rPr>
        <w:t xml:space="preserve"> erhältlich. </w:t>
      </w:r>
      <w:r w:rsidR="003655D5">
        <w:rPr>
          <w:rFonts w:ascii="Arial Narrow" w:hAnsi="Arial Narrow"/>
          <w:sz w:val="24"/>
        </w:rPr>
        <w:t xml:space="preserve">Zudem </w:t>
      </w:r>
      <w:r>
        <w:rPr>
          <w:rFonts w:ascii="Arial Narrow" w:hAnsi="Arial Narrow"/>
          <w:sz w:val="24"/>
        </w:rPr>
        <w:t xml:space="preserve">werden Aktualisierungen der Tinten </w:t>
      </w:r>
      <w:r w:rsidRPr="00E15E8B">
        <w:rPr>
          <w:rFonts w:ascii="Arial Narrow" w:hAnsi="Arial Narrow"/>
          <w:b/>
          <w:bCs/>
          <w:sz w:val="24"/>
        </w:rPr>
        <w:t xml:space="preserve">Streamline ESL 2 </w:t>
      </w:r>
      <w:r>
        <w:rPr>
          <w:rFonts w:ascii="Arial Narrow" w:hAnsi="Arial Narrow"/>
          <w:sz w:val="24"/>
        </w:rPr>
        <w:t xml:space="preserve">und </w:t>
      </w:r>
      <w:r w:rsidRPr="00E15E8B">
        <w:rPr>
          <w:rFonts w:ascii="Arial Narrow" w:hAnsi="Arial Narrow"/>
          <w:b/>
          <w:bCs/>
          <w:sz w:val="24"/>
        </w:rPr>
        <w:t>Ultima</w:t>
      </w:r>
      <w:r>
        <w:rPr>
          <w:rFonts w:ascii="Arial Narrow" w:hAnsi="Arial Narrow"/>
          <w:sz w:val="24"/>
        </w:rPr>
        <w:t xml:space="preserve"> </w:t>
      </w:r>
      <w:r w:rsidR="003655D5">
        <w:rPr>
          <w:rFonts w:ascii="Arial Narrow" w:hAnsi="Arial Narrow"/>
          <w:sz w:val="24"/>
        </w:rPr>
        <w:t>präsentiert, die nun mit Epson i3200- und Brother-Druckköpfen kompatibel sind.</w:t>
      </w:r>
      <w:r>
        <w:rPr>
          <w:rFonts w:ascii="Arial Narrow" w:hAnsi="Arial Narrow"/>
          <w:sz w:val="24"/>
        </w:rPr>
        <w:t xml:space="preserve"> Ergänzt wird d</w:t>
      </w:r>
      <w:r w:rsidR="003655D5">
        <w:rPr>
          <w:rFonts w:ascii="Arial Narrow" w:hAnsi="Arial Narrow"/>
          <w:sz w:val="24"/>
        </w:rPr>
        <w:t>a</w:t>
      </w:r>
      <w:r>
        <w:rPr>
          <w:rFonts w:ascii="Arial Narrow" w:hAnsi="Arial Narrow"/>
          <w:sz w:val="24"/>
        </w:rPr>
        <w:t xml:space="preserve">s Sortiment durch die Serien </w:t>
      </w:r>
      <w:r w:rsidRPr="00E15E8B">
        <w:rPr>
          <w:rFonts w:ascii="Arial Narrow" w:hAnsi="Arial Narrow"/>
          <w:b/>
          <w:bCs/>
          <w:sz w:val="24"/>
        </w:rPr>
        <w:t xml:space="preserve">Streamline TVL 2 </w:t>
      </w:r>
      <w:r>
        <w:rPr>
          <w:rFonts w:ascii="Arial Narrow" w:hAnsi="Arial Narrow"/>
          <w:sz w:val="24"/>
        </w:rPr>
        <w:t xml:space="preserve">und </w:t>
      </w:r>
      <w:r w:rsidRPr="00E15E8B">
        <w:rPr>
          <w:rFonts w:ascii="Arial Narrow" w:hAnsi="Arial Narrow"/>
          <w:b/>
          <w:bCs/>
          <w:sz w:val="24"/>
        </w:rPr>
        <w:t>TEL2</w:t>
      </w:r>
      <w:r>
        <w:rPr>
          <w:rFonts w:ascii="Arial Narrow" w:hAnsi="Arial Narrow"/>
          <w:sz w:val="24"/>
        </w:rPr>
        <w:t>, die in 500-ml-Beuteln erhältlich sind und</w:t>
      </w:r>
      <w:r w:rsidR="003655D5">
        <w:rPr>
          <w:rFonts w:ascii="Arial Narrow" w:hAnsi="Arial Narrow"/>
          <w:sz w:val="24"/>
        </w:rPr>
        <w:t xml:space="preserve"> speziell</w:t>
      </w:r>
      <w:r>
        <w:rPr>
          <w:rFonts w:ascii="Arial Narrow" w:hAnsi="Arial Narrow"/>
          <w:sz w:val="24"/>
        </w:rPr>
        <w:t xml:space="preserve"> für Eco-Solvent-</w:t>
      </w:r>
      <w:r>
        <w:rPr>
          <w:rFonts w:ascii="Arial Narrow" w:hAnsi="Arial Narrow"/>
          <w:sz w:val="24"/>
        </w:rPr>
        <w:lastRenderedPageBreak/>
        <w:t>Tintenstrahldrucker entwickelt wurden, insbesondere für Rolands TrueVis SG2 und VG2</w:t>
      </w:r>
      <w:r w:rsidR="003655D5">
        <w:rPr>
          <w:rFonts w:ascii="Arial Narrow" w:hAnsi="Arial Narrow"/>
          <w:sz w:val="24"/>
        </w:rPr>
        <w:t>.N</w:t>
      </w:r>
      <w:r>
        <w:rPr>
          <w:rFonts w:ascii="Arial Narrow" w:hAnsi="Arial Narrow"/>
          <w:sz w:val="24"/>
        </w:rPr>
        <w:t xml:space="preserve">eue orange und grüne Tinten </w:t>
      </w:r>
      <w:r w:rsidR="003655D5">
        <w:rPr>
          <w:rFonts w:ascii="Arial Narrow" w:hAnsi="Arial Narrow"/>
          <w:sz w:val="24"/>
        </w:rPr>
        <w:t xml:space="preserve">erweitern zusätchlich </w:t>
      </w:r>
      <w:r>
        <w:rPr>
          <w:rFonts w:ascii="Arial Narrow" w:hAnsi="Arial Narrow"/>
          <w:sz w:val="24"/>
        </w:rPr>
        <w:t>die Farbpalette.</w:t>
      </w:r>
    </w:p>
    <w:p w14:paraId="50EC6B82" w14:textId="77777777" w:rsidR="00E15E8B" w:rsidRPr="000B3FBA" w:rsidRDefault="00E15E8B" w:rsidP="006B7814">
      <w:pPr>
        <w:rPr>
          <w:rFonts w:ascii="Arial Narrow" w:eastAsia="Times New Roman" w:hAnsi="Arial Narrow" w:cs="Times New Roman"/>
          <w:sz w:val="24"/>
          <w:szCs w:val="24"/>
        </w:rPr>
      </w:pPr>
    </w:p>
    <w:p w14:paraId="673EB22C" w14:textId="77777777" w:rsidR="006B7814" w:rsidRPr="002719E6" w:rsidRDefault="006B7814" w:rsidP="006B7814">
      <w:pPr>
        <w:rPr>
          <w:rFonts w:ascii="Arial Narrow" w:eastAsia="Times New Roman" w:hAnsi="Arial Narrow" w:cs="Times New Roman"/>
          <w:b/>
          <w:bCs/>
          <w:sz w:val="24"/>
          <w:szCs w:val="24"/>
        </w:rPr>
      </w:pPr>
      <w:r>
        <w:rPr>
          <w:rFonts w:ascii="Arial Narrow" w:hAnsi="Arial Narrow"/>
          <w:b/>
          <w:sz w:val="24"/>
        </w:rPr>
        <w:t>Textilien</w:t>
      </w:r>
    </w:p>
    <w:p w14:paraId="16A344AF" w14:textId="77777777" w:rsidR="006B7814" w:rsidRPr="000B3FBA" w:rsidRDefault="006B7814" w:rsidP="006B7814">
      <w:pPr>
        <w:rPr>
          <w:rFonts w:ascii="Arial Narrow" w:eastAsia="Times New Roman" w:hAnsi="Arial Narrow" w:cs="Times New Roman"/>
          <w:sz w:val="24"/>
          <w:szCs w:val="24"/>
        </w:rPr>
      </w:pPr>
    </w:p>
    <w:p w14:paraId="7682EC5B" w14:textId="5EBAD7BF" w:rsidR="00F0435F" w:rsidRDefault="006B7814" w:rsidP="006B7814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Auf der FESPA 2025 </w:t>
      </w:r>
      <w:r w:rsidR="003655D5">
        <w:rPr>
          <w:rFonts w:ascii="Arial Narrow" w:hAnsi="Arial Narrow"/>
          <w:sz w:val="24"/>
        </w:rPr>
        <w:t xml:space="preserve">feiert </w:t>
      </w:r>
      <w:hyperlink r:id="rId15" w:history="1">
        <w:r w:rsidR="00E15E8B" w:rsidRPr="00CD5E7D">
          <w:rPr>
            <w:rStyle w:val="Hyperlink"/>
            <w:rFonts w:ascii="Arial Narrow" w:eastAsia="Times New Roman" w:hAnsi="Arial Narrow" w:cs="Times New Roman"/>
            <w:b/>
            <w:bCs/>
            <w:sz w:val="24"/>
            <w:szCs w:val="24"/>
          </w:rPr>
          <w:t>Xennia Sapphire</w:t>
        </w:r>
      </w:hyperlink>
      <w:r w:rsidR="00E15E8B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</w:t>
      </w:r>
      <w:r w:rsidR="003655D5">
        <w:rPr>
          <w:rFonts w:ascii="Arial Narrow" w:hAnsi="Arial Narrow"/>
          <w:sz w:val="24"/>
        </w:rPr>
        <w:t xml:space="preserve">seine offizielle Markteinführung - </w:t>
      </w:r>
      <w:r>
        <w:rPr>
          <w:rFonts w:ascii="Arial Narrow" w:hAnsi="Arial Narrow"/>
          <w:sz w:val="24"/>
        </w:rPr>
        <w:t xml:space="preserve">eine Reihe von Pigmenttinten für Textilien, die für kräftige Farben und hohe Beständigkeit auf verschiedenen Stoffen </w:t>
      </w:r>
      <w:r w:rsidR="003655D5">
        <w:rPr>
          <w:rFonts w:ascii="Arial Narrow" w:hAnsi="Arial Narrow"/>
          <w:sz w:val="24"/>
        </w:rPr>
        <w:t>entwickelt wurden</w:t>
      </w:r>
      <w:r>
        <w:rPr>
          <w:rFonts w:ascii="Arial Narrow" w:hAnsi="Arial Narrow"/>
          <w:sz w:val="24"/>
        </w:rPr>
        <w:t xml:space="preserve">. </w:t>
      </w:r>
      <w:r w:rsidR="00C44265" w:rsidRPr="00C44265">
        <w:rPr>
          <w:rFonts w:ascii="Arial Narrow" w:hAnsi="Arial Narrow"/>
          <w:sz w:val="24"/>
        </w:rPr>
        <w:t>Die Xennia Sapphire-Tinten sind für Baumwolle</w:t>
      </w:r>
      <w:r w:rsidR="008A73E8">
        <w:rPr>
          <w:rFonts w:ascii="Arial Narrow" w:hAnsi="Arial Narrow"/>
          <w:sz w:val="24"/>
        </w:rPr>
        <w:t>, Polyester</w:t>
      </w:r>
      <w:r w:rsidR="00C44265" w:rsidRPr="00C44265">
        <w:rPr>
          <w:rFonts w:ascii="Arial Narrow" w:hAnsi="Arial Narrow"/>
          <w:sz w:val="24"/>
        </w:rPr>
        <w:t xml:space="preserve"> und Mischgewebe geeignet und bieten Optionen für Digitaldruckköpfe mit niedriger, mittlerer und hoher Viskosität. Damit decken sie das gesamte Spektrum an Großformat- und Industriedruckern für die Textildekoration ab</w:t>
      </w:r>
      <w:r w:rsidR="006316A7">
        <w:rPr>
          <w:rFonts w:ascii="Arial Narrow" w:hAnsi="Arial Narrow"/>
          <w:sz w:val="24"/>
        </w:rPr>
        <w:t xml:space="preserve">. </w:t>
      </w:r>
      <w:r>
        <w:rPr>
          <w:rFonts w:ascii="Arial Narrow" w:hAnsi="Arial Narrow"/>
          <w:sz w:val="24"/>
        </w:rPr>
        <w:t xml:space="preserve">Die </w:t>
      </w:r>
      <w:r w:rsidR="003C2E7B">
        <w:rPr>
          <w:rFonts w:ascii="Arial Narrow" w:hAnsi="Arial Narrow"/>
          <w:sz w:val="24"/>
        </w:rPr>
        <w:t>Xennia Sapphire-Tinten basieren auf den Dispersionen von Sun Chemical und bieten</w:t>
      </w:r>
      <w:r>
        <w:rPr>
          <w:rFonts w:ascii="Arial Narrow" w:hAnsi="Arial Narrow"/>
          <w:sz w:val="24"/>
        </w:rPr>
        <w:t xml:space="preserve"> neben optimale</w:t>
      </w:r>
      <w:r w:rsidR="00422DB8">
        <w:rPr>
          <w:rFonts w:ascii="Arial Narrow" w:hAnsi="Arial Narrow"/>
          <w:sz w:val="24"/>
        </w:rPr>
        <w:t xml:space="preserve">r </w:t>
      </w:r>
      <w:r>
        <w:rPr>
          <w:rFonts w:ascii="Arial Narrow" w:hAnsi="Arial Narrow"/>
          <w:sz w:val="24"/>
        </w:rPr>
        <w:t>Farbleistung eine hervorragende Waschfestigkeit und Haltbarkeit</w:t>
      </w:r>
      <w:r w:rsidR="003C2E7B">
        <w:rPr>
          <w:rFonts w:ascii="Arial Narrow" w:hAnsi="Arial Narrow"/>
          <w:sz w:val="24"/>
        </w:rPr>
        <w:t xml:space="preserve"> - eine</w:t>
      </w:r>
      <w:r>
        <w:rPr>
          <w:rFonts w:ascii="Arial Narrow" w:hAnsi="Arial Narrow"/>
          <w:sz w:val="24"/>
        </w:rPr>
        <w:t xml:space="preserve"> ideale Lösung für den ständig wachsenden Digitaldruckmarkt mit Pigmentlösungen.  Da die Xennia Sapphire-Tinten Bindemittel enthalten, </w:t>
      </w:r>
      <w:r w:rsidR="003C2E7B">
        <w:rPr>
          <w:rFonts w:ascii="Arial Narrow" w:hAnsi="Arial Narrow"/>
          <w:sz w:val="24"/>
        </w:rPr>
        <w:t xml:space="preserve">erfolgt die Fixierung ausschließlich </w:t>
      </w:r>
      <w:r w:rsidR="00714B3D">
        <w:rPr>
          <w:rFonts w:ascii="Arial Narrow" w:hAnsi="Arial Narrow"/>
          <w:sz w:val="24"/>
        </w:rPr>
        <w:t xml:space="preserve">durch trockene Wärme. </w:t>
      </w:r>
      <w:r>
        <w:rPr>
          <w:rFonts w:ascii="Arial Narrow" w:hAnsi="Arial Narrow"/>
          <w:sz w:val="24"/>
        </w:rPr>
        <w:t xml:space="preserve"> </w:t>
      </w:r>
      <w:r w:rsidR="00714B3D">
        <w:rPr>
          <w:rFonts w:ascii="Arial Narrow" w:hAnsi="Arial Narrow"/>
          <w:sz w:val="24"/>
        </w:rPr>
        <w:t>A</w:t>
      </w:r>
      <w:r>
        <w:rPr>
          <w:rFonts w:ascii="Arial Narrow" w:hAnsi="Arial Narrow"/>
          <w:sz w:val="24"/>
        </w:rPr>
        <w:t>nders als bei alternativen</w:t>
      </w:r>
      <w:r w:rsidR="00714B3D">
        <w:rPr>
          <w:rFonts w:ascii="Arial Narrow" w:hAnsi="Arial Narrow"/>
          <w:sz w:val="24"/>
        </w:rPr>
        <w:t>,</w:t>
      </w:r>
      <w:r>
        <w:rPr>
          <w:rFonts w:ascii="Arial Narrow" w:hAnsi="Arial Narrow"/>
          <w:sz w:val="24"/>
        </w:rPr>
        <w:t xml:space="preserve"> </w:t>
      </w:r>
      <w:r w:rsidR="00714B3D">
        <w:rPr>
          <w:rFonts w:ascii="Arial Narrow" w:hAnsi="Arial Narrow"/>
          <w:sz w:val="24"/>
        </w:rPr>
        <w:t>f</w:t>
      </w:r>
      <w:r>
        <w:rPr>
          <w:rFonts w:ascii="Arial Narrow" w:hAnsi="Arial Narrow"/>
          <w:sz w:val="24"/>
        </w:rPr>
        <w:t xml:space="preserve">arbstoffbasierten digitalen Textiltinten-Technologien </w:t>
      </w:r>
      <w:r w:rsidR="00714B3D">
        <w:rPr>
          <w:rFonts w:ascii="Arial Narrow" w:hAnsi="Arial Narrow"/>
          <w:sz w:val="24"/>
        </w:rPr>
        <w:t xml:space="preserve">wird somit </w:t>
      </w:r>
      <w:r>
        <w:rPr>
          <w:rFonts w:ascii="Arial Narrow" w:hAnsi="Arial Narrow"/>
          <w:sz w:val="24"/>
        </w:rPr>
        <w:t>kein Wasser in der Nachverarbeitung benötigt.</w:t>
      </w:r>
    </w:p>
    <w:p w14:paraId="6592B188" w14:textId="77777777" w:rsidR="00ED20B6" w:rsidRDefault="00ED20B6" w:rsidP="006B7814">
      <w:pPr>
        <w:rPr>
          <w:rFonts w:ascii="Arial Narrow" w:hAnsi="Arial Narrow"/>
          <w:sz w:val="24"/>
        </w:rPr>
      </w:pPr>
    </w:p>
    <w:p w14:paraId="6B463CCA" w14:textId="5CE8A978" w:rsidR="006B7814" w:rsidRDefault="00E15E8B" w:rsidP="006B7814">
      <w:pPr>
        <w:rPr>
          <w:rFonts w:ascii="Arial Narrow" w:hAnsi="Arial Narrow"/>
          <w:sz w:val="24"/>
        </w:rPr>
      </w:pPr>
      <w:hyperlink r:id="rId16" w:history="1">
        <w:r w:rsidRPr="00CD5E7D">
          <w:rPr>
            <w:rStyle w:val="Hyperlink"/>
            <w:rFonts w:ascii="Arial Narrow" w:eastAsia="Times New Roman" w:hAnsi="Arial Narrow" w:cs="Times New Roman"/>
            <w:b/>
            <w:bCs/>
            <w:sz w:val="24"/>
            <w:szCs w:val="24"/>
          </w:rPr>
          <w:t>Xennia Jade</w:t>
        </w:r>
      </w:hyperlink>
      <w:r w:rsidR="006B7814">
        <w:rPr>
          <w:rFonts w:ascii="Arial Narrow" w:hAnsi="Arial Narrow"/>
          <w:sz w:val="24"/>
        </w:rPr>
        <w:t xml:space="preserve">, eine hochwertige Direct-to-Film-Tintenreihe mit brillanten Farben und hochdeckendem Weiß, wird ebenfalls </w:t>
      </w:r>
      <w:r w:rsidR="00714B3D">
        <w:rPr>
          <w:rFonts w:ascii="Arial Narrow" w:hAnsi="Arial Narrow"/>
          <w:sz w:val="24"/>
        </w:rPr>
        <w:t>am Stand präsentiert</w:t>
      </w:r>
      <w:r w:rsidR="006B7814">
        <w:rPr>
          <w:rFonts w:ascii="Arial Narrow" w:hAnsi="Arial Narrow"/>
          <w:sz w:val="24"/>
        </w:rPr>
        <w:t xml:space="preserve">. Xennia Jade wurde entwickelt, um den </w:t>
      </w:r>
      <w:r w:rsidR="00714B3D">
        <w:rPr>
          <w:rFonts w:ascii="Arial Narrow" w:hAnsi="Arial Narrow"/>
          <w:sz w:val="24"/>
        </w:rPr>
        <w:t>steigenden</w:t>
      </w:r>
      <w:r w:rsidR="006B7814">
        <w:rPr>
          <w:rFonts w:ascii="Arial Narrow" w:hAnsi="Arial Narrow"/>
          <w:sz w:val="24"/>
        </w:rPr>
        <w:t xml:space="preserve"> Anforderungen</w:t>
      </w:r>
      <w:r w:rsidR="00714B3D">
        <w:rPr>
          <w:rFonts w:ascii="Arial Narrow" w:hAnsi="Arial Narrow"/>
          <w:sz w:val="24"/>
        </w:rPr>
        <w:t xml:space="preserve"> des Marktes</w:t>
      </w:r>
      <w:r w:rsidR="006B7814">
        <w:rPr>
          <w:rFonts w:ascii="Arial Narrow" w:hAnsi="Arial Narrow"/>
          <w:sz w:val="24"/>
        </w:rPr>
        <w:t xml:space="preserve"> gerecht zu werden und gleichzeitig traditionelle Herausforderungen zu meistern. Xennia Jade </w:t>
      </w:r>
      <w:r w:rsidR="00714B3D">
        <w:rPr>
          <w:rFonts w:ascii="Arial Narrow" w:hAnsi="Arial Narrow"/>
          <w:sz w:val="24"/>
        </w:rPr>
        <w:t xml:space="preserve">steht für </w:t>
      </w:r>
      <w:r w:rsidR="006B7814">
        <w:rPr>
          <w:rFonts w:ascii="Arial Narrow" w:hAnsi="Arial Narrow"/>
          <w:sz w:val="24"/>
        </w:rPr>
        <w:t xml:space="preserve">höchste Qualität, Stabilität und Zuverlässigkeit und </w:t>
      </w:r>
      <w:r w:rsidR="00714B3D">
        <w:rPr>
          <w:rFonts w:ascii="Arial Narrow" w:hAnsi="Arial Narrow"/>
          <w:sz w:val="24"/>
        </w:rPr>
        <w:t>ermöglicht</w:t>
      </w:r>
      <w:r w:rsidR="006B7814">
        <w:rPr>
          <w:rFonts w:ascii="Arial Narrow" w:hAnsi="Arial Narrow"/>
          <w:sz w:val="24"/>
        </w:rPr>
        <w:t xml:space="preserve"> eine nahtlose Produktionsumgebung. </w:t>
      </w:r>
      <w:r w:rsidR="00714B3D">
        <w:rPr>
          <w:rFonts w:ascii="Arial Narrow" w:hAnsi="Arial Narrow"/>
          <w:sz w:val="24"/>
        </w:rPr>
        <w:t>Darüber hinaus wird Sun Chemical</w:t>
      </w:r>
      <w:r w:rsidR="006B7814">
        <w:rPr>
          <w:rFonts w:ascii="Arial Narrow" w:hAnsi="Arial Narrow"/>
          <w:sz w:val="24"/>
        </w:rPr>
        <w:t xml:space="preserve"> seine führenden Sublimationstinten </w:t>
      </w:r>
      <w:r w:rsidR="00714B3D">
        <w:rPr>
          <w:rFonts w:ascii="Arial Narrow" w:hAnsi="Arial Narrow"/>
          <w:sz w:val="24"/>
        </w:rPr>
        <w:t>vorstellen</w:t>
      </w:r>
      <w:r w:rsidR="006B7814">
        <w:rPr>
          <w:rFonts w:ascii="Arial Narrow" w:hAnsi="Arial Narrow"/>
          <w:sz w:val="24"/>
        </w:rPr>
        <w:t xml:space="preserve">, darunter </w:t>
      </w:r>
      <w:r w:rsidR="006B7814" w:rsidRPr="00E15E8B">
        <w:rPr>
          <w:rFonts w:ascii="Arial Narrow" w:hAnsi="Arial Narrow"/>
          <w:b/>
          <w:bCs/>
          <w:sz w:val="24"/>
        </w:rPr>
        <w:t>ElvaJet Opal</w:t>
      </w:r>
      <w:r w:rsidR="006B7814">
        <w:rPr>
          <w:rFonts w:ascii="Arial Narrow" w:hAnsi="Arial Narrow"/>
          <w:sz w:val="24"/>
        </w:rPr>
        <w:t xml:space="preserve"> und </w:t>
      </w:r>
      <w:r w:rsidR="006B7814" w:rsidRPr="00E15E8B">
        <w:rPr>
          <w:rFonts w:ascii="Arial Narrow" w:hAnsi="Arial Narrow"/>
          <w:b/>
          <w:bCs/>
          <w:sz w:val="24"/>
        </w:rPr>
        <w:t>ElvaJet Topaz</w:t>
      </w:r>
      <w:r w:rsidR="006B7814">
        <w:rPr>
          <w:rFonts w:ascii="Arial Narrow" w:hAnsi="Arial Narrow"/>
          <w:sz w:val="24"/>
        </w:rPr>
        <w:t xml:space="preserve">, sowie die Reaktivtinten </w:t>
      </w:r>
      <w:r w:rsidR="006B7814" w:rsidRPr="00E15E8B">
        <w:rPr>
          <w:rFonts w:ascii="Arial Narrow" w:hAnsi="Arial Narrow"/>
          <w:b/>
          <w:bCs/>
          <w:sz w:val="24"/>
        </w:rPr>
        <w:t>Xennia Amethyst</w:t>
      </w:r>
      <w:r w:rsidR="006B7814">
        <w:rPr>
          <w:rFonts w:ascii="Arial Narrow" w:hAnsi="Arial Narrow"/>
          <w:sz w:val="24"/>
        </w:rPr>
        <w:t xml:space="preserve"> und die säurebasierten Tinten </w:t>
      </w:r>
      <w:r w:rsidR="006B7814" w:rsidRPr="00E15E8B">
        <w:rPr>
          <w:rFonts w:ascii="Arial Narrow" w:hAnsi="Arial Narrow"/>
          <w:b/>
          <w:bCs/>
          <w:sz w:val="24"/>
        </w:rPr>
        <w:t>Xennia Agate</w:t>
      </w:r>
      <w:r w:rsidR="006B7814">
        <w:rPr>
          <w:rFonts w:ascii="Arial Narrow" w:hAnsi="Arial Narrow"/>
          <w:sz w:val="24"/>
        </w:rPr>
        <w:t>. Das gesamte Textiltintenportfolio wird unter Einhaltung strengster Umweltstandards entwickelt</w:t>
      </w:r>
      <w:r w:rsidR="00714B3D">
        <w:rPr>
          <w:rFonts w:ascii="Arial Narrow" w:hAnsi="Arial Narrow"/>
          <w:sz w:val="24"/>
        </w:rPr>
        <w:t xml:space="preserve"> und entspricht</w:t>
      </w:r>
      <w:r w:rsidR="008965E6">
        <w:rPr>
          <w:rFonts w:ascii="Arial Narrow" w:hAnsi="Arial Narrow"/>
          <w:sz w:val="24"/>
        </w:rPr>
        <w:t xml:space="preserve"> </w:t>
      </w:r>
      <w:r w:rsidR="006B7814">
        <w:rPr>
          <w:rFonts w:ascii="Arial Narrow" w:hAnsi="Arial Narrow"/>
          <w:sz w:val="24"/>
        </w:rPr>
        <w:t>maßgebliche</w:t>
      </w:r>
      <w:r w:rsidR="00714B3D">
        <w:rPr>
          <w:rFonts w:ascii="Arial Narrow" w:hAnsi="Arial Narrow"/>
          <w:sz w:val="24"/>
        </w:rPr>
        <w:t>n</w:t>
      </w:r>
      <w:r w:rsidR="006B7814">
        <w:rPr>
          <w:rFonts w:ascii="Arial Narrow" w:hAnsi="Arial Narrow"/>
          <w:sz w:val="24"/>
        </w:rPr>
        <w:t xml:space="preserve"> Textilzertifizierungen </w:t>
      </w:r>
      <w:r w:rsidR="00CF3099">
        <w:rPr>
          <w:rFonts w:ascii="Arial Narrow" w:hAnsi="Arial Narrow"/>
          <w:sz w:val="24"/>
        </w:rPr>
        <w:t>sowie</w:t>
      </w:r>
      <w:r w:rsidR="006B7814">
        <w:rPr>
          <w:rFonts w:ascii="Arial Narrow" w:hAnsi="Arial Narrow"/>
          <w:sz w:val="24"/>
        </w:rPr>
        <w:t xml:space="preserve"> Initiativen zum Chemikalienmanagement.  </w:t>
      </w:r>
    </w:p>
    <w:p w14:paraId="0097066D" w14:textId="77777777" w:rsidR="006B7814" w:rsidRPr="000B3FBA" w:rsidRDefault="006B7814" w:rsidP="006B7814">
      <w:pPr>
        <w:rPr>
          <w:rFonts w:ascii="Arial Narrow" w:eastAsia="Times New Roman" w:hAnsi="Arial Narrow" w:cs="Times New Roman"/>
          <w:sz w:val="24"/>
          <w:szCs w:val="24"/>
        </w:rPr>
      </w:pPr>
    </w:p>
    <w:p w14:paraId="3CDE2C95" w14:textId="77777777" w:rsidR="006B7814" w:rsidRPr="000B3FBA" w:rsidRDefault="006B7814" w:rsidP="006B7814">
      <w:pPr>
        <w:rPr>
          <w:rFonts w:ascii="Arial Narrow" w:eastAsia="Times New Roman" w:hAnsi="Arial Narrow" w:cs="Times New Roman"/>
          <w:b/>
          <w:bCs/>
          <w:sz w:val="24"/>
          <w:szCs w:val="24"/>
        </w:rPr>
      </w:pPr>
      <w:r>
        <w:rPr>
          <w:rFonts w:ascii="Arial Narrow" w:hAnsi="Arial Narrow"/>
          <w:b/>
          <w:sz w:val="24"/>
        </w:rPr>
        <w:t>Industriedruck</w:t>
      </w:r>
    </w:p>
    <w:p w14:paraId="705AC8E3" w14:textId="77777777" w:rsidR="00F0435F" w:rsidRPr="000B3FBA" w:rsidRDefault="00F0435F" w:rsidP="006B7814">
      <w:pPr>
        <w:rPr>
          <w:rFonts w:ascii="Arial Narrow" w:eastAsia="Times New Roman" w:hAnsi="Arial Narrow" w:cs="Times New Roman"/>
          <w:sz w:val="24"/>
          <w:szCs w:val="24"/>
        </w:rPr>
      </w:pPr>
    </w:p>
    <w:p w14:paraId="123B3012" w14:textId="13A845B1" w:rsidR="00E97FB8" w:rsidRDefault="00E15E8B" w:rsidP="006B7814">
      <w:pPr>
        <w:rPr>
          <w:rFonts w:ascii="Arial Narrow" w:hAnsi="Arial Narrow"/>
          <w:sz w:val="24"/>
        </w:rPr>
      </w:pPr>
      <w:hyperlink r:id="rId17" w:history="1">
        <w:r w:rsidRPr="007A1780">
          <w:rPr>
            <w:rStyle w:val="Hyperlink"/>
            <w:rFonts w:ascii="Arial Narrow" w:eastAsia="Times New Roman" w:hAnsi="Arial Narrow" w:cs="Times New Roman"/>
            <w:b/>
            <w:bCs/>
            <w:sz w:val="24"/>
            <w:szCs w:val="24"/>
          </w:rPr>
          <w:t>SunJet</w:t>
        </w:r>
      </w:hyperlink>
      <w:r w:rsidR="006B7814">
        <w:rPr>
          <w:rFonts w:ascii="Arial Narrow" w:hAnsi="Arial Narrow"/>
          <w:sz w:val="24"/>
        </w:rPr>
        <w:t xml:space="preserve">, die globale Inkjet-Marke von Sun Chemical, wird innovative Tinten- und Prozesslösungen für Anwendungen </w:t>
      </w:r>
      <w:r w:rsidR="00DF0C14">
        <w:rPr>
          <w:rFonts w:ascii="Arial Narrow" w:hAnsi="Arial Narrow"/>
          <w:sz w:val="24"/>
        </w:rPr>
        <w:t>in den Bereich</w:t>
      </w:r>
      <w:r w:rsidR="006B7814">
        <w:rPr>
          <w:rFonts w:ascii="Arial Narrow" w:hAnsi="Arial Narrow"/>
          <w:sz w:val="24"/>
        </w:rPr>
        <w:t xml:space="preserve"> Grafik, Dekor, Direct-to-Shape, Industrie und Verpackung präsentieren.</w:t>
      </w:r>
      <w:r w:rsidR="00B6503D">
        <w:rPr>
          <w:rFonts w:ascii="Arial Narrow" w:hAnsi="Arial Narrow"/>
          <w:sz w:val="24"/>
        </w:rPr>
        <w:t xml:space="preserve"> </w:t>
      </w:r>
      <w:r w:rsidR="00A06134">
        <w:rPr>
          <w:rFonts w:ascii="Arial Narrow" w:hAnsi="Arial Narrow"/>
          <w:sz w:val="24"/>
        </w:rPr>
        <w:t xml:space="preserve">Zudem wird </w:t>
      </w:r>
      <w:r w:rsidR="006B7814">
        <w:rPr>
          <w:rFonts w:ascii="Arial Narrow" w:hAnsi="Arial Narrow"/>
          <w:sz w:val="24"/>
        </w:rPr>
        <w:t xml:space="preserve">SunJet </w:t>
      </w:r>
      <w:r w:rsidR="00E97FB8">
        <w:rPr>
          <w:rFonts w:ascii="Arial Narrow" w:hAnsi="Arial Narrow"/>
          <w:sz w:val="24"/>
        </w:rPr>
        <w:t>d</w:t>
      </w:r>
      <w:r w:rsidR="006B7814">
        <w:rPr>
          <w:rFonts w:ascii="Arial Narrow" w:hAnsi="Arial Narrow"/>
          <w:sz w:val="24"/>
        </w:rPr>
        <w:t xml:space="preserve">ie laufende Zusammenarbeit mit OEM-Partnern, Systemintegratoren und Druckkopfherstellern </w:t>
      </w:r>
      <w:r w:rsidR="00E97FB8">
        <w:rPr>
          <w:rFonts w:ascii="Arial Narrow" w:hAnsi="Arial Narrow"/>
          <w:sz w:val="24"/>
        </w:rPr>
        <w:t>hervorheben</w:t>
      </w:r>
    </w:p>
    <w:p w14:paraId="6E36B3B9" w14:textId="798F8701" w:rsidR="008804E4" w:rsidRDefault="006B7814" w:rsidP="006B7814">
      <w:pPr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hAnsi="Arial Narrow"/>
          <w:sz w:val="24"/>
        </w:rPr>
        <w:t xml:space="preserve">. </w:t>
      </w:r>
    </w:p>
    <w:p w14:paraId="2E0F53B0" w14:textId="4AFAF4A0" w:rsidR="008804E4" w:rsidRDefault="006B7814" w:rsidP="006B7814">
      <w:pPr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hAnsi="Arial Narrow"/>
          <w:sz w:val="24"/>
        </w:rPr>
        <w:t xml:space="preserve">Das Sieb- und Tampondruckteam von Sun Chemical </w:t>
      </w:r>
      <w:r w:rsidR="00E97FB8">
        <w:rPr>
          <w:rFonts w:ascii="Arial Narrow" w:hAnsi="Arial Narrow"/>
          <w:sz w:val="24"/>
        </w:rPr>
        <w:t xml:space="preserve">stellt </w:t>
      </w:r>
      <w:r>
        <w:rPr>
          <w:rFonts w:ascii="Arial Narrow" w:hAnsi="Arial Narrow"/>
          <w:sz w:val="24"/>
        </w:rPr>
        <w:t xml:space="preserve">ein umfangreiches industrielles Portfolio für die Kfz-Technik, Luft- und Raumfahrt, Elektronik, Verpackung und Displays vor. </w:t>
      </w:r>
    </w:p>
    <w:p w14:paraId="2A43D14B" w14:textId="77777777" w:rsidR="00AD79AC" w:rsidRDefault="00AD79AC" w:rsidP="006B7814">
      <w:pPr>
        <w:rPr>
          <w:rFonts w:ascii="Arial Narrow" w:eastAsia="Times New Roman" w:hAnsi="Arial Narrow" w:cs="Times New Roman"/>
          <w:sz w:val="24"/>
          <w:szCs w:val="24"/>
        </w:rPr>
      </w:pPr>
    </w:p>
    <w:p w14:paraId="56A1F490" w14:textId="7F9778CB" w:rsidR="006B7814" w:rsidRDefault="006015B8" w:rsidP="006B7814">
      <w:pPr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hAnsi="Arial Narrow"/>
          <w:sz w:val="24"/>
        </w:rPr>
        <w:t>Dar</w:t>
      </w:r>
      <w:r w:rsidR="00A312FF">
        <w:rPr>
          <w:rFonts w:ascii="Arial Narrow" w:hAnsi="Arial Narrow"/>
          <w:sz w:val="24"/>
        </w:rPr>
        <w:t>über hinaus wird</w:t>
      </w:r>
      <w:r w:rsidR="006B7814">
        <w:rPr>
          <w:rFonts w:ascii="Arial Narrow" w:hAnsi="Arial Narrow"/>
          <w:sz w:val="24"/>
        </w:rPr>
        <w:t xml:space="preserve"> die Entgasungsmodulreihe </w:t>
      </w:r>
      <w:hyperlink r:id="rId18" w:history="1">
        <w:r w:rsidR="00E15E8B" w:rsidRPr="007A1780">
          <w:rPr>
            <w:rStyle w:val="Hyperlink"/>
            <w:rFonts w:ascii="Arial Narrow" w:eastAsia="Times New Roman" w:hAnsi="Arial Narrow" w:cs="Times New Roman"/>
            <w:b/>
            <w:bCs/>
            <w:sz w:val="24"/>
            <w:szCs w:val="24"/>
          </w:rPr>
          <w:t>SEPAREL</w:t>
        </w:r>
      </w:hyperlink>
      <w:r w:rsidR="006B7814">
        <w:rPr>
          <w:rFonts w:ascii="Arial Narrow" w:hAnsi="Arial Narrow"/>
          <w:sz w:val="24"/>
        </w:rPr>
        <w:t xml:space="preserve"> </w:t>
      </w:r>
      <w:r w:rsidR="00A312FF">
        <w:rPr>
          <w:rFonts w:ascii="Arial Narrow" w:hAnsi="Arial Narrow"/>
          <w:sz w:val="24"/>
        </w:rPr>
        <w:t>präasentiert</w:t>
      </w:r>
      <w:r w:rsidR="006B7814">
        <w:rPr>
          <w:rFonts w:ascii="Arial Narrow" w:hAnsi="Arial Narrow"/>
          <w:sz w:val="24"/>
        </w:rPr>
        <w:t xml:space="preserve">, die einen bedeutenden Fortschritt in der von der DIC Corporation entwickelten Entgasungstechnologie darstellt. Diese </w:t>
      </w:r>
      <w:r w:rsidR="007C3C92">
        <w:rPr>
          <w:rFonts w:ascii="Arial Narrow" w:hAnsi="Arial Narrow"/>
          <w:sz w:val="24"/>
        </w:rPr>
        <w:t xml:space="preserve">kompakten </w:t>
      </w:r>
      <w:r w:rsidR="006B7814">
        <w:rPr>
          <w:rFonts w:ascii="Arial Narrow" w:hAnsi="Arial Narrow"/>
          <w:sz w:val="24"/>
        </w:rPr>
        <w:t xml:space="preserve">Module </w:t>
      </w:r>
      <w:r w:rsidR="00AD2809">
        <w:rPr>
          <w:rFonts w:ascii="Arial Narrow" w:hAnsi="Arial Narrow"/>
          <w:sz w:val="24"/>
        </w:rPr>
        <w:t>minimieren den</w:t>
      </w:r>
      <w:r w:rsidR="006B7814">
        <w:rPr>
          <w:rFonts w:ascii="Arial Narrow" w:hAnsi="Arial Narrow"/>
          <w:sz w:val="24"/>
        </w:rPr>
        <w:t xml:space="preserve"> Druckverlust und ermöglichen so eine optimale Tintenleistung. </w:t>
      </w:r>
    </w:p>
    <w:p w14:paraId="7F6E20AC" w14:textId="77777777" w:rsidR="00AD79AC" w:rsidRPr="000B3FBA" w:rsidRDefault="00AD79AC" w:rsidP="006B7814">
      <w:pPr>
        <w:rPr>
          <w:rFonts w:ascii="Arial Narrow" w:eastAsia="Times New Roman" w:hAnsi="Arial Narrow" w:cs="Times New Roman"/>
          <w:sz w:val="24"/>
          <w:szCs w:val="24"/>
        </w:rPr>
      </w:pPr>
    </w:p>
    <w:p w14:paraId="4A6CC644" w14:textId="32F9CDD8" w:rsidR="008E6239" w:rsidRPr="004C6609" w:rsidRDefault="006B7814" w:rsidP="006B7814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Pete Saunders, Global Director, Digital, EM &amp; Screen Businesses bei Sun Chemical, </w:t>
      </w:r>
      <w:r w:rsidR="00C25F34">
        <w:rPr>
          <w:rFonts w:ascii="Arial Narrow" w:hAnsi="Arial Narrow"/>
          <w:sz w:val="24"/>
        </w:rPr>
        <w:t>erklärt</w:t>
      </w:r>
      <w:r>
        <w:rPr>
          <w:rFonts w:ascii="Arial Narrow" w:hAnsi="Arial Narrow"/>
          <w:sz w:val="24"/>
        </w:rPr>
        <w:t xml:space="preserve">: „Wir freuen uns darauf, wieder auf der FESPA zu sein, der </w:t>
      </w:r>
      <w:r w:rsidR="00C217B4">
        <w:rPr>
          <w:rFonts w:ascii="Arial Narrow" w:hAnsi="Arial Narrow"/>
          <w:sz w:val="24"/>
        </w:rPr>
        <w:t xml:space="preserve">führenden </w:t>
      </w:r>
      <w:r>
        <w:rPr>
          <w:rFonts w:ascii="Arial Narrow" w:hAnsi="Arial Narrow"/>
          <w:sz w:val="24"/>
        </w:rPr>
        <w:t>Veranstaltung für die Großformat- und Industriedruck</w:t>
      </w:r>
      <w:r w:rsidR="00C217B4">
        <w:rPr>
          <w:rFonts w:ascii="Arial Narrow" w:hAnsi="Arial Narrow"/>
          <w:sz w:val="24"/>
        </w:rPr>
        <w:t>branche</w:t>
      </w:r>
      <w:r>
        <w:rPr>
          <w:rFonts w:ascii="Arial Narrow" w:hAnsi="Arial Narrow"/>
          <w:sz w:val="24"/>
        </w:rPr>
        <w:t>. Die FESPA 2025 bietet uns die ideale Gelegenheit mit neuen und bestehenden Kunden aus verschiedenen Märkten und Anwendungsbereichen</w:t>
      </w:r>
      <w:r w:rsidR="00451648">
        <w:rPr>
          <w:rFonts w:ascii="Arial Narrow" w:hAnsi="Arial Narrow"/>
          <w:sz w:val="24"/>
        </w:rPr>
        <w:t xml:space="preserve"> in Kontakt zu treten</w:t>
      </w:r>
      <w:r>
        <w:rPr>
          <w:rFonts w:ascii="Arial Narrow" w:hAnsi="Arial Narrow"/>
          <w:sz w:val="24"/>
        </w:rPr>
        <w:t xml:space="preserve">. Wir sind gespannt darauf, unsere neuesten Technologieentwicklungen </w:t>
      </w:r>
      <w:r w:rsidR="00B1020D">
        <w:rPr>
          <w:rFonts w:ascii="Arial Narrow" w:hAnsi="Arial Narrow"/>
          <w:sz w:val="24"/>
        </w:rPr>
        <w:t>vorzustellen</w:t>
      </w:r>
      <w:r>
        <w:rPr>
          <w:rFonts w:ascii="Arial Narrow" w:hAnsi="Arial Narrow"/>
          <w:sz w:val="24"/>
        </w:rPr>
        <w:t xml:space="preserve">, die unseren Kunden helfen, im Digitaldruck </w:t>
      </w:r>
      <w:r w:rsidR="00DE55FF">
        <w:rPr>
          <w:rFonts w:ascii="Arial Narrow" w:hAnsi="Arial Narrow"/>
          <w:sz w:val="24"/>
        </w:rPr>
        <w:t>an der Spitze zu bleiben</w:t>
      </w:r>
      <w:r>
        <w:rPr>
          <w:rFonts w:ascii="Arial Narrow" w:hAnsi="Arial Narrow"/>
          <w:sz w:val="24"/>
        </w:rPr>
        <w:t xml:space="preserve">, ihre Prozesseffizienz zu </w:t>
      </w:r>
      <w:r w:rsidR="005D6A60">
        <w:rPr>
          <w:rFonts w:ascii="Arial Narrow" w:hAnsi="Arial Narrow"/>
          <w:sz w:val="24"/>
        </w:rPr>
        <w:t>steigern</w:t>
      </w:r>
      <w:r>
        <w:rPr>
          <w:rFonts w:ascii="Arial Narrow" w:hAnsi="Arial Narrow"/>
          <w:sz w:val="24"/>
        </w:rPr>
        <w:t xml:space="preserve"> und </w:t>
      </w:r>
      <w:r w:rsidR="005D6A60">
        <w:rPr>
          <w:rFonts w:ascii="Arial Narrow" w:hAnsi="Arial Narrow"/>
          <w:sz w:val="24"/>
        </w:rPr>
        <w:t xml:space="preserve">den </w:t>
      </w:r>
      <w:r w:rsidR="009409B0">
        <w:rPr>
          <w:rFonts w:ascii="Arial Narrow" w:hAnsi="Arial Narrow"/>
          <w:sz w:val="24"/>
        </w:rPr>
        <w:t>Wandel zu</w:t>
      </w:r>
      <w:r>
        <w:rPr>
          <w:rFonts w:ascii="Arial Narrow" w:hAnsi="Arial Narrow"/>
          <w:sz w:val="24"/>
        </w:rPr>
        <w:t xml:space="preserve"> mehr Nachhaltigkeit in ihren Unternehmen </w:t>
      </w:r>
      <w:r w:rsidR="00D35F2F">
        <w:rPr>
          <w:rFonts w:ascii="Arial Narrow" w:hAnsi="Arial Narrow"/>
          <w:sz w:val="24"/>
        </w:rPr>
        <w:t>voranzutreiben</w:t>
      </w:r>
      <w:r>
        <w:rPr>
          <w:rFonts w:ascii="Arial Narrow" w:hAnsi="Arial Narrow"/>
          <w:sz w:val="24"/>
        </w:rPr>
        <w:t>.“</w:t>
      </w:r>
    </w:p>
    <w:p w14:paraId="35E76BD3" w14:textId="77777777" w:rsidR="006B7814" w:rsidRPr="000B3FBA" w:rsidRDefault="006B7814" w:rsidP="006B7814">
      <w:pPr>
        <w:rPr>
          <w:rFonts w:ascii="Arial Narrow" w:eastAsia="Times New Roman" w:hAnsi="Arial Narrow" w:cs="Times New Roman"/>
          <w:sz w:val="24"/>
          <w:szCs w:val="24"/>
        </w:rPr>
      </w:pPr>
    </w:p>
    <w:p w14:paraId="1B2853C0" w14:textId="4820D2B1" w:rsidR="006473FC" w:rsidRPr="00D76F34" w:rsidRDefault="006B7814" w:rsidP="006B7814">
      <w:pPr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hAnsi="Arial Narrow"/>
          <w:sz w:val="24"/>
        </w:rPr>
        <w:lastRenderedPageBreak/>
        <w:t>Weitere Informationen über Innovationen und Lösungen von Sun Chemical, die auf der FESPA 2025 zu sehen sein werden, finden Sie unter</w:t>
      </w:r>
      <w:r w:rsidR="001D594F">
        <w:rPr>
          <w:rFonts w:ascii="Arial Narrow" w:hAnsi="Arial Narrow"/>
          <w:sz w:val="24"/>
        </w:rPr>
        <w:t xml:space="preserve"> </w:t>
      </w:r>
      <w:hyperlink r:id="rId19" w:history="1">
        <w:r w:rsidR="00E15E8B" w:rsidRPr="006C62B6">
          <w:rPr>
            <w:rStyle w:val="Hyperlink"/>
            <w:rFonts w:ascii="Arial Narrow" w:eastAsia="Times New Roman" w:hAnsi="Arial Narrow" w:cs="Times New Roman"/>
            <w:sz w:val="24"/>
            <w:szCs w:val="24"/>
          </w:rPr>
          <w:t>www.sunchemical.com/digital</w:t>
        </w:r>
      </w:hyperlink>
      <w:r w:rsidR="001D594F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 xml:space="preserve">. </w:t>
      </w:r>
    </w:p>
    <w:p w14:paraId="40737EAF" w14:textId="77777777" w:rsidR="00BF41AF" w:rsidRDefault="00BF41AF">
      <w:pPr>
        <w:rPr>
          <w:rFonts w:ascii="Arial Narrow" w:eastAsia="Times New Roman" w:hAnsi="Arial Narrow" w:cstheme="minorHAnsi"/>
          <w:color w:val="000000"/>
          <w:sz w:val="20"/>
          <w:szCs w:val="20"/>
        </w:rPr>
      </w:pPr>
    </w:p>
    <w:p w14:paraId="4F387FD1" w14:textId="77777777" w:rsidR="004C6609" w:rsidRPr="00054ED9" w:rsidRDefault="004C6609">
      <w:pPr>
        <w:rPr>
          <w:rFonts w:ascii="Arial Narrow" w:eastAsia="Times New Roman" w:hAnsi="Arial Narrow" w:cstheme="minorHAnsi"/>
          <w:color w:val="000000"/>
          <w:sz w:val="24"/>
          <w:szCs w:val="24"/>
          <w:lang w:val="en-US"/>
        </w:rPr>
      </w:pPr>
    </w:p>
    <w:p w14:paraId="7A3ECC03" w14:textId="77777777" w:rsidR="00BF4F8F" w:rsidRDefault="00BF4F8F" w:rsidP="00BF4F8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</w:rPr>
        <w:t>–</w:t>
      </w:r>
      <w:r>
        <w:rPr>
          <w:rStyle w:val="normaltextrun"/>
          <w:rFonts w:ascii="Arial" w:hAnsi="Arial" w:cs="Arial"/>
          <w:b/>
          <w:bCs/>
        </w:rPr>
        <w:t> </w:t>
      </w:r>
      <w:r>
        <w:rPr>
          <w:rStyle w:val="normaltextrun"/>
          <w:rFonts w:ascii="Arial Narrow" w:hAnsi="Arial Narrow" w:cs="Segoe UI"/>
          <w:b/>
          <w:bCs/>
        </w:rPr>
        <w:t>ENDE</w:t>
      </w:r>
      <w:r>
        <w:rPr>
          <w:rStyle w:val="normaltextrun"/>
          <w:rFonts w:ascii="Arial" w:hAnsi="Arial" w:cs="Arial"/>
          <w:b/>
          <w:bCs/>
        </w:rPr>
        <w:t> </w:t>
      </w:r>
      <w:r>
        <w:rPr>
          <w:rStyle w:val="normaltextrun"/>
          <w:rFonts w:ascii="Arial Narrow" w:hAnsi="Arial Narrow" w:cs="Segoe UI"/>
          <w:b/>
          <w:bCs/>
        </w:rPr>
        <w:t>–</w:t>
      </w:r>
      <w:r>
        <w:rPr>
          <w:rStyle w:val="normaltextrun"/>
          <w:rFonts w:ascii="Arial" w:hAnsi="Arial" w:cs="Arial"/>
          <w:b/>
          <w:bCs/>
        </w:rPr>
        <w:t> </w:t>
      </w:r>
      <w:r>
        <w:rPr>
          <w:rStyle w:val="eop"/>
          <w:rFonts w:ascii="Arial" w:hAnsi="Arial" w:cs="Arial"/>
        </w:rPr>
        <w:t> </w:t>
      </w:r>
    </w:p>
    <w:p w14:paraId="56257631" w14:textId="77777777" w:rsidR="00BF4F8F" w:rsidRDefault="00BF4F8F" w:rsidP="00BF4F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 </w:t>
      </w:r>
      <w:r>
        <w:rPr>
          <w:rStyle w:val="eop"/>
          <w:rFonts w:ascii="Arial Narrow" w:hAnsi="Arial Narrow" w:cs="Segoe UI"/>
        </w:rPr>
        <w:t> </w:t>
      </w:r>
    </w:p>
    <w:p w14:paraId="76340D3D" w14:textId="77777777" w:rsidR="00BF4F8F" w:rsidRDefault="00BF4F8F" w:rsidP="00BF4F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 </w:t>
      </w:r>
      <w:r>
        <w:rPr>
          <w:rStyle w:val="eop"/>
          <w:rFonts w:ascii="Arial Narrow" w:hAnsi="Arial Narrow" w:cs="Segoe UI"/>
        </w:rPr>
        <w:t> </w:t>
      </w:r>
    </w:p>
    <w:p w14:paraId="45ECDC63" w14:textId="458C4673" w:rsidR="00BF4F8F" w:rsidRPr="004C6609" w:rsidRDefault="00BF4F8F" w:rsidP="00BF4F8F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  <w:sz w:val="10"/>
          <w:szCs w:val="10"/>
        </w:rPr>
      </w:pPr>
      <w:r w:rsidRPr="004C6609">
        <w:rPr>
          <w:rStyle w:val="normaltextrun"/>
          <w:rFonts w:ascii="Arial" w:hAnsi="Arial" w:cs="Arial"/>
          <w:sz w:val="16"/>
          <w:szCs w:val="16"/>
        </w:rPr>
        <w:t> </w:t>
      </w:r>
      <w:r w:rsidR="004C6609" w:rsidRPr="004C6609">
        <w:rPr>
          <w:rStyle w:val="eop"/>
          <w:rFonts w:ascii="Arial Narrow" w:hAnsi="Arial Narrow" w:cs="Segoe UI"/>
          <w:sz w:val="16"/>
          <w:szCs w:val="16"/>
        </w:rPr>
        <w:t>SUNCHEMICAL, Elvajet, SUNJET, STREAMLINE und Xennia sind Marken oder eingetragene Marken der Sun Chemical Corporation oder ihrer Tochtergesellschaften in den USA und/oder anderen Ländern. DIC und SEPAREL sind Marken oder eingetragene Marken der DIC Corporation oder ihrer Tochtergesellschaften in den USA und/oder anderen Ländern.</w:t>
      </w:r>
    </w:p>
    <w:p w14:paraId="2ACFAC4A" w14:textId="77777777" w:rsidR="00BF4F8F" w:rsidRDefault="00BF4F8F" w:rsidP="00BF4F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 </w:t>
      </w:r>
      <w:r>
        <w:rPr>
          <w:rStyle w:val="eop"/>
          <w:rFonts w:ascii="Arial Narrow" w:hAnsi="Arial Narrow" w:cs="Segoe UI"/>
        </w:rPr>
        <w:t> </w:t>
      </w:r>
    </w:p>
    <w:p w14:paraId="7C11630E" w14:textId="77777777" w:rsidR="00BF4F8F" w:rsidRPr="00503E3D" w:rsidRDefault="00BF4F8F" w:rsidP="00BF4F8F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  <w:sz w:val="18"/>
          <w:szCs w:val="18"/>
        </w:rPr>
      </w:pPr>
      <w:r w:rsidRPr="00503E3D">
        <w:rPr>
          <w:rStyle w:val="normaltextrun"/>
          <w:rFonts w:ascii="Arial Narrow" w:hAnsi="Arial Narrow" w:cs="Segoe UI"/>
          <w:b/>
          <w:bCs/>
        </w:rPr>
        <w:t>Über Sun Chemical</w:t>
      </w:r>
      <w:r w:rsidRPr="00503E3D">
        <w:rPr>
          <w:rStyle w:val="normaltextrun"/>
          <w:rFonts w:ascii="Arial" w:hAnsi="Arial" w:cs="Arial"/>
          <w:b/>
          <w:bCs/>
        </w:rPr>
        <w:t> </w:t>
      </w:r>
      <w:r w:rsidRPr="00503E3D">
        <w:rPr>
          <w:rStyle w:val="normaltextrun"/>
          <w:rFonts w:ascii="Arial" w:hAnsi="Arial" w:cs="Arial"/>
        </w:rPr>
        <w:t> </w:t>
      </w:r>
      <w:r w:rsidRPr="00503E3D">
        <w:rPr>
          <w:rStyle w:val="eop"/>
          <w:rFonts w:ascii="Arial Narrow" w:hAnsi="Arial Narrow" w:cs="Segoe UI"/>
        </w:rPr>
        <w:t> </w:t>
      </w:r>
    </w:p>
    <w:p w14:paraId="4211F790" w14:textId="6B44E103" w:rsidR="00BF4F8F" w:rsidRPr="00503E3D" w:rsidRDefault="00BF4F8F" w:rsidP="00503E3D">
      <w:pPr>
        <w:pStyle w:val="paragraph"/>
        <w:spacing w:before="0" w:beforeAutospacing="0" w:after="0" w:afterAutospacing="0"/>
        <w:ind w:right="-154"/>
        <w:textAlignment w:val="baseline"/>
        <w:rPr>
          <w:rFonts w:ascii="Arial Narrow" w:hAnsi="Arial Narrow" w:cs="Segoe UI"/>
          <w:sz w:val="18"/>
          <w:szCs w:val="18"/>
        </w:rPr>
      </w:pPr>
      <w:r w:rsidRPr="00503E3D">
        <w:rPr>
          <w:rStyle w:val="normaltextrun"/>
          <w:rFonts w:ascii="Arial Narrow" w:hAnsi="Arial Narrow" w:cs="Segoe UI"/>
        </w:rPr>
        <w:t>Sun Chemical, ein Unternehmen der DIC-Gruppe, ist ein führender Hersteller von Verpackungs- und Grafiklösungen, Farb- und Display-Technologien, funktionalen Lösungen, Materialien für elektronische Anwendungen sowie von Produkten für die Automobilindustrie und da</w:t>
      </w:r>
      <w:r w:rsidR="00503E3D" w:rsidRPr="00503E3D">
        <w:rPr>
          <w:rStyle w:val="normaltextrun"/>
          <w:rFonts w:ascii="Arial Narrow" w:hAnsi="Arial Narrow" w:cs="Segoe UI"/>
        </w:rPr>
        <w:t>s A</w:t>
      </w:r>
      <w:r w:rsidRPr="00503E3D">
        <w:rPr>
          <w:rStyle w:val="normaltextrun"/>
          <w:rFonts w:ascii="Arial Narrow" w:hAnsi="Arial Narrow" w:cs="Segoe UI"/>
        </w:rPr>
        <w:t>esundheitswesen.</w:t>
      </w:r>
      <w:r w:rsidRPr="00503E3D">
        <w:rPr>
          <w:rStyle w:val="normaltextrun"/>
          <w:rFonts w:ascii="Arial" w:hAnsi="Arial" w:cs="Arial"/>
        </w:rPr>
        <w:t> </w:t>
      </w:r>
      <w:r w:rsidRPr="00503E3D">
        <w:rPr>
          <w:rStyle w:val="normaltextrun"/>
          <w:rFonts w:ascii="Arial Narrow" w:hAnsi="Arial Narrow" w:cs="Segoe UI"/>
        </w:rPr>
        <w:t>Gemeinsam mit DIC engagieren wir uns kontinuierlich für Nachhaltigkeit</w:t>
      </w:r>
      <w:r w:rsidRPr="00503E3D">
        <w:rPr>
          <w:rStyle w:val="normaltextrun"/>
          <w:rFonts w:ascii="Arial" w:hAnsi="Arial" w:cs="Arial"/>
        </w:rPr>
        <w:t> </w:t>
      </w:r>
      <w:r w:rsidRPr="00503E3D">
        <w:rPr>
          <w:rStyle w:val="normaltextrun"/>
          <w:rFonts w:ascii="Arial Narrow" w:hAnsi="Arial Narrow" w:cs="Segoe UI"/>
        </w:rPr>
        <w:t>– mit Lösungen, die die Kundenerwartungen übertreffen und zu einem besseren Lebensumfeld für alle beitragen. Die Unternehmen der DIC-Gruppe beschäftigen global mehr als 22.000</w:t>
      </w:r>
      <w:r w:rsidRPr="00503E3D">
        <w:rPr>
          <w:rStyle w:val="normaltextrun"/>
          <w:rFonts w:ascii="Arial" w:hAnsi="Arial" w:cs="Arial"/>
        </w:rPr>
        <w:t> </w:t>
      </w:r>
      <w:r w:rsidRPr="00503E3D">
        <w:rPr>
          <w:rStyle w:val="normaltextrun"/>
          <w:rFonts w:ascii="Arial Narrow" w:hAnsi="Arial Narrow" w:cs="Segoe UI"/>
        </w:rPr>
        <w:t>Mitarbeiter. Mit einem gemeinsamen Jahresumsatz von über 8,5</w:t>
      </w:r>
      <w:r w:rsidRPr="00503E3D">
        <w:rPr>
          <w:rStyle w:val="normaltextrun"/>
          <w:rFonts w:ascii="Arial" w:hAnsi="Arial" w:cs="Arial"/>
        </w:rPr>
        <w:t> </w:t>
      </w:r>
      <w:r w:rsidRPr="00503E3D">
        <w:rPr>
          <w:rStyle w:val="normaltextrun"/>
          <w:rFonts w:ascii="Arial Narrow" w:hAnsi="Arial Narrow" w:cs="Segoe UI"/>
        </w:rPr>
        <w:t>Milliarden</w:t>
      </w:r>
      <w:r w:rsidRPr="00503E3D">
        <w:rPr>
          <w:rStyle w:val="normaltextrun"/>
          <w:rFonts w:ascii="Arial" w:hAnsi="Arial" w:cs="Arial"/>
        </w:rPr>
        <w:t> </w:t>
      </w:r>
      <w:r w:rsidRPr="00503E3D">
        <w:rPr>
          <w:rStyle w:val="normaltextrun"/>
          <w:rFonts w:ascii="Arial Narrow" w:hAnsi="Arial Narrow" w:cs="Segoe UI"/>
        </w:rPr>
        <w:t>USD unterstützen sie verschiedenste Märkte in aller Welt.</w:t>
      </w:r>
      <w:r w:rsidRPr="00503E3D">
        <w:rPr>
          <w:rStyle w:val="normaltextrun"/>
          <w:rFonts w:ascii="Arial" w:hAnsi="Arial" w:cs="Arial"/>
        </w:rPr>
        <w:t>  </w:t>
      </w:r>
      <w:r w:rsidRPr="00503E3D">
        <w:rPr>
          <w:rStyle w:val="eop"/>
          <w:rFonts w:ascii="Arial Narrow" w:hAnsi="Arial Narrow" w:cs="Segoe UI"/>
        </w:rPr>
        <w:t> </w:t>
      </w:r>
    </w:p>
    <w:p w14:paraId="4653234F" w14:textId="77777777" w:rsidR="00BF4F8F" w:rsidRPr="00503E3D" w:rsidRDefault="00BF4F8F" w:rsidP="00503E3D">
      <w:pPr>
        <w:pStyle w:val="paragraph"/>
        <w:spacing w:before="0" w:beforeAutospacing="0" w:after="0" w:afterAutospacing="0"/>
        <w:ind w:right="-154"/>
        <w:textAlignment w:val="baseline"/>
        <w:rPr>
          <w:rFonts w:ascii="Arial Narrow" w:hAnsi="Arial Narrow" w:cs="Segoe UI"/>
          <w:sz w:val="18"/>
          <w:szCs w:val="18"/>
        </w:rPr>
      </w:pPr>
      <w:r w:rsidRPr="00503E3D">
        <w:rPr>
          <w:rStyle w:val="normaltextrun"/>
          <w:rFonts w:ascii="Arial" w:hAnsi="Arial" w:cs="Arial"/>
        </w:rPr>
        <w:t> </w:t>
      </w:r>
      <w:r w:rsidRPr="00503E3D">
        <w:rPr>
          <w:rStyle w:val="eop"/>
          <w:rFonts w:ascii="Arial Narrow" w:hAnsi="Arial Narrow" w:cs="Segoe UI"/>
        </w:rPr>
        <w:t> </w:t>
      </w:r>
    </w:p>
    <w:p w14:paraId="7E7E58EC" w14:textId="77777777" w:rsidR="00BF4F8F" w:rsidRPr="00503E3D" w:rsidRDefault="00BF4F8F" w:rsidP="00503E3D">
      <w:pPr>
        <w:pStyle w:val="paragraph"/>
        <w:spacing w:before="0" w:beforeAutospacing="0" w:after="0" w:afterAutospacing="0"/>
        <w:ind w:right="-154"/>
        <w:textAlignment w:val="baseline"/>
        <w:rPr>
          <w:rFonts w:ascii="Arial Narrow" w:hAnsi="Arial Narrow" w:cs="Segoe UI"/>
          <w:sz w:val="18"/>
          <w:szCs w:val="18"/>
        </w:rPr>
      </w:pPr>
      <w:r w:rsidRPr="00503E3D">
        <w:rPr>
          <w:rStyle w:val="normaltextrun"/>
          <w:rFonts w:ascii="Arial Narrow" w:hAnsi="Arial Narrow" w:cs="Segoe UI"/>
        </w:rPr>
        <w:t xml:space="preserve">Die Sun Chemical Corporation mit Hauptsitz im US-amerikanischen Parsippany (New Jersey) ist eine Tochtergesellschaft von Sun Chemical Group Coöperatief U.A., Niederlande. Weitere Informationen sind auf unserer Website </w:t>
      </w:r>
      <w:hyperlink r:id="rId20" w:tgtFrame="_blank" w:history="1">
        <w:r w:rsidRPr="00503E3D">
          <w:rPr>
            <w:rStyle w:val="normaltextrun"/>
            <w:rFonts w:ascii="Arial Narrow" w:hAnsi="Arial Narrow" w:cs="Segoe UI"/>
            <w:color w:val="0563C1"/>
            <w:u w:val="single"/>
          </w:rPr>
          <w:t>www.sunchemical.com</w:t>
        </w:r>
      </w:hyperlink>
      <w:r w:rsidRPr="00503E3D">
        <w:rPr>
          <w:rStyle w:val="normaltextrun"/>
          <w:rFonts w:ascii="Arial Narrow" w:hAnsi="Arial Narrow" w:cs="Segoe UI"/>
        </w:rPr>
        <w:t xml:space="preserve"> zu finden. Oder folgen Sie uns auf </w:t>
      </w:r>
      <w:hyperlink r:id="rId21" w:tgtFrame="_blank" w:history="1">
        <w:r w:rsidRPr="00503E3D">
          <w:rPr>
            <w:rStyle w:val="normaltextrun"/>
            <w:rFonts w:ascii="Arial Narrow" w:hAnsi="Arial Narrow" w:cs="Segoe UI"/>
            <w:color w:val="0563C1"/>
            <w:u w:val="single"/>
          </w:rPr>
          <w:t>LinkedIn</w:t>
        </w:r>
      </w:hyperlink>
      <w:r w:rsidRPr="00503E3D">
        <w:rPr>
          <w:rStyle w:val="normaltextrun"/>
          <w:rFonts w:ascii="Arial Narrow" w:hAnsi="Arial Narrow" w:cs="Segoe UI"/>
        </w:rPr>
        <w:t xml:space="preserve"> oder </w:t>
      </w:r>
      <w:hyperlink r:id="rId22" w:tgtFrame="_blank" w:history="1">
        <w:r w:rsidRPr="00503E3D">
          <w:rPr>
            <w:rStyle w:val="normaltextrun"/>
            <w:rFonts w:ascii="Arial Narrow" w:hAnsi="Arial Narrow" w:cs="Segoe UI"/>
            <w:color w:val="0563C1"/>
            <w:u w:val="single"/>
          </w:rPr>
          <w:t>Instagram</w:t>
        </w:r>
      </w:hyperlink>
      <w:r w:rsidRPr="00503E3D">
        <w:rPr>
          <w:rStyle w:val="normaltextrun"/>
          <w:rFonts w:ascii="Arial Narrow" w:hAnsi="Arial Narrow" w:cs="Segoe UI"/>
        </w:rPr>
        <w:t>.</w:t>
      </w:r>
      <w:r w:rsidRPr="00503E3D">
        <w:rPr>
          <w:rStyle w:val="normaltextrun"/>
          <w:rFonts w:ascii="Arial" w:hAnsi="Arial" w:cs="Arial"/>
        </w:rPr>
        <w:t>  </w:t>
      </w:r>
      <w:r w:rsidRPr="00503E3D">
        <w:rPr>
          <w:rStyle w:val="eop"/>
          <w:rFonts w:ascii="Arial Narrow" w:hAnsi="Arial Narrow" w:cs="Segoe UI"/>
        </w:rPr>
        <w:t> </w:t>
      </w:r>
    </w:p>
    <w:p w14:paraId="50266406" w14:textId="77777777" w:rsidR="00BF4F8F" w:rsidRDefault="00BF4F8F" w:rsidP="00BF4F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arrow" w:hAnsi="Arial Narrow" w:cs="Segoe UI"/>
        </w:rPr>
        <w:t> </w:t>
      </w:r>
    </w:p>
    <w:p w14:paraId="5054C0FC" w14:textId="79173164" w:rsidR="001E4991" w:rsidRPr="00054ED9" w:rsidRDefault="001E4991" w:rsidP="00BF4F8F">
      <w:pPr>
        <w:rPr>
          <w:rFonts w:ascii="Arial Narrow" w:hAnsi="Arial Narrow"/>
          <w:sz w:val="24"/>
          <w:szCs w:val="24"/>
          <w:lang w:val="en-US"/>
        </w:rPr>
      </w:pPr>
    </w:p>
    <w:sectPr w:rsidR="001E4991" w:rsidRPr="00054E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60A6E"/>
    <w:multiLevelType w:val="hybridMultilevel"/>
    <w:tmpl w:val="C186C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901"/>
    <w:multiLevelType w:val="hybridMultilevel"/>
    <w:tmpl w:val="7C0EB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006FC"/>
    <w:multiLevelType w:val="hybridMultilevel"/>
    <w:tmpl w:val="4880D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9D17B"/>
    <w:multiLevelType w:val="hybridMultilevel"/>
    <w:tmpl w:val="E278B282"/>
    <w:lvl w:ilvl="0" w:tplc="BAE695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C1EECC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B02490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8AAD9B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9F2786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6AC0DF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148C89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AA048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CC23C9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E22039"/>
    <w:multiLevelType w:val="hybridMultilevel"/>
    <w:tmpl w:val="D8945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37A4C"/>
    <w:multiLevelType w:val="hybridMultilevel"/>
    <w:tmpl w:val="CCC6505A"/>
    <w:lvl w:ilvl="0" w:tplc="06B803D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478A2"/>
    <w:multiLevelType w:val="hybridMultilevel"/>
    <w:tmpl w:val="51EA1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9349E"/>
    <w:multiLevelType w:val="hybridMultilevel"/>
    <w:tmpl w:val="B0343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7B6C71"/>
    <w:multiLevelType w:val="hybridMultilevel"/>
    <w:tmpl w:val="F6907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563D23"/>
    <w:multiLevelType w:val="hybridMultilevel"/>
    <w:tmpl w:val="3BEC2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73795"/>
    <w:multiLevelType w:val="hybridMultilevel"/>
    <w:tmpl w:val="593A9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520120">
    <w:abstractNumId w:val="5"/>
  </w:num>
  <w:num w:numId="2" w16cid:durableId="1311834360">
    <w:abstractNumId w:val="6"/>
  </w:num>
  <w:num w:numId="3" w16cid:durableId="1467241041">
    <w:abstractNumId w:val="0"/>
  </w:num>
  <w:num w:numId="4" w16cid:durableId="629822382">
    <w:abstractNumId w:val="2"/>
  </w:num>
  <w:num w:numId="5" w16cid:durableId="45953311">
    <w:abstractNumId w:val="10"/>
  </w:num>
  <w:num w:numId="6" w16cid:durableId="614756084">
    <w:abstractNumId w:val="9"/>
  </w:num>
  <w:num w:numId="7" w16cid:durableId="518666044">
    <w:abstractNumId w:val="1"/>
  </w:num>
  <w:num w:numId="8" w16cid:durableId="1816339730">
    <w:abstractNumId w:val="7"/>
  </w:num>
  <w:num w:numId="9" w16cid:durableId="263150801">
    <w:abstractNumId w:val="3"/>
  </w:num>
  <w:num w:numId="10" w16cid:durableId="433862947">
    <w:abstractNumId w:val="4"/>
  </w:num>
  <w:num w:numId="11" w16cid:durableId="1188395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AF"/>
    <w:rsid w:val="00013DAF"/>
    <w:rsid w:val="00014D34"/>
    <w:rsid w:val="00021A5E"/>
    <w:rsid w:val="00022A5D"/>
    <w:rsid w:val="00025552"/>
    <w:rsid w:val="00054ED9"/>
    <w:rsid w:val="0005689D"/>
    <w:rsid w:val="000615AB"/>
    <w:rsid w:val="000638FA"/>
    <w:rsid w:val="00076EDA"/>
    <w:rsid w:val="000A2703"/>
    <w:rsid w:val="000A49FD"/>
    <w:rsid w:val="000B2B2D"/>
    <w:rsid w:val="000B3FBA"/>
    <w:rsid w:val="000B4734"/>
    <w:rsid w:val="000B6450"/>
    <w:rsid w:val="000B7C3E"/>
    <w:rsid w:val="000C1BC3"/>
    <w:rsid w:val="000D234E"/>
    <w:rsid w:val="000D66CB"/>
    <w:rsid w:val="000D7D0C"/>
    <w:rsid w:val="000E16DE"/>
    <w:rsid w:val="000E316B"/>
    <w:rsid w:val="000E4C39"/>
    <w:rsid w:val="00101829"/>
    <w:rsid w:val="001036B8"/>
    <w:rsid w:val="00105EEE"/>
    <w:rsid w:val="00133C5A"/>
    <w:rsid w:val="001350EE"/>
    <w:rsid w:val="001370CC"/>
    <w:rsid w:val="00140578"/>
    <w:rsid w:val="0014433F"/>
    <w:rsid w:val="00144DB6"/>
    <w:rsid w:val="0015143F"/>
    <w:rsid w:val="0017556D"/>
    <w:rsid w:val="001835B4"/>
    <w:rsid w:val="001861D4"/>
    <w:rsid w:val="00191B47"/>
    <w:rsid w:val="0019688C"/>
    <w:rsid w:val="00196A92"/>
    <w:rsid w:val="001A482F"/>
    <w:rsid w:val="001A626C"/>
    <w:rsid w:val="001A6AA0"/>
    <w:rsid w:val="001B06E0"/>
    <w:rsid w:val="001D594F"/>
    <w:rsid w:val="001E1169"/>
    <w:rsid w:val="001E4991"/>
    <w:rsid w:val="001E792D"/>
    <w:rsid w:val="001F3003"/>
    <w:rsid w:val="002069F9"/>
    <w:rsid w:val="002129FF"/>
    <w:rsid w:val="00215B55"/>
    <w:rsid w:val="00221008"/>
    <w:rsid w:val="00225F85"/>
    <w:rsid w:val="002332AE"/>
    <w:rsid w:val="00240CD6"/>
    <w:rsid w:val="0024229C"/>
    <w:rsid w:val="00242E6C"/>
    <w:rsid w:val="00250342"/>
    <w:rsid w:val="00254A00"/>
    <w:rsid w:val="0026054E"/>
    <w:rsid w:val="002719E6"/>
    <w:rsid w:val="00271C3F"/>
    <w:rsid w:val="00275352"/>
    <w:rsid w:val="00286F75"/>
    <w:rsid w:val="00296A64"/>
    <w:rsid w:val="002A7B8A"/>
    <w:rsid w:val="002B0FF1"/>
    <w:rsid w:val="002B22D5"/>
    <w:rsid w:val="002C130F"/>
    <w:rsid w:val="002C5192"/>
    <w:rsid w:val="002C614E"/>
    <w:rsid w:val="002C6AB8"/>
    <w:rsid w:val="002D6F9D"/>
    <w:rsid w:val="002E376C"/>
    <w:rsid w:val="002E4191"/>
    <w:rsid w:val="002E58D4"/>
    <w:rsid w:val="002E627B"/>
    <w:rsid w:val="00303506"/>
    <w:rsid w:val="0030735E"/>
    <w:rsid w:val="003116B7"/>
    <w:rsid w:val="003116B9"/>
    <w:rsid w:val="003126BA"/>
    <w:rsid w:val="0031532B"/>
    <w:rsid w:val="003168CC"/>
    <w:rsid w:val="0032239F"/>
    <w:rsid w:val="00324F56"/>
    <w:rsid w:val="00330366"/>
    <w:rsid w:val="00334041"/>
    <w:rsid w:val="003349EF"/>
    <w:rsid w:val="00335C51"/>
    <w:rsid w:val="00340DB8"/>
    <w:rsid w:val="00340E7A"/>
    <w:rsid w:val="00351817"/>
    <w:rsid w:val="00352C4E"/>
    <w:rsid w:val="003655D5"/>
    <w:rsid w:val="0037250C"/>
    <w:rsid w:val="003726AD"/>
    <w:rsid w:val="00374980"/>
    <w:rsid w:val="00386DDB"/>
    <w:rsid w:val="003932BC"/>
    <w:rsid w:val="003A0122"/>
    <w:rsid w:val="003A4F2C"/>
    <w:rsid w:val="003A6834"/>
    <w:rsid w:val="003B0363"/>
    <w:rsid w:val="003B435F"/>
    <w:rsid w:val="003B579E"/>
    <w:rsid w:val="003B7947"/>
    <w:rsid w:val="003C2E7B"/>
    <w:rsid w:val="003C46C5"/>
    <w:rsid w:val="003C5A4E"/>
    <w:rsid w:val="003E13E9"/>
    <w:rsid w:val="003E4FA1"/>
    <w:rsid w:val="003E7091"/>
    <w:rsid w:val="004030D4"/>
    <w:rsid w:val="00414C85"/>
    <w:rsid w:val="004226E2"/>
    <w:rsid w:val="00422DB8"/>
    <w:rsid w:val="00430571"/>
    <w:rsid w:val="00431BD5"/>
    <w:rsid w:val="00451648"/>
    <w:rsid w:val="00456D0F"/>
    <w:rsid w:val="00457ACE"/>
    <w:rsid w:val="00461047"/>
    <w:rsid w:val="00463559"/>
    <w:rsid w:val="00465BA1"/>
    <w:rsid w:val="004706B2"/>
    <w:rsid w:val="0047208B"/>
    <w:rsid w:val="00491C6E"/>
    <w:rsid w:val="00493EE9"/>
    <w:rsid w:val="004A2755"/>
    <w:rsid w:val="004A6312"/>
    <w:rsid w:val="004B1C73"/>
    <w:rsid w:val="004B5017"/>
    <w:rsid w:val="004C0375"/>
    <w:rsid w:val="004C178F"/>
    <w:rsid w:val="004C629F"/>
    <w:rsid w:val="004C6609"/>
    <w:rsid w:val="004D34F8"/>
    <w:rsid w:val="004D3AB1"/>
    <w:rsid w:val="004E61E6"/>
    <w:rsid w:val="004F218A"/>
    <w:rsid w:val="004F33E5"/>
    <w:rsid w:val="004F50CD"/>
    <w:rsid w:val="00503E3D"/>
    <w:rsid w:val="0050613C"/>
    <w:rsid w:val="00507D4F"/>
    <w:rsid w:val="0051352D"/>
    <w:rsid w:val="005174EA"/>
    <w:rsid w:val="005275EB"/>
    <w:rsid w:val="00533AC8"/>
    <w:rsid w:val="00534563"/>
    <w:rsid w:val="005363B8"/>
    <w:rsid w:val="0054025B"/>
    <w:rsid w:val="005430FF"/>
    <w:rsid w:val="005434DC"/>
    <w:rsid w:val="00557291"/>
    <w:rsid w:val="00562BED"/>
    <w:rsid w:val="005676F4"/>
    <w:rsid w:val="00567DD2"/>
    <w:rsid w:val="00570FE6"/>
    <w:rsid w:val="00580391"/>
    <w:rsid w:val="005903D0"/>
    <w:rsid w:val="00590F2D"/>
    <w:rsid w:val="00597735"/>
    <w:rsid w:val="005979D4"/>
    <w:rsid w:val="005A3277"/>
    <w:rsid w:val="005A6153"/>
    <w:rsid w:val="005A64CE"/>
    <w:rsid w:val="005B418D"/>
    <w:rsid w:val="005B7D9F"/>
    <w:rsid w:val="005C1841"/>
    <w:rsid w:val="005C4EF7"/>
    <w:rsid w:val="005C5969"/>
    <w:rsid w:val="005D3DBC"/>
    <w:rsid w:val="005D6A60"/>
    <w:rsid w:val="005D76E6"/>
    <w:rsid w:val="005D772A"/>
    <w:rsid w:val="005E11F4"/>
    <w:rsid w:val="005E67B4"/>
    <w:rsid w:val="005E6C43"/>
    <w:rsid w:val="005F0A25"/>
    <w:rsid w:val="00600331"/>
    <w:rsid w:val="006015B8"/>
    <w:rsid w:val="00604A08"/>
    <w:rsid w:val="00622F01"/>
    <w:rsid w:val="00630918"/>
    <w:rsid w:val="006316A7"/>
    <w:rsid w:val="006473FC"/>
    <w:rsid w:val="00647DF0"/>
    <w:rsid w:val="006528AB"/>
    <w:rsid w:val="006563C0"/>
    <w:rsid w:val="0066101A"/>
    <w:rsid w:val="0069007E"/>
    <w:rsid w:val="00691321"/>
    <w:rsid w:val="00692966"/>
    <w:rsid w:val="00697936"/>
    <w:rsid w:val="006A1B73"/>
    <w:rsid w:val="006A40F1"/>
    <w:rsid w:val="006A744B"/>
    <w:rsid w:val="006B7814"/>
    <w:rsid w:val="006C091C"/>
    <w:rsid w:val="006C583C"/>
    <w:rsid w:val="006C7177"/>
    <w:rsid w:val="006C71AC"/>
    <w:rsid w:val="006D09D3"/>
    <w:rsid w:val="006E6822"/>
    <w:rsid w:val="00702BAA"/>
    <w:rsid w:val="00704397"/>
    <w:rsid w:val="007055DE"/>
    <w:rsid w:val="00714B3D"/>
    <w:rsid w:val="0072347B"/>
    <w:rsid w:val="00724F29"/>
    <w:rsid w:val="0073109D"/>
    <w:rsid w:val="00731C3B"/>
    <w:rsid w:val="0074071A"/>
    <w:rsid w:val="00740DC7"/>
    <w:rsid w:val="00742045"/>
    <w:rsid w:val="007449E2"/>
    <w:rsid w:val="00755071"/>
    <w:rsid w:val="00755803"/>
    <w:rsid w:val="0076006B"/>
    <w:rsid w:val="00760E70"/>
    <w:rsid w:val="007624ED"/>
    <w:rsid w:val="007710A7"/>
    <w:rsid w:val="007772B5"/>
    <w:rsid w:val="0078031D"/>
    <w:rsid w:val="00783B88"/>
    <w:rsid w:val="00786578"/>
    <w:rsid w:val="00797C04"/>
    <w:rsid w:val="007B481B"/>
    <w:rsid w:val="007C3C92"/>
    <w:rsid w:val="007D0F61"/>
    <w:rsid w:val="007D140B"/>
    <w:rsid w:val="007D1B3C"/>
    <w:rsid w:val="007D2222"/>
    <w:rsid w:val="007D4D47"/>
    <w:rsid w:val="007E0FD4"/>
    <w:rsid w:val="007E58D5"/>
    <w:rsid w:val="00812FBF"/>
    <w:rsid w:val="00814D36"/>
    <w:rsid w:val="00820A05"/>
    <w:rsid w:val="00821F29"/>
    <w:rsid w:val="00830E8B"/>
    <w:rsid w:val="00840E9D"/>
    <w:rsid w:val="008411DA"/>
    <w:rsid w:val="0084383D"/>
    <w:rsid w:val="00845E77"/>
    <w:rsid w:val="008461AB"/>
    <w:rsid w:val="00850C39"/>
    <w:rsid w:val="00874EF6"/>
    <w:rsid w:val="008804E4"/>
    <w:rsid w:val="00882238"/>
    <w:rsid w:val="00884A8B"/>
    <w:rsid w:val="008906FE"/>
    <w:rsid w:val="008916E9"/>
    <w:rsid w:val="008965E6"/>
    <w:rsid w:val="008A208A"/>
    <w:rsid w:val="008A334D"/>
    <w:rsid w:val="008A5874"/>
    <w:rsid w:val="008A73E8"/>
    <w:rsid w:val="008B7B7A"/>
    <w:rsid w:val="008E6239"/>
    <w:rsid w:val="008F3CDE"/>
    <w:rsid w:val="008F7EE3"/>
    <w:rsid w:val="00900CA3"/>
    <w:rsid w:val="0090593C"/>
    <w:rsid w:val="00910161"/>
    <w:rsid w:val="00911DEC"/>
    <w:rsid w:val="00927298"/>
    <w:rsid w:val="00930047"/>
    <w:rsid w:val="009409B0"/>
    <w:rsid w:val="009413DB"/>
    <w:rsid w:val="00951B9D"/>
    <w:rsid w:val="00961743"/>
    <w:rsid w:val="009728B3"/>
    <w:rsid w:val="00974AF7"/>
    <w:rsid w:val="0099102E"/>
    <w:rsid w:val="009977A8"/>
    <w:rsid w:val="009A2FA3"/>
    <w:rsid w:val="009A5371"/>
    <w:rsid w:val="009A6253"/>
    <w:rsid w:val="009B502F"/>
    <w:rsid w:val="009B535E"/>
    <w:rsid w:val="009B708A"/>
    <w:rsid w:val="009C384C"/>
    <w:rsid w:val="009C474B"/>
    <w:rsid w:val="009D56A7"/>
    <w:rsid w:val="009F2119"/>
    <w:rsid w:val="00A04A58"/>
    <w:rsid w:val="00A05F3A"/>
    <w:rsid w:val="00A06134"/>
    <w:rsid w:val="00A15D99"/>
    <w:rsid w:val="00A16DC8"/>
    <w:rsid w:val="00A20079"/>
    <w:rsid w:val="00A22211"/>
    <w:rsid w:val="00A2328E"/>
    <w:rsid w:val="00A312FF"/>
    <w:rsid w:val="00A33BFC"/>
    <w:rsid w:val="00A34B0F"/>
    <w:rsid w:val="00A45A2D"/>
    <w:rsid w:val="00A472DE"/>
    <w:rsid w:val="00A52A4B"/>
    <w:rsid w:val="00A5742E"/>
    <w:rsid w:val="00A72713"/>
    <w:rsid w:val="00A814B4"/>
    <w:rsid w:val="00A8558D"/>
    <w:rsid w:val="00A928CD"/>
    <w:rsid w:val="00A93FF2"/>
    <w:rsid w:val="00A964E6"/>
    <w:rsid w:val="00A97ACC"/>
    <w:rsid w:val="00AA02DA"/>
    <w:rsid w:val="00AA0F6C"/>
    <w:rsid w:val="00AA3839"/>
    <w:rsid w:val="00AB22DA"/>
    <w:rsid w:val="00AC2D1E"/>
    <w:rsid w:val="00AD0054"/>
    <w:rsid w:val="00AD2809"/>
    <w:rsid w:val="00AD524C"/>
    <w:rsid w:val="00AD70C0"/>
    <w:rsid w:val="00AD79AC"/>
    <w:rsid w:val="00AE596B"/>
    <w:rsid w:val="00AF6CDE"/>
    <w:rsid w:val="00B018F2"/>
    <w:rsid w:val="00B044C0"/>
    <w:rsid w:val="00B1020D"/>
    <w:rsid w:val="00B15913"/>
    <w:rsid w:val="00B15D7E"/>
    <w:rsid w:val="00B2193F"/>
    <w:rsid w:val="00B21C5C"/>
    <w:rsid w:val="00B26008"/>
    <w:rsid w:val="00B266E9"/>
    <w:rsid w:val="00B31A36"/>
    <w:rsid w:val="00B31F4A"/>
    <w:rsid w:val="00B31F51"/>
    <w:rsid w:val="00B321A0"/>
    <w:rsid w:val="00B4660A"/>
    <w:rsid w:val="00B4757C"/>
    <w:rsid w:val="00B52ADD"/>
    <w:rsid w:val="00B538DC"/>
    <w:rsid w:val="00B53B69"/>
    <w:rsid w:val="00B64D18"/>
    <w:rsid w:val="00B6503D"/>
    <w:rsid w:val="00B666A5"/>
    <w:rsid w:val="00B82804"/>
    <w:rsid w:val="00B87258"/>
    <w:rsid w:val="00B90EC5"/>
    <w:rsid w:val="00B9154F"/>
    <w:rsid w:val="00BB19F8"/>
    <w:rsid w:val="00BB5767"/>
    <w:rsid w:val="00BB6C35"/>
    <w:rsid w:val="00BC31B8"/>
    <w:rsid w:val="00BC397C"/>
    <w:rsid w:val="00BD2AF0"/>
    <w:rsid w:val="00BD5C63"/>
    <w:rsid w:val="00BE4DA2"/>
    <w:rsid w:val="00BE531A"/>
    <w:rsid w:val="00BE6E68"/>
    <w:rsid w:val="00BE7504"/>
    <w:rsid w:val="00BE7F8F"/>
    <w:rsid w:val="00BF192A"/>
    <w:rsid w:val="00BF197A"/>
    <w:rsid w:val="00BF2523"/>
    <w:rsid w:val="00BF41AF"/>
    <w:rsid w:val="00BF4F8F"/>
    <w:rsid w:val="00BF6EF9"/>
    <w:rsid w:val="00BF77DA"/>
    <w:rsid w:val="00C02CFF"/>
    <w:rsid w:val="00C030DE"/>
    <w:rsid w:val="00C03B6D"/>
    <w:rsid w:val="00C05B43"/>
    <w:rsid w:val="00C12285"/>
    <w:rsid w:val="00C20593"/>
    <w:rsid w:val="00C217B4"/>
    <w:rsid w:val="00C22BE2"/>
    <w:rsid w:val="00C25F34"/>
    <w:rsid w:val="00C260CE"/>
    <w:rsid w:val="00C27606"/>
    <w:rsid w:val="00C30082"/>
    <w:rsid w:val="00C31F3B"/>
    <w:rsid w:val="00C40DB7"/>
    <w:rsid w:val="00C44265"/>
    <w:rsid w:val="00C4583D"/>
    <w:rsid w:val="00C45E93"/>
    <w:rsid w:val="00C45EB5"/>
    <w:rsid w:val="00C46FBC"/>
    <w:rsid w:val="00C55CBB"/>
    <w:rsid w:val="00C569F0"/>
    <w:rsid w:val="00C63BF8"/>
    <w:rsid w:val="00C65E37"/>
    <w:rsid w:val="00C66999"/>
    <w:rsid w:val="00C757F0"/>
    <w:rsid w:val="00C80B8E"/>
    <w:rsid w:val="00C87C04"/>
    <w:rsid w:val="00C90803"/>
    <w:rsid w:val="00C96211"/>
    <w:rsid w:val="00CA4190"/>
    <w:rsid w:val="00CB2FA1"/>
    <w:rsid w:val="00CB37B1"/>
    <w:rsid w:val="00CB472D"/>
    <w:rsid w:val="00CB65C0"/>
    <w:rsid w:val="00CC0B01"/>
    <w:rsid w:val="00CC278F"/>
    <w:rsid w:val="00CC3010"/>
    <w:rsid w:val="00CC366C"/>
    <w:rsid w:val="00CE39F4"/>
    <w:rsid w:val="00CF2B2C"/>
    <w:rsid w:val="00CF3099"/>
    <w:rsid w:val="00CF6E51"/>
    <w:rsid w:val="00D01266"/>
    <w:rsid w:val="00D06832"/>
    <w:rsid w:val="00D06D9E"/>
    <w:rsid w:val="00D12B00"/>
    <w:rsid w:val="00D14251"/>
    <w:rsid w:val="00D23DC7"/>
    <w:rsid w:val="00D313A5"/>
    <w:rsid w:val="00D334ED"/>
    <w:rsid w:val="00D35F2F"/>
    <w:rsid w:val="00D5483D"/>
    <w:rsid w:val="00D55C09"/>
    <w:rsid w:val="00D57539"/>
    <w:rsid w:val="00D61385"/>
    <w:rsid w:val="00D62A8E"/>
    <w:rsid w:val="00D6313F"/>
    <w:rsid w:val="00D6414E"/>
    <w:rsid w:val="00D76F34"/>
    <w:rsid w:val="00D92E60"/>
    <w:rsid w:val="00D93A22"/>
    <w:rsid w:val="00DA3780"/>
    <w:rsid w:val="00DB10B8"/>
    <w:rsid w:val="00DB5DDC"/>
    <w:rsid w:val="00DC0792"/>
    <w:rsid w:val="00DC6C00"/>
    <w:rsid w:val="00DD14B6"/>
    <w:rsid w:val="00DE1F24"/>
    <w:rsid w:val="00DE2D50"/>
    <w:rsid w:val="00DE55FF"/>
    <w:rsid w:val="00DF0C14"/>
    <w:rsid w:val="00DF59E0"/>
    <w:rsid w:val="00DF789F"/>
    <w:rsid w:val="00E01E9C"/>
    <w:rsid w:val="00E03E54"/>
    <w:rsid w:val="00E05D91"/>
    <w:rsid w:val="00E15E8B"/>
    <w:rsid w:val="00E27DBD"/>
    <w:rsid w:val="00E33859"/>
    <w:rsid w:val="00E41748"/>
    <w:rsid w:val="00E41CB5"/>
    <w:rsid w:val="00E457D1"/>
    <w:rsid w:val="00E50239"/>
    <w:rsid w:val="00E52E17"/>
    <w:rsid w:val="00E60B9F"/>
    <w:rsid w:val="00E61265"/>
    <w:rsid w:val="00E67DCD"/>
    <w:rsid w:val="00E748CA"/>
    <w:rsid w:val="00E807A6"/>
    <w:rsid w:val="00E812DD"/>
    <w:rsid w:val="00E942AB"/>
    <w:rsid w:val="00E9441E"/>
    <w:rsid w:val="00E959BA"/>
    <w:rsid w:val="00E96A33"/>
    <w:rsid w:val="00E97FB8"/>
    <w:rsid w:val="00EA00F9"/>
    <w:rsid w:val="00EA271C"/>
    <w:rsid w:val="00EB1602"/>
    <w:rsid w:val="00EB24A0"/>
    <w:rsid w:val="00EB4609"/>
    <w:rsid w:val="00EB507B"/>
    <w:rsid w:val="00ED20B6"/>
    <w:rsid w:val="00ED6F68"/>
    <w:rsid w:val="00EE22DB"/>
    <w:rsid w:val="00EE5B70"/>
    <w:rsid w:val="00EF001D"/>
    <w:rsid w:val="00F03007"/>
    <w:rsid w:val="00F0435F"/>
    <w:rsid w:val="00F138CC"/>
    <w:rsid w:val="00F1501C"/>
    <w:rsid w:val="00F22F8F"/>
    <w:rsid w:val="00F33614"/>
    <w:rsid w:val="00F4181A"/>
    <w:rsid w:val="00F43956"/>
    <w:rsid w:val="00F53961"/>
    <w:rsid w:val="00F55A60"/>
    <w:rsid w:val="00F6371E"/>
    <w:rsid w:val="00F64517"/>
    <w:rsid w:val="00F65FD9"/>
    <w:rsid w:val="00F73CCB"/>
    <w:rsid w:val="00F74161"/>
    <w:rsid w:val="00F7418F"/>
    <w:rsid w:val="00F747E0"/>
    <w:rsid w:val="00F80BC5"/>
    <w:rsid w:val="00F84FE4"/>
    <w:rsid w:val="00F862C3"/>
    <w:rsid w:val="00F879BC"/>
    <w:rsid w:val="00F9257B"/>
    <w:rsid w:val="00F93CE1"/>
    <w:rsid w:val="00FB0D6E"/>
    <w:rsid w:val="00FB437B"/>
    <w:rsid w:val="00FB70E5"/>
    <w:rsid w:val="00FB76B4"/>
    <w:rsid w:val="00FC3F04"/>
    <w:rsid w:val="00FC590C"/>
    <w:rsid w:val="00FD19FD"/>
    <w:rsid w:val="00FD4257"/>
    <w:rsid w:val="00FD6102"/>
    <w:rsid w:val="00FE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F43EB6"/>
  <w15:chartTrackingRefBased/>
  <w15:docId w15:val="{E0810BCD-3908-4A1F-9755-21617F0E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A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41AF"/>
    <w:rPr>
      <w:color w:val="0563C1"/>
      <w:u w:val="single"/>
    </w:rPr>
  </w:style>
  <w:style w:type="paragraph" w:customStyle="1" w:styleId="bodytext">
    <w:name w:val="bodytext"/>
    <w:basedOn w:val="Normal"/>
    <w:uiPriority w:val="99"/>
    <w:semiHidden/>
    <w:rsid w:val="00BF41AF"/>
    <w:pPr>
      <w:spacing w:before="100" w:beforeAutospacing="1" w:after="100" w:afterAutospacing="1"/>
    </w:pPr>
    <w:rPr>
      <w:rFonts w:ascii="Verdana" w:hAnsi="Verdana" w:cs="Times New Roman"/>
      <w:color w:val="333333"/>
      <w:sz w:val="18"/>
      <w:szCs w:val="18"/>
    </w:rPr>
  </w:style>
  <w:style w:type="paragraph" w:styleId="ListParagraph">
    <w:name w:val="List Paragraph"/>
    <w:basedOn w:val="Normal"/>
    <w:uiPriority w:val="34"/>
    <w:qFormat/>
    <w:rsid w:val="00BF41AF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80B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0B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0B8E"/>
    <w:rPr>
      <w:rFonts w:ascii="Calibri" w:hAnsi="Calibri" w:cs="Calibri"/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B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0B8E"/>
    <w:rPr>
      <w:rFonts w:ascii="Calibri" w:hAnsi="Calibri" w:cs="Calibri"/>
      <w:b/>
      <w:bCs/>
      <w:sz w:val="20"/>
      <w:szCs w:val="20"/>
      <w:lang w:val="de-DE"/>
    </w:rPr>
  </w:style>
  <w:style w:type="paragraph" w:styleId="Revision">
    <w:name w:val="Revision"/>
    <w:hidden/>
    <w:uiPriority w:val="99"/>
    <w:semiHidden/>
    <w:rsid w:val="00C80B8E"/>
    <w:pPr>
      <w:spacing w:after="0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9910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482F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1A482F"/>
  </w:style>
  <w:style w:type="character" w:customStyle="1" w:styleId="eop">
    <w:name w:val="eop"/>
    <w:basedOn w:val="DefaultParagraphFont"/>
    <w:rsid w:val="00604A08"/>
  </w:style>
  <w:style w:type="paragraph" w:customStyle="1" w:styleId="paragraph">
    <w:name w:val="paragraph"/>
    <w:basedOn w:val="Normal"/>
    <w:rsid w:val="00BE53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930047"/>
    <w:rPr>
      <w:rFonts w:ascii="Segoe UI" w:hAnsi="Segoe UI" w:cs="Segoe UI" w:hint="default"/>
      <w:i/>
      <w:iCs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D1B3C"/>
    <w:rPr>
      <w:color w:val="808080"/>
    </w:rPr>
  </w:style>
  <w:style w:type="paragraph" w:customStyle="1" w:styleId="EMASOWBodyParagraph">
    <w:name w:val="_EMA SOW Body Paragraph"/>
    <w:basedOn w:val="Normal"/>
    <w:qFormat/>
    <w:rsid w:val="007D1B3C"/>
    <w:pPr>
      <w:ind w:right="1440"/>
    </w:pPr>
    <w:rPr>
      <w:rFonts w:eastAsia="Cambria" w:cs="Times New Roman"/>
    </w:rPr>
  </w:style>
  <w:style w:type="paragraph" w:customStyle="1" w:styleId="EMASOWParagraphHeader">
    <w:name w:val="_EMA SOW Paragraph Header"/>
    <w:basedOn w:val="Normal"/>
    <w:qFormat/>
    <w:rsid w:val="007D1B3C"/>
    <w:pPr>
      <w:ind w:right="1440"/>
    </w:pPr>
    <w:rPr>
      <w:rFonts w:eastAsia="Cambria" w:cs="Times New Roman"/>
      <w:b/>
    </w:rPr>
  </w:style>
  <w:style w:type="table" w:styleId="ListTable2-Accent4">
    <w:name w:val="List Table 2 Accent 4"/>
    <w:basedOn w:val="TableNormal"/>
    <w:uiPriority w:val="47"/>
    <w:rsid w:val="007D1B3C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133C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character" w:styleId="Strong">
    <w:name w:val="Strong"/>
    <w:basedOn w:val="DefaultParagraphFont"/>
    <w:uiPriority w:val="22"/>
    <w:qFormat/>
    <w:rsid w:val="00DE2D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rabbani@adcomms.co.uk" TargetMode="External"/><Relationship Id="rId18" Type="http://schemas.openxmlformats.org/officeDocument/2006/relationships/hyperlink" Target="https://pgo.sunchemical.com/l/62722/2025-03-14/3vybwq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ur02.safelinks.protection.outlook.com/?url=https://urlprotection-mia.global.sonicwall.com/click?PV=1&amp;MSGID=202007132144550540256&amp;URLID=28&amp;ESV=10.0.6.3447&amp;IV=56A74044220AA96C5BF5F007320AB65B&amp;TT=1594676699368&amp;ESN=sN5haVG8aryi9IBx71s0e%2Flb1IufLPFtfe%2BqPxc543s%3D&amp;KV=1536961729279&amp;ENCODED_URL=https%3A%2F%2Fwww.linkedin.com%2Fcompany%2Fsun-chemical%2F&amp;HK=5F79672C6293D766910B9BA7A1B2EC6729AD3963AE8D4FABC074F17C0FE9C43C&amp;data=02|01|sawan@adcomms.co.uk|09f53d42aa924a1e331508d827769b4c|4ed3e69fbff14a35b4253801f8045f3f|0|0|637302737659893579&amp;sdata=PT8Hn2xt16+SAj6czG/vLfkw0gqwt/2mAcPV/JPZIuk=&amp;reserved=0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begona.louro@sunchemical.com" TargetMode="External"/><Relationship Id="rId17" Type="http://schemas.openxmlformats.org/officeDocument/2006/relationships/hyperlink" Target="https://pgo.sunchemical.com/l/62722/2025-03-14/3vybwq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go.sunchemical.com/l/62722/2025-03-14/3vybwq5" TargetMode="External"/><Relationship Id="rId20" Type="http://schemas.openxmlformats.org/officeDocument/2006/relationships/hyperlink" Target="http://www.sunchemical.com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cid:image004.jpg@01D4442E.52741270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pgo.sunchemical.com/l/62722/2025-03-14/3vybwq8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s://pgo.sunchemical.com/l/62722/2025-03-11/3vybb4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https://pgo.sunchemical.com/l/62722/2025-03-14/3vybwpy" TargetMode="External"/><Relationship Id="rId22" Type="http://schemas.openxmlformats.org/officeDocument/2006/relationships/hyperlink" Target="https://www.instagram.com/lifeatsunchemic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0E7786603EE4690B82E94AAA720D7" ma:contentTypeVersion="11" ma:contentTypeDescription="Create a new document." ma:contentTypeScope="" ma:versionID="3d769d5a5a2adeda08f84151ce12b8e7">
  <xsd:schema xmlns:xsd="http://www.w3.org/2001/XMLSchema" xmlns:xs="http://www.w3.org/2001/XMLSchema" xmlns:p="http://schemas.microsoft.com/office/2006/metadata/properties" xmlns:ns2="a98dfe8d-d1b4-4466-85b7-3cfef4bb0f0e" xmlns:ns3="a9d656df-bdb6-49eb-b737-341170c2f580" targetNamespace="http://schemas.microsoft.com/office/2006/metadata/properties" ma:root="true" ma:fieldsID="0d99eb63e16572af102df5cab66806af" ns2:_="" ns3:_="">
    <xsd:import namespace="a98dfe8d-d1b4-4466-85b7-3cfef4bb0f0e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dfe8d-d1b4-4466-85b7-3cfef4bb0f0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43f33e1-ff9b-4f9b-aa22-d193a13142a5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98dfe8d-d1b4-4466-85b7-3cfef4bb0f0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C1245-E0F9-4BAA-BC76-2E4633FF56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7282EC-1825-4209-8FAD-41F47F76D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8dfe8d-d1b4-4466-85b7-3cfef4bb0f0e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58530A-0B38-47FF-B46F-AFFF801D62E4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a98dfe8d-d1b4-4466-85b7-3cfef4bb0f0e"/>
  </ds:schemaRefs>
</ds:datastoreItem>
</file>

<file path=customXml/itemProps4.xml><?xml version="1.0" encoding="utf-8"?>
<ds:datastoreItem xmlns:ds="http://schemas.openxmlformats.org/officeDocument/2006/customXml" ds:itemID="{8B3E15D3-B9C7-4560-90F2-131D291E5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1335</Words>
  <Characters>7614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Rayyan Rabbani</dc:creator>
  <cp:keywords/>
  <dc:description/>
  <cp:lastModifiedBy>Matthew Parry</cp:lastModifiedBy>
  <cp:revision>8</cp:revision>
  <cp:lastPrinted>2025-03-10T12:23:00Z</cp:lastPrinted>
  <dcterms:created xsi:type="dcterms:W3CDTF">2025-03-14T10:19:00Z</dcterms:created>
  <dcterms:modified xsi:type="dcterms:W3CDTF">2025-03-14T19:32:00Z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0x01010008B0E7786603EE4690B82E94AAA720D7</vt:lpwstr>
  </property>
  <property fmtid="{D5CDD505-2E9C-101B-9397-08002B2CF9AE}" pid="3" name="GrammarlyDocumentId">
    <vt:lpwstr>58ae6186a053b9f19c5690e4675894e83f27e36617113120a2deee5b1adb6d7f</vt:lpwstr>
  </property>
  <property fmtid="{D5CDD505-2E9C-101B-9397-08002B2CF9AE}" pid="4" name="MediaServiceImageTags">
    <vt:lpwstr/>
  </property>
</Properties>
</file>