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38D9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3BCEF34D" w14:textId="77777777" w:rsidR="006361C9" w:rsidRDefault="006361C9" w:rsidP="006361C9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11 de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março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de 2025</w:t>
      </w:r>
    </w:p>
    <w:p w14:paraId="542D79A6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A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expande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oferta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produtos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com a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instalação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da </w:t>
      </w:r>
      <w:proofErr w:type="spellStart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b/>
          <w:bCs/>
          <w:kern w:val="0"/>
          <w14:ligatures w14:val="none"/>
        </w:rPr>
        <w:t xml:space="preserve"> PC1120 </w:t>
      </w:r>
    </w:p>
    <w:p w14:paraId="4E2DD136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empresa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polaca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calendários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online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fundada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2018,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melhorou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suas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no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seguimento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instalação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agosto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2024.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Apesar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marca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ser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relativamente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jovem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apoio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30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experiência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vez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que 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propriedade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foi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lançada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gráfica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polaca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já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estabelecida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Um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antigo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cliente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 Fujifilm,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foi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primeiras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adotar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sistema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jato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tinta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alimentação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rolo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Jet Press 540W da Fujifilm,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há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cerca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década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com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impressora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ainda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plena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atividade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dias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hoje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Numa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combinação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modernismo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inovador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décadas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experiência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oferece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à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sua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base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internacional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um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serviço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elevados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padrões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Além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calendários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produz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folhetos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cartões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brochuras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catálogos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>.</w:t>
      </w:r>
    </w:p>
    <w:p w14:paraId="36EF14BD" w14:textId="77777777" w:rsid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Piotr Fortuniak,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Diretor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 Departamento Digital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Projetos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“A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proporciona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novas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excitantes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oportunidades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nosso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negócio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permitindo-nos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alargar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oferta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mesmo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tempo que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melhoramos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eficiência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Estamos a usar a PC1120 para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produzir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vasta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calendários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incluindo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opções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três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partes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parte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requintes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folha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brilhante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folha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mate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ou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folha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mate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verniz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seletivo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>".</w:t>
      </w:r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5CA37767" w14:textId="77777777" w:rsid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>“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Acreditamos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que 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sucesso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resulta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simultaneamente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equipa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qualificada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do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melhor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Este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permite-nos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criar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projetos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complexos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criativos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o que 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especialmente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para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calendários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onde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funcionalidade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estética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caminham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dada.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iremos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usar 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equipamento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produzir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folhetos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cartões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brochuras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catálogos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>".</w:t>
      </w:r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79C6773F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“A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capacidade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cores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especiais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realmente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encanta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nossos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."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Piotr. “A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personalização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é fundamental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indústria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permite-nos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oferecer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calendários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verdadeiramente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únicos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que se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destacam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metálicos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cintilantes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particularmente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cativantes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as cores rosa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oferecem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intensidade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lastRenderedPageBreak/>
        <w:t>excecional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Além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disso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já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conseguimos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igualar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alargada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cores Pantone, o que 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particularmente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apelativo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setores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embalagens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da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moda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–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permite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entrar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novos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mercados.”</w:t>
      </w:r>
    </w:p>
    <w:p w14:paraId="590C6F16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sustentabilidade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foi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outro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fator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decisão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investir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Press PC1120. “A Fujifilm 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conhecida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fornecer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soluções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combinam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responsabilidade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ambiental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.”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afirmou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Piotr. “A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utilização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toners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baixo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consumo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energia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minimização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desperdícios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prova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disso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perfeitamente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linha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com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missão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vez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investimentos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efetuamos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precisam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só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melhorar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nossa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produção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ser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ambientalmente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responsáveis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>".</w:t>
      </w:r>
    </w:p>
    <w:p w14:paraId="474BA456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Mark Lawn,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Diretor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Soluções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POD, Fujifilm Europe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acrescentou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"É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inspirador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ver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abraçar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inovação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através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seu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Press PC1120. Esta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instalação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realça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abordagem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inovadora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empresa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combinando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avançada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 PC1120 com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seus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próprios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serviços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valor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acrescentado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fornecer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uma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qualidade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e um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serviço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excecionais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. Isto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só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assegura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satisfação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cliente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também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apoia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crescimento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contínuo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respetivo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negócio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>."</w:t>
      </w:r>
    </w:p>
    <w:p w14:paraId="58E6E97F" w14:textId="2DCFAD15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361C9">
        <w:rPr>
          <w:rFonts w:ascii="Arial" w:eastAsia="MS Mincho" w:hAnsi="Arial" w:cs="Arial"/>
          <w:kern w:val="0"/>
          <w14:ligatures w14:val="none"/>
        </w:rPr>
        <w:t xml:space="preserve">Para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obter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mais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informações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sobre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as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soluções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impressão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361C9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6361C9">
        <w:rPr>
          <w:rFonts w:ascii="Arial" w:eastAsia="MS Mincho" w:hAnsi="Arial" w:cs="Arial"/>
          <w:kern w:val="0"/>
          <w14:ligatures w14:val="none"/>
        </w:rPr>
        <w:t xml:space="preserve"> da Fujifilm: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https://fujifilmprint.eu/pt-pt/commercial-sector/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1A354747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08FC2BB7" w14:textId="77777777" w:rsidR="006361C9" w:rsidRPr="006361C9" w:rsidRDefault="006361C9" w:rsidP="006361C9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116811C5" w14:textId="77777777" w:rsidR="006361C9" w:rsidRDefault="006361C9" w:rsidP="006361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07E7447" w14:textId="77777777" w:rsidR="006361C9" w:rsidRDefault="006361C9" w:rsidP="006361C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E3FAD18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BE061BD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A12586B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CD6C2A8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5F6934D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F7DDCF1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A91FFF0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E1473BA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lang w:val="pt-P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1A882BB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8AC29CF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FCCB6EE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B927BF0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DA977DB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9680C4F" w14:textId="77777777" w:rsidR="006361C9" w:rsidRDefault="006361C9" w:rsidP="00636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7AD275D" w14:textId="77777777" w:rsidR="006361C9" w:rsidRDefault="006361C9" w:rsidP="006361C9">
      <w:pPr>
        <w:pStyle w:val="paragraph"/>
        <w:spacing w:before="0" w:beforeAutospacing="0" w:after="0" w:afterAutospacing="0"/>
        <w:ind w:right="-81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9DDB01E" w14:textId="77777777" w:rsidR="003836D1" w:rsidRDefault="003836D1" w:rsidP="006361C9">
      <w:pPr>
        <w:spacing w:line="360" w:lineRule="auto"/>
        <w:jc w:val="center"/>
      </w:pPr>
    </w:p>
    <w:sectPr w:rsidR="003836D1" w:rsidSect="006361C9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1F80" w14:textId="77777777" w:rsidR="006361C9" w:rsidRDefault="006361C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8CEB886" wp14:editId="7D89AE63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E6198" w14:textId="77777777" w:rsidR="006361C9" w:rsidRDefault="006361C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417A2" wp14:editId="203B6B82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50897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002D3DE" w14:textId="77777777" w:rsidR="006361C9" w:rsidRDefault="00636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9"/>
    <w:rsid w:val="001C34F6"/>
    <w:rsid w:val="003836D1"/>
    <w:rsid w:val="006361C9"/>
    <w:rsid w:val="00C13D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936DA"/>
  <w15:chartTrackingRefBased/>
  <w15:docId w15:val="{91247EFD-22BB-4155-A7CD-28FA5212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1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61C9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361C9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63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1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1C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361C9"/>
  </w:style>
  <w:style w:type="character" w:customStyle="1" w:styleId="eop">
    <w:name w:val="eop"/>
    <w:basedOn w:val="DefaultParagraphFont"/>
    <w:rsid w:val="006361C9"/>
  </w:style>
  <w:style w:type="character" w:customStyle="1" w:styleId="tabchar">
    <w:name w:val="tabchar"/>
    <w:basedOn w:val="DefaultParagraphFont"/>
    <w:rsid w:val="0063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t-p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t-pt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05D94-7EC0-4002-85D1-EBA03F070443}"/>
</file>

<file path=customXml/itemProps2.xml><?xml version="1.0" encoding="utf-8"?>
<ds:datastoreItem xmlns:ds="http://schemas.openxmlformats.org/officeDocument/2006/customXml" ds:itemID="{CCA2841F-9F0E-4012-B82D-F37071156225}"/>
</file>

<file path=customXml/itemProps3.xml><?xml version="1.0" encoding="utf-8"?>
<ds:datastoreItem xmlns:ds="http://schemas.openxmlformats.org/officeDocument/2006/customXml" ds:itemID="{EE2D5A95-BBDE-4BDF-85E8-057A401E8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5046</Characters>
  <Application>Microsoft Office Word</Application>
  <DocSecurity>0</DocSecurity>
  <Lines>105</Lines>
  <Paragraphs>27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2025-03-10T14:37:00Z</dcterms:created>
  <dcterms:modified xsi:type="dcterms:W3CDTF">2025-03-10T14:40:00Z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34ede640-7247-46e8-aa49-e37226d7b1aa</vt:lpwstr>
  </property>
  <property fmtid="{D5CDD505-2E9C-101B-9397-08002B2CF9AE}" pid="3" name="ContentTypeId">
    <vt:lpwstr>0x0101006E2B6FEFC6F202428BF775E93AEC86BF</vt:lpwstr>
  </property>
</Properties>
</file>