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16F3" w:rsidR="007F5881" w:rsidP="00C5051A" w:rsidRDefault="007F5881" w14:paraId="3F88B59C" w14:textId="61B1B3DB">
      <w:pPr>
        <w:spacing w:line="360" w:lineRule="auto"/>
        <w:rPr>
          <w:rFonts w:ascii="Arial" w:hAnsi="Arial" w:cs="Arial"/>
          <w:sz w:val="20"/>
          <w:szCs w:val="20"/>
          <w:lang w:val="en-US"/>
        </w:rPr>
      </w:pPr>
    </w:p>
    <w:p w:rsidRPr="004216F3" w:rsidR="004B4F9F" w:rsidP="002B49A0" w:rsidRDefault="000528BD" w14:paraId="5A976CE9" w14:textId="3C5B130A">
      <w:pPr>
        <w:spacing w:line="360" w:lineRule="auto"/>
        <w:jc w:val="both"/>
        <w:rPr>
          <w:rFonts w:ascii="Arial" w:hAnsi="Arial" w:cs="Arial"/>
          <w:b w:val="1"/>
          <w:bCs w:val="1"/>
          <w:sz w:val="20"/>
          <w:szCs w:val="20"/>
        </w:rPr>
      </w:pPr>
      <w:r w:rsidRPr="2541F1A7" w:rsidR="1271F39F">
        <w:rPr>
          <w:rFonts w:ascii="Arial" w:hAnsi="Arial" w:eastAsia="Arial" w:cs="Arial"/>
          <w:b w:val="1"/>
          <w:bCs w:val="1"/>
          <w:sz w:val="20"/>
          <w:szCs w:val="20"/>
          <w:lang w:bidi="pt-PT"/>
        </w:rPr>
        <w:t>2 de abril</w:t>
      </w:r>
      <w:r w:rsidRPr="2541F1A7" w:rsidR="000528BD">
        <w:rPr>
          <w:rFonts w:ascii="Arial" w:hAnsi="Arial" w:eastAsia="Arial" w:cs="Arial"/>
          <w:b w:val="1"/>
          <w:bCs w:val="1"/>
          <w:sz w:val="20"/>
          <w:szCs w:val="20"/>
          <w:lang w:bidi="pt-PT"/>
        </w:rPr>
        <w:t xml:space="preserve"> 2025</w:t>
      </w:r>
    </w:p>
    <w:p w:rsidR="00395321" w:rsidP="003B602C" w:rsidRDefault="00395321" w14:paraId="47A4FE7D" w14:textId="77777777">
      <w:pPr>
        <w:spacing w:line="360" w:lineRule="auto"/>
        <w:jc w:val="both"/>
        <w:rPr>
          <w:rFonts w:ascii="Arial" w:hAnsi="Arial" w:eastAsia="Arial" w:cs="Arial"/>
          <w:b/>
          <w:lang w:bidi="pt-PT"/>
        </w:rPr>
      </w:pPr>
      <w:r w:rsidRPr="00395321">
        <w:rPr>
          <w:rFonts w:ascii="Arial" w:hAnsi="Arial" w:eastAsia="Arial" w:cs="Arial"/>
          <w:b/>
          <w:lang w:bidi="pt-PT"/>
        </w:rPr>
        <w:t>Fujifilm revelará novos produtos na FESPA Berlin 2025</w:t>
      </w:r>
    </w:p>
    <w:p w:rsidRPr="002A49E7" w:rsidR="002A49E7" w:rsidP="002A49E7" w:rsidRDefault="002A49E7" w14:paraId="520B8170" w14:textId="77777777">
      <w:pPr>
        <w:spacing w:line="360" w:lineRule="auto"/>
        <w:jc w:val="both"/>
        <w:rPr>
          <w:rFonts w:ascii="Arial" w:hAnsi="Arial" w:eastAsia="Arial" w:cs="Arial"/>
          <w:i/>
          <w:sz w:val="20"/>
          <w:szCs w:val="20"/>
          <w:lang w:bidi="pt-PT"/>
        </w:rPr>
      </w:pPr>
      <w:r w:rsidRPr="002A49E7">
        <w:rPr>
          <w:rFonts w:ascii="Arial" w:hAnsi="Arial" w:eastAsia="Arial" w:cs="Arial"/>
          <w:i/>
          <w:sz w:val="20"/>
          <w:szCs w:val="20"/>
          <w:lang w:bidi="pt-PT"/>
        </w:rPr>
        <w:t>A Fujifilm anunciará o lançamento comercial da solução de passagem única HS3000 e da Acuity Triton com tecnologia de tinta AQUAFUZE, além de apresentar a Acuity Ultra Hybrid Pro com automação total na FESPA 2025.</w:t>
      </w:r>
    </w:p>
    <w:p w:rsidRPr="004216F3" w:rsidR="002E74CE" w:rsidP="002B49A0" w:rsidRDefault="00B905A1" w14:paraId="4C603CDA" w14:textId="134BEB9A">
      <w:pPr>
        <w:spacing w:line="360" w:lineRule="auto"/>
        <w:jc w:val="both"/>
        <w:rPr>
          <w:rFonts w:ascii="Arial" w:hAnsi="Arial" w:cs="Arial"/>
          <w:sz w:val="20"/>
          <w:szCs w:val="20"/>
        </w:rPr>
      </w:pPr>
      <w:r w:rsidRPr="004216F3">
        <w:rPr>
          <w:rFonts w:ascii="Arial" w:hAnsi="Arial" w:eastAsia="Arial" w:cs="Arial"/>
          <w:sz w:val="20"/>
          <w:szCs w:val="20"/>
          <w:lang w:bidi="pt-PT"/>
        </w:rPr>
        <w:t xml:space="preserve">A Fujifilm irá aproveitar a sua primeira presença na FESPA desde 2023 para expor as suas mais recentes soluções para impressão de grandes formatos, com a apresentação de ofertas distintas, e contudo complementares, adaptadas a diferentes segmentos de mercado; nos </w:t>
      </w:r>
      <w:r w:rsidRPr="004216F3">
        <w:rPr>
          <w:rFonts w:ascii="Arial" w:hAnsi="Arial" w:eastAsia="Arial" w:cs="Arial"/>
          <w:b/>
          <w:sz w:val="20"/>
          <w:szCs w:val="20"/>
          <w:lang w:bidi="pt-PT"/>
        </w:rPr>
        <w:t xml:space="preserve">stands B60 </w:t>
      </w:r>
      <w:r w:rsidRPr="004216F3">
        <w:rPr>
          <w:rFonts w:ascii="Arial" w:hAnsi="Arial" w:eastAsia="Arial" w:cs="Arial"/>
          <w:sz w:val="20"/>
          <w:szCs w:val="20"/>
          <w:lang w:bidi="pt-PT"/>
        </w:rPr>
        <w:t xml:space="preserve">e </w:t>
      </w:r>
      <w:r w:rsidRPr="004216F3">
        <w:rPr>
          <w:rFonts w:ascii="Arial" w:hAnsi="Arial" w:eastAsia="Arial" w:cs="Arial"/>
          <w:b/>
          <w:sz w:val="20"/>
          <w:szCs w:val="20"/>
          <w:lang w:bidi="pt-PT"/>
        </w:rPr>
        <w:t>A61</w:t>
      </w:r>
      <w:r w:rsidRPr="004216F3">
        <w:rPr>
          <w:rFonts w:ascii="Arial" w:hAnsi="Arial" w:eastAsia="Arial" w:cs="Arial"/>
          <w:sz w:val="20"/>
          <w:szCs w:val="20"/>
          <w:lang w:bidi="pt-PT"/>
        </w:rPr>
        <w:t xml:space="preserve"> no </w:t>
      </w:r>
      <w:r w:rsidRPr="004216F3">
        <w:rPr>
          <w:rFonts w:ascii="Arial" w:hAnsi="Arial" w:eastAsia="Arial" w:cs="Arial"/>
          <w:b/>
          <w:sz w:val="20"/>
          <w:szCs w:val="20"/>
          <w:lang w:bidi="pt-PT"/>
        </w:rPr>
        <w:t>Pavilhão 25</w:t>
      </w:r>
      <w:r w:rsidRPr="004216F3">
        <w:rPr>
          <w:rFonts w:ascii="Arial" w:hAnsi="Arial" w:eastAsia="Arial" w:cs="Arial"/>
          <w:sz w:val="20"/>
          <w:szCs w:val="20"/>
          <w:lang w:bidi="pt-PT"/>
        </w:rPr>
        <w:t>.</w:t>
      </w:r>
    </w:p>
    <w:p w:rsidRPr="004216F3" w:rsidR="00B905A1" w:rsidP="002B49A0" w:rsidRDefault="006707C8" w14:paraId="5EACC2F5" w14:textId="2061A18F">
      <w:pPr>
        <w:spacing w:line="360" w:lineRule="auto"/>
        <w:jc w:val="both"/>
        <w:rPr>
          <w:rFonts w:ascii="Arial" w:hAnsi="Arial" w:cs="Arial"/>
          <w:sz w:val="20"/>
          <w:szCs w:val="20"/>
        </w:rPr>
      </w:pPr>
      <w:r w:rsidRPr="004216F3">
        <w:rPr>
          <w:rFonts w:ascii="Arial" w:hAnsi="Arial" w:eastAsia="Arial" w:cs="Arial"/>
          <w:sz w:val="20"/>
          <w:szCs w:val="20"/>
          <w:lang w:bidi="pt-PT"/>
        </w:rPr>
        <w:t>O stand B60 terá em exposição a Acuity Ultra Hybrid Pro, bem como a nova impressora HS3000 de passagem única da Fujifilm e da Barberan, reforçando a liderança da Fujifilm na impressão topo de gama e de elevada produtividade.</w:t>
      </w:r>
    </w:p>
    <w:p w:rsidRPr="004216F3" w:rsidR="006707C8" w:rsidP="002B49A0" w:rsidRDefault="000F5BCE" w14:paraId="1C7865DA" w14:textId="64134A9A">
      <w:pPr>
        <w:spacing w:line="360" w:lineRule="auto"/>
        <w:jc w:val="both"/>
        <w:rPr>
          <w:rFonts w:ascii="Arial" w:hAnsi="Arial" w:cs="Arial"/>
          <w:sz w:val="20"/>
          <w:szCs w:val="20"/>
        </w:rPr>
      </w:pPr>
      <w:r w:rsidRPr="004216F3">
        <w:rPr>
          <w:rFonts w:ascii="Arial" w:hAnsi="Arial" w:eastAsia="Arial" w:cs="Arial"/>
          <w:sz w:val="20"/>
          <w:szCs w:val="20"/>
          <w:lang w:bidi="pt-PT"/>
        </w:rPr>
        <w:t xml:space="preserve">No stand adjacente, o A61, será efetuado lançamento formal da Acuity Triton da Fujifilm e da tecnologia de tinta </w:t>
      </w:r>
      <w:r w:rsidRPr="00CE6531" w:rsidR="00CE6531">
        <w:rPr>
          <w:rFonts w:ascii="Arial" w:hAnsi="Arial" w:eastAsia="Arial" w:cs="Arial"/>
          <w:i/>
          <w:iCs/>
          <w:sz w:val="20"/>
          <w:szCs w:val="20"/>
          <w:lang w:bidi="pt-PT"/>
        </w:rPr>
        <w:t>AQUAFUZE</w:t>
      </w:r>
      <w:r w:rsidRPr="004216F3">
        <w:rPr>
          <w:rFonts w:ascii="Arial" w:hAnsi="Arial" w:eastAsia="Arial" w:cs="Arial"/>
          <w:sz w:val="20"/>
          <w:szCs w:val="20"/>
          <w:lang w:bidi="pt-PT"/>
        </w:rPr>
        <w:t xml:space="preserve">, também com antevisão na drupa, disponibilizando uma alternativa inovadora a outras tecnologias de tinta neste espaço de mercado. </w:t>
      </w:r>
    </w:p>
    <w:p w:rsidRPr="004216F3" w:rsidR="00B905A1" w:rsidP="002B49A0" w:rsidRDefault="00B905A1" w14:paraId="54B96D98" w14:textId="36FF98D0">
      <w:pPr>
        <w:spacing w:line="360" w:lineRule="auto"/>
        <w:jc w:val="both"/>
        <w:rPr>
          <w:rFonts w:ascii="Arial" w:hAnsi="Arial" w:cs="Arial"/>
          <w:b/>
          <w:bCs/>
          <w:sz w:val="20"/>
          <w:szCs w:val="20"/>
        </w:rPr>
      </w:pPr>
      <w:r w:rsidRPr="004216F3">
        <w:rPr>
          <w:rFonts w:ascii="Arial" w:hAnsi="Arial" w:eastAsia="Arial" w:cs="Arial"/>
          <w:b/>
          <w:sz w:val="20"/>
          <w:szCs w:val="20"/>
          <w:lang w:bidi="pt-PT"/>
        </w:rPr>
        <w:t>Acuity Ultra Hybrid Pro: Flexibilidade de elevada produção</w:t>
      </w:r>
    </w:p>
    <w:p w:rsidRPr="004216F3" w:rsidR="0019029B" w:rsidP="0019029B" w:rsidRDefault="0019029B" w14:paraId="59F18967" w14:textId="1F628828">
      <w:pPr>
        <w:spacing w:line="360" w:lineRule="auto"/>
        <w:jc w:val="both"/>
        <w:rPr>
          <w:rFonts w:ascii="Arial" w:hAnsi="Arial" w:cs="Arial"/>
          <w:sz w:val="20"/>
          <w:szCs w:val="20"/>
        </w:rPr>
      </w:pPr>
      <w:r w:rsidRPr="004216F3">
        <w:rPr>
          <w:rFonts w:ascii="Arial" w:hAnsi="Arial" w:eastAsia="Arial" w:cs="Arial"/>
          <w:sz w:val="20"/>
          <w:szCs w:val="20"/>
          <w:lang w:bidi="pt-PT"/>
        </w:rPr>
        <w:t>Concebida para as empresas gráficas que ambicionam pela capacidade de aceitar todos os trabalhos, quer sejam de tiragem grande, pequena ou ultra pequena, e independentemente de serem em suportes de impressão em rolo ou rígidos, a Acuity Ultra Hybrid Pro oferece o que há de melhor em termos de versatilidade e produtividade. Os utilizadores podem mudar de forma rápida e fácil entre trabalhos em suportes de impressão em rolo e rígidos. Além disso, a impressora possui igualmente uma opção "tiragem rápida", com a função de um pequeno rolo integrado na mesa, permitindo a impressão imediata de pequenos trabalhos em rolo.</w:t>
      </w:r>
    </w:p>
    <w:p w:rsidRPr="004216F3" w:rsidR="0019029B" w:rsidP="0019029B" w:rsidRDefault="0019029B" w14:paraId="22312BA2" w14:textId="73C5225B">
      <w:pPr>
        <w:spacing w:line="360" w:lineRule="auto"/>
        <w:jc w:val="both"/>
        <w:rPr>
          <w:rFonts w:ascii="Arial" w:hAnsi="Arial" w:cs="Arial"/>
          <w:sz w:val="20"/>
          <w:szCs w:val="20"/>
        </w:rPr>
      </w:pPr>
      <w:r w:rsidRPr="004216F3">
        <w:rPr>
          <w:rFonts w:ascii="Arial" w:hAnsi="Arial" w:eastAsia="Arial" w:cs="Arial"/>
          <w:sz w:val="20"/>
          <w:szCs w:val="20"/>
          <w:lang w:bidi="pt-PT"/>
        </w:rPr>
        <w:t xml:space="preserve">A Acuity Ultra Hybrid Pro utiliza a tecnologia de tinta patenteada da Fujifilm, que adere a uma vasta variedade de suportes de impressão e foi concebida para substratos rígidos e em rolo. Tal como acontece com outras impressoras na linha Acuity Ultra, um tamanho de gota de 3,5 picolitros resulta numa excecional qualidade de impressão, junto com um consumo de tinta muito baixo. </w:t>
      </w:r>
    </w:p>
    <w:p w:rsidRPr="004216F3" w:rsidR="006707C8" w:rsidP="006707C8" w:rsidRDefault="006707C8" w14:paraId="09078B91" w14:textId="4FC5B9DA">
      <w:pPr>
        <w:spacing w:line="360" w:lineRule="auto"/>
        <w:jc w:val="both"/>
        <w:rPr>
          <w:rFonts w:ascii="Arial" w:hAnsi="Arial" w:cs="Arial"/>
          <w:sz w:val="20"/>
          <w:szCs w:val="20"/>
        </w:rPr>
      </w:pPr>
      <w:r w:rsidRPr="004216F3">
        <w:rPr>
          <w:rFonts w:ascii="Arial" w:hAnsi="Arial" w:eastAsia="Arial" w:cs="Arial"/>
          <w:sz w:val="20"/>
          <w:szCs w:val="20"/>
          <w:lang w:bidi="pt-PT"/>
        </w:rPr>
        <w:t xml:space="preserve">Com uma largura de impressão de 3,3 m, a Acuity Ultra Hybrid Pro está equipada com até 32 cabeças de impressão Kyocera robustas e de longa duração, cada uma a fornecer um tamanho de gota de 3,5 pl e até 10.624 injetores por cor. A </w:t>
      </w:r>
      <w:r w:rsidRPr="004216F3">
        <w:rPr>
          <w:rFonts w:ascii="Arial" w:hAnsi="Arial" w:eastAsia="Arial" w:cs="Arial"/>
          <w:sz w:val="20"/>
          <w:szCs w:val="20"/>
          <w:lang w:bidi="pt-PT"/>
        </w:rPr>
        <w:t>configuração de tinta CMYK + Lc Lm W assegura uma precisão e uma intensidade da cor impressionantes em diferentes aplicações.</w:t>
      </w:r>
    </w:p>
    <w:p w:rsidRPr="004216F3" w:rsidR="0019029B" w:rsidP="0019029B" w:rsidRDefault="0019029B" w14:paraId="536398F4" w14:textId="77777777">
      <w:pPr>
        <w:spacing w:line="360" w:lineRule="auto"/>
        <w:jc w:val="both"/>
        <w:rPr>
          <w:rFonts w:ascii="Arial" w:hAnsi="Arial" w:cs="Arial"/>
          <w:sz w:val="20"/>
          <w:szCs w:val="20"/>
        </w:rPr>
      </w:pPr>
      <w:r w:rsidRPr="004216F3">
        <w:rPr>
          <w:rFonts w:ascii="Arial" w:hAnsi="Arial" w:eastAsia="Arial" w:cs="Arial"/>
          <w:sz w:val="20"/>
          <w:szCs w:val="20"/>
          <w:lang w:bidi="pt-PT"/>
        </w:rPr>
        <w:t>Para suportar o elevado volume de produção, a Acuity Ultra Hybrid Pro pode ser facilmente integrada num novo sistema de automatização abrangente. Este sistema foi concebido para o manuseamento automático de materiais rígidos, permitindo que um único operador controle a máquina num processo palete-a-palete completo.</w:t>
      </w:r>
    </w:p>
    <w:p w:rsidRPr="004216F3" w:rsidR="0019029B" w:rsidP="0019029B" w:rsidRDefault="0019029B" w14:paraId="2EEF9DD6" w14:textId="610C09DC">
      <w:pPr>
        <w:spacing w:line="360" w:lineRule="auto"/>
        <w:jc w:val="both"/>
        <w:rPr>
          <w:rFonts w:ascii="Arial" w:hAnsi="Arial" w:cs="Arial"/>
          <w:sz w:val="20"/>
          <w:szCs w:val="20"/>
        </w:rPr>
      </w:pPr>
      <w:r w:rsidRPr="004216F3">
        <w:rPr>
          <w:rFonts w:ascii="Arial" w:hAnsi="Arial" w:eastAsia="Arial" w:cs="Arial"/>
          <w:sz w:val="20"/>
          <w:szCs w:val="20"/>
          <w:lang w:bidi="pt-PT"/>
        </w:rPr>
        <w:t>O design robusto do sistema de automatização não só acelera a produção como também tem a opção de usar a automatização completa ou parcial. O sistema de automatização também possui uma opção de carregamento para alimentar material para a impressora e um sistema de descarregamento para descarregar o material da impressora para uma palete.</w:t>
      </w:r>
    </w:p>
    <w:p w:rsidRPr="004216F3" w:rsidR="00B20D2E" w:rsidP="0019029B" w:rsidRDefault="4E0A7DC1" w14:paraId="6E045A2A" w14:textId="450C2E1A">
      <w:pPr>
        <w:spacing w:line="360" w:lineRule="auto"/>
        <w:jc w:val="both"/>
        <w:rPr>
          <w:rFonts w:ascii="Arial" w:hAnsi="Arial" w:cs="Arial"/>
          <w:sz w:val="20"/>
          <w:szCs w:val="20"/>
          <w:lang w:eastAsia="ja-JP"/>
        </w:rPr>
      </w:pPr>
      <w:r w:rsidRPr="004216F3">
        <w:rPr>
          <w:rFonts w:ascii="Arial" w:hAnsi="Arial" w:eastAsia="Arial" w:cs="Arial"/>
          <w:sz w:val="20"/>
          <w:szCs w:val="20"/>
          <w:lang w:bidi="pt-PT"/>
        </w:rPr>
        <w:t>A Acuity Ultra Hybrid Pro estará disponível no mercado pouco tempo após a FESPA.</w:t>
      </w:r>
    </w:p>
    <w:p w:rsidRPr="004216F3" w:rsidR="00B905A1" w:rsidP="002B49A0" w:rsidRDefault="00B905A1" w14:paraId="76D71C74" w14:textId="1C3FB8B9">
      <w:pPr>
        <w:spacing w:line="360" w:lineRule="auto"/>
        <w:jc w:val="both"/>
        <w:rPr>
          <w:rFonts w:ascii="Arial" w:hAnsi="Arial" w:cs="Arial"/>
          <w:b/>
          <w:bCs/>
          <w:sz w:val="20"/>
          <w:szCs w:val="20"/>
        </w:rPr>
      </w:pPr>
      <w:r w:rsidRPr="004216F3">
        <w:rPr>
          <w:rFonts w:ascii="Arial" w:hAnsi="Arial" w:eastAsia="Arial" w:cs="Arial"/>
          <w:b/>
          <w:sz w:val="20"/>
          <w:szCs w:val="20"/>
          <w:lang w:bidi="pt-PT"/>
        </w:rPr>
        <w:t>Fujifilm e Barberan: Soluções de passagem única para sinalética e expositores</w:t>
      </w:r>
    </w:p>
    <w:p w:rsidRPr="004216F3" w:rsidR="00B905A1" w:rsidP="002B49A0" w:rsidRDefault="00B905A1" w14:paraId="356B89A0" w14:textId="589D799C">
      <w:pPr>
        <w:spacing w:line="360" w:lineRule="auto"/>
        <w:jc w:val="both"/>
        <w:rPr>
          <w:rFonts w:ascii="Arial" w:hAnsi="Arial" w:cs="Arial"/>
          <w:sz w:val="20"/>
          <w:szCs w:val="20"/>
        </w:rPr>
      </w:pPr>
      <w:r w:rsidRPr="004216F3">
        <w:rPr>
          <w:rFonts w:ascii="Arial" w:hAnsi="Arial" w:eastAsia="Arial" w:cs="Arial"/>
          <w:sz w:val="20"/>
          <w:szCs w:val="20"/>
          <w:lang w:bidi="pt-PT"/>
        </w:rPr>
        <w:t>Para o segmento de mercado de produção ultra elevada, a Fujifilm e a Barberan desenvolveram uma solução de jato de tinta de passagem única disponível em duas configurações. No topo da lista encontra-se a HS6000, capaz de volumes de produção de uns impressionantes 6000 m2/h, com uma alternativa mais pequena e de volume mais baixo, a HS3000, a ser lançada na FESPA. Com uma dimensão ligeiramente mais pequena, uma velocidade ligeiramente mais baixa e um custo de investimento mais baixo – a HS3000 coloca as possibilidades do jato de tinta de passagem única à disposição de um público muito mais vasto.</w:t>
      </w:r>
    </w:p>
    <w:p w:rsidRPr="004216F3" w:rsidR="00B905A1" w:rsidP="13FAD08F" w:rsidRDefault="198FE230" w14:paraId="71118A3E" w14:textId="220E34D5">
      <w:pPr>
        <w:spacing w:line="360" w:lineRule="auto"/>
        <w:jc w:val="both"/>
        <w:rPr>
          <w:rFonts w:ascii="Arial" w:hAnsi="Arial" w:cs="Arial"/>
          <w:sz w:val="20"/>
          <w:szCs w:val="20"/>
        </w:rPr>
      </w:pPr>
      <w:r w:rsidRPr="004216F3">
        <w:rPr>
          <w:rFonts w:ascii="Arial" w:hAnsi="Arial" w:eastAsia="Arial" w:cs="Arial"/>
          <w:sz w:val="20"/>
          <w:szCs w:val="20"/>
          <w:lang w:bidi="pt-PT"/>
        </w:rPr>
        <w:t xml:space="preserve">Com ambos os equipamentos, as empresas gráficas poderão desfrutar de uma nova geração de tecnologia de impressão de passagem única, elevando a qualidade e a velocidade a um nível completamente novo. A série HS é a primeira impressora de passagem única e múltiplos substratos a utilizar as mais recentes cabeças de impressão de alta resolução (600 ppp) ao mesmo tempo que mantêm tamanhos da gota pequenos (5 pl). Esta tecnologia inovadora eleva a qualidade e o rendimento da série HS, superando bastante as anteriores tecnologias de passagem única que costumavam estar disponíveis no mercado. </w:t>
      </w:r>
    </w:p>
    <w:p w:rsidRPr="004216F3" w:rsidR="00B905A1" w:rsidP="002B49A0" w:rsidRDefault="00B905A1" w14:paraId="798B7FC9" w14:textId="31D05E76">
      <w:pPr>
        <w:spacing w:line="360" w:lineRule="auto"/>
        <w:jc w:val="both"/>
        <w:rPr>
          <w:rFonts w:ascii="Arial" w:hAnsi="Arial" w:cs="Arial"/>
          <w:sz w:val="20"/>
          <w:szCs w:val="20"/>
        </w:rPr>
      </w:pPr>
      <w:r w:rsidRPr="004216F3">
        <w:rPr>
          <w:rFonts w:ascii="Arial" w:hAnsi="Arial" w:eastAsia="Arial" w:cs="Arial"/>
          <w:sz w:val="20"/>
          <w:szCs w:val="20"/>
          <w:lang w:bidi="pt-PT"/>
        </w:rPr>
        <w:t xml:space="preserve">Nem a HS6000 nem a HS3000 são produtos de utilização imediata, mas podem ser configurados de diversas formas de acordo com as prioridades individuais e as necessidades do negócio. Com opções de alimentação manual, desde 600 placas por hora até à máxima automatização de 2000 placas por hora, a série HS oferece às empresas gráficas o equipamento que satisfaz as respetivas necessidades no </w:t>
      </w:r>
      <w:r w:rsidRPr="004216F3">
        <w:rPr>
          <w:rFonts w:ascii="Arial" w:hAnsi="Arial" w:eastAsia="Arial" w:cs="Arial"/>
          <w:sz w:val="20"/>
          <w:szCs w:val="20"/>
          <w:lang w:bidi="pt-PT"/>
        </w:rPr>
        <w:t>presente e que pode ser atualizado localmente à medida que as necessidades da respetiva empresa vão mudando.</w:t>
      </w:r>
    </w:p>
    <w:p w:rsidRPr="004216F3" w:rsidR="00B905A1" w:rsidP="002B49A0" w:rsidRDefault="00B905A1" w14:paraId="77B238DA" w14:textId="015ABAD1">
      <w:pPr>
        <w:spacing w:line="360" w:lineRule="auto"/>
        <w:jc w:val="both"/>
        <w:rPr>
          <w:rFonts w:ascii="Arial" w:hAnsi="Arial" w:cs="Arial"/>
          <w:sz w:val="20"/>
          <w:szCs w:val="20"/>
        </w:rPr>
      </w:pPr>
      <w:r w:rsidRPr="004216F3">
        <w:rPr>
          <w:rFonts w:ascii="Arial" w:hAnsi="Arial" w:eastAsia="Arial" w:cs="Arial"/>
          <w:sz w:val="20"/>
          <w:szCs w:val="20"/>
          <w:lang w:bidi="pt-PT"/>
        </w:rPr>
        <w:t xml:space="preserve">A Fujifilm oferece múltiplos conjuntos de tinta adaptados para diferentes aplicações. Além disso, para muitos tipos de suportes de impressão, a impressão pode ser efetuada sem um primário. Isto elimina um processo completo, reduzindo os consumíveis, baixando o consumo de energia e reduzindo o custo geral por cópia. </w:t>
      </w:r>
    </w:p>
    <w:p w:rsidRPr="004216F3" w:rsidR="0019029B" w:rsidP="002B49A0" w:rsidRDefault="0019029B" w14:paraId="7E5B04B5" w14:textId="53CBB171">
      <w:pPr>
        <w:spacing w:line="360" w:lineRule="auto"/>
        <w:jc w:val="both"/>
        <w:rPr>
          <w:rFonts w:ascii="Arial" w:hAnsi="Arial" w:cs="Arial"/>
          <w:sz w:val="20"/>
          <w:szCs w:val="20"/>
        </w:rPr>
      </w:pPr>
      <w:r w:rsidRPr="004216F3">
        <w:rPr>
          <w:rFonts w:ascii="Arial" w:hAnsi="Arial" w:eastAsia="Arial" w:cs="Arial"/>
          <w:sz w:val="20"/>
          <w:szCs w:val="20"/>
          <w:lang w:bidi="pt-PT"/>
        </w:rPr>
        <w:t>Existem cinco elementos nucleares: alimentador, primário, motor de impressão, verniz de impressão sobreposta e empilhador; em seguida, existem múltiplas opções de configuração dentro de cada componente, com, efetivamente, cerca de 216 configurações possíveis no total para os clientes poderem escolher.</w:t>
      </w:r>
    </w:p>
    <w:p w:rsidRPr="004216F3" w:rsidR="00B905A1" w:rsidP="002B49A0" w:rsidRDefault="003B4E20" w14:paraId="0B3C06B3" w14:textId="2923763B">
      <w:pPr>
        <w:spacing w:line="360" w:lineRule="auto"/>
        <w:jc w:val="both"/>
        <w:rPr>
          <w:rFonts w:ascii="Arial" w:hAnsi="Arial" w:cs="Arial"/>
          <w:sz w:val="20"/>
          <w:szCs w:val="20"/>
        </w:rPr>
      </w:pPr>
      <w:r w:rsidRPr="004216F3">
        <w:rPr>
          <w:rFonts w:ascii="Arial" w:hAnsi="Arial" w:eastAsia="Arial" w:cs="Arial"/>
          <w:sz w:val="20"/>
          <w:szCs w:val="20"/>
          <w:lang w:bidi="pt-PT"/>
        </w:rPr>
        <w:t>A Fujifilm terá em exposição no stand um configurador interativo que permitirá que potenciais clientes personalizem o equipamento de acordo com as respetivas necessidades empresariais, e está também a preparar um evento de casa aberta, a realizar no verão, com as pessoas interessadas a poderem efetuar o registo do seu interesse no stand.</w:t>
      </w:r>
    </w:p>
    <w:p w:rsidRPr="004216F3" w:rsidR="006707C8" w:rsidP="002B49A0" w:rsidRDefault="00B905A1" w14:paraId="652F94BC" w14:textId="3A9A4F07">
      <w:pPr>
        <w:spacing w:line="360" w:lineRule="auto"/>
        <w:jc w:val="both"/>
        <w:rPr>
          <w:rFonts w:ascii="Arial" w:hAnsi="Arial" w:cs="Arial"/>
          <w:b/>
          <w:bCs/>
          <w:sz w:val="20"/>
          <w:szCs w:val="20"/>
        </w:rPr>
      </w:pPr>
      <w:r w:rsidRPr="004216F3">
        <w:rPr>
          <w:rFonts w:ascii="Arial" w:hAnsi="Arial" w:eastAsia="Arial" w:cs="Arial"/>
          <w:b/>
          <w:sz w:val="20"/>
          <w:szCs w:val="20"/>
          <w:lang w:bidi="pt-PT"/>
        </w:rPr>
        <w:t xml:space="preserve">Acuity Triton com </w:t>
      </w:r>
      <w:r w:rsidRPr="00580726" w:rsidR="00580726">
        <w:rPr>
          <w:rFonts w:ascii="Arial" w:hAnsi="Arial" w:eastAsia="Arial" w:cs="Arial"/>
          <w:b/>
          <w:i/>
          <w:iCs/>
          <w:sz w:val="20"/>
          <w:szCs w:val="20"/>
          <w:lang w:bidi="pt-PT"/>
        </w:rPr>
        <w:t>AQUAFUZE</w:t>
      </w:r>
      <w:r w:rsidRPr="004216F3" w:rsidR="00580726">
        <w:rPr>
          <w:rFonts w:ascii="Arial" w:hAnsi="Arial" w:eastAsia="Arial" w:cs="Arial"/>
          <w:b/>
          <w:sz w:val="20"/>
          <w:szCs w:val="20"/>
          <w:lang w:bidi="pt-PT"/>
        </w:rPr>
        <w:t xml:space="preserve"> </w:t>
      </w:r>
    </w:p>
    <w:p w:rsidRPr="004216F3" w:rsidR="00521ED6" w:rsidP="00521ED6" w:rsidRDefault="00521ED6" w14:paraId="04CDDB3E" w14:textId="5D65B1B0">
      <w:pPr>
        <w:spacing w:line="360" w:lineRule="auto"/>
        <w:jc w:val="both"/>
        <w:rPr>
          <w:rFonts w:ascii="Arial" w:hAnsi="Arial" w:cs="Arial"/>
          <w:sz w:val="20"/>
          <w:szCs w:val="20"/>
        </w:rPr>
      </w:pPr>
      <w:r w:rsidRPr="004216F3">
        <w:rPr>
          <w:rFonts w:ascii="Arial" w:hAnsi="Arial" w:eastAsia="Arial" w:cs="Arial"/>
          <w:sz w:val="20"/>
          <w:szCs w:val="20"/>
          <w:lang w:bidi="pt-PT"/>
        </w:rPr>
        <w:t xml:space="preserve">A Fujifilm está a apresentar a sua nova e revolucionária tecnologia de tinta, a </w:t>
      </w:r>
      <w:r w:rsidRPr="00580726" w:rsidR="00580726">
        <w:rPr>
          <w:rFonts w:ascii="Arial" w:hAnsi="Arial" w:eastAsia="Arial" w:cs="Arial"/>
          <w:i/>
          <w:iCs/>
          <w:sz w:val="20"/>
          <w:szCs w:val="20"/>
          <w:lang w:bidi="pt-PT"/>
        </w:rPr>
        <w:t>AQUAFUZE</w:t>
      </w:r>
      <w:r w:rsidRPr="004216F3">
        <w:rPr>
          <w:rFonts w:ascii="Arial" w:hAnsi="Arial" w:eastAsia="Arial" w:cs="Arial"/>
          <w:sz w:val="20"/>
          <w:szCs w:val="20"/>
          <w:lang w:bidi="pt-PT"/>
        </w:rPr>
        <w:t>, após mais de uma década de investigação e desenvolvimento. Esta tinta inovadora produz impressões de película fina, pilha baixa, com detalhes nítidos e um acabamento suave e resistente a riscos - dispensando um revestimento superior. As impressões são extremamente duradouras e adequadas para aplicações em espaços interiores e exteriores.</w:t>
      </w:r>
    </w:p>
    <w:p w:rsidRPr="004216F3" w:rsidR="00F06E7D" w:rsidP="00521ED6" w:rsidRDefault="00521ED6" w14:paraId="10E570F6" w14:textId="5EAA14BD">
      <w:pPr>
        <w:spacing w:line="360" w:lineRule="auto"/>
        <w:jc w:val="both"/>
        <w:rPr>
          <w:rFonts w:ascii="Arial" w:hAnsi="Arial" w:cs="Arial"/>
          <w:sz w:val="20"/>
          <w:szCs w:val="20"/>
        </w:rPr>
      </w:pPr>
      <w:r w:rsidRPr="004216F3">
        <w:rPr>
          <w:rFonts w:ascii="Arial" w:hAnsi="Arial" w:eastAsia="Arial" w:cs="Arial"/>
          <w:sz w:val="20"/>
          <w:szCs w:val="20"/>
          <w:lang w:bidi="pt-PT"/>
        </w:rPr>
        <w:t xml:space="preserve">A tecnologia </w:t>
      </w:r>
      <w:r w:rsidRPr="00580726" w:rsidR="00580726">
        <w:rPr>
          <w:rFonts w:ascii="Arial" w:hAnsi="Arial" w:eastAsia="Arial" w:cs="Arial"/>
          <w:i/>
          <w:iCs/>
          <w:sz w:val="20"/>
          <w:szCs w:val="20"/>
          <w:lang w:bidi="pt-PT"/>
        </w:rPr>
        <w:t>AQUAFUZE</w:t>
      </w:r>
      <w:r w:rsidRPr="004216F3" w:rsidR="00580726">
        <w:rPr>
          <w:rFonts w:ascii="Arial" w:hAnsi="Arial" w:eastAsia="Arial" w:cs="Arial"/>
          <w:sz w:val="20"/>
          <w:szCs w:val="20"/>
          <w:lang w:bidi="pt-PT"/>
        </w:rPr>
        <w:t xml:space="preserve"> </w:t>
      </w:r>
      <w:r w:rsidRPr="004216F3">
        <w:rPr>
          <w:rFonts w:ascii="Arial" w:hAnsi="Arial" w:eastAsia="Arial" w:cs="Arial"/>
          <w:sz w:val="20"/>
          <w:szCs w:val="20"/>
          <w:lang w:bidi="pt-PT"/>
        </w:rPr>
        <w:t xml:space="preserve">combina os benefícios do LED UV e da impressão de jato de tinta de base aquosa, com oferta de uma aderência forte a vários suportes de impressão sem a necessidade de um primário pré-revestimento ou de um otimizador. Funciona com um menor consumo de energia e uma secagem a uma temperatura mais baixa comparativamente aos sistemas de base aquosa convencionais. Além disso, beneficia de uma produção de baixo odor, cumpre as normas de conformidade de segurança e melhora a estabilidade dos jatos através da minimização dos bloqueios nos injetores. Isto torna a </w:t>
      </w:r>
      <w:r w:rsidRPr="00580726" w:rsidR="00580726">
        <w:rPr>
          <w:rFonts w:ascii="Arial" w:hAnsi="Arial" w:eastAsia="Arial" w:cs="Arial"/>
          <w:i/>
          <w:iCs/>
          <w:sz w:val="20"/>
          <w:szCs w:val="20"/>
          <w:lang w:bidi="pt-PT"/>
        </w:rPr>
        <w:t>AQUAFUZE</w:t>
      </w:r>
      <w:r w:rsidRPr="004216F3" w:rsidR="00580726">
        <w:rPr>
          <w:rFonts w:ascii="Arial" w:hAnsi="Arial" w:eastAsia="Arial" w:cs="Arial"/>
          <w:sz w:val="20"/>
          <w:szCs w:val="20"/>
          <w:lang w:bidi="pt-PT"/>
        </w:rPr>
        <w:t xml:space="preserve"> </w:t>
      </w:r>
      <w:r w:rsidRPr="004216F3">
        <w:rPr>
          <w:rFonts w:ascii="Arial" w:hAnsi="Arial" w:eastAsia="Arial" w:cs="Arial"/>
          <w:sz w:val="20"/>
          <w:szCs w:val="20"/>
          <w:lang w:bidi="pt-PT"/>
        </w:rPr>
        <w:t xml:space="preserve">numa alternativa mais sustentável e intuitiva às tradicionais tecnologias de tinta de base aquosa. </w:t>
      </w:r>
    </w:p>
    <w:p w:rsidRPr="004216F3" w:rsidR="00587BCC" w:rsidP="00587BCC" w:rsidRDefault="00362ABB" w14:paraId="58A80FB9" w14:textId="67A204D8">
      <w:pPr>
        <w:spacing w:line="360" w:lineRule="auto"/>
        <w:jc w:val="both"/>
        <w:rPr>
          <w:rFonts w:ascii="Arial" w:hAnsi="Arial" w:cs="Arial"/>
          <w:sz w:val="20"/>
          <w:szCs w:val="20"/>
        </w:rPr>
      </w:pPr>
      <w:r w:rsidRPr="004216F3">
        <w:rPr>
          <w:rFonts w:ascii="Arial" w:hAnsi="Arial" w:eastAsia="Arial" w:cs="Arial"/>
          <w:sz w:val="20"/>
          <w:szCs w:val="20"/>
          <w:lang w:bidi="pt-PT"/>
        </w:rPr>
        <w:t xml:space="preserve">A Fujifilm está a lançar a </w:t>
      </w:r>
      <w:r w:rsidRPr="00580726" w:rsidR="00580726">
        <w:rPr>
          <w:rFonts w:ascii="Arial" w:hAnsi="Arial" w:eastAsia="Arial" w:cs="Arial"/>
          <w:i/>
          <w:iCs/>
          <w:sz w:val="20"/>
          <w:szCs w:val="20"/>
          <w:lang w:bidi="pt-PT"/>
        </w:rPr>
        <w:t>AQUAFUZE</w:t>
      </w:r>
      <w:r w:rsidRPr="004216F3">
        <w:rPr>
          <w:rFonts w:ascii="Arial" w:hAnsi="Arial" w:eastAsia="Arial" w:cs="Arial"/>
          <w:sz w:val="20"/>
          <w:szCs w:val="20"/>
          <w:lang w:bidi="pt-PT"/>
        </w:rPr>
        <w:t xml:space="preserve"> com a estreia da Acuity Triton na FESPA.</w:t>
      </w:r>
      <w:r w:rsidRPr="004216F3" w:rsidR="00587BCC">
        <w:rPr>
          <w:rFonts w:ascii="Times New Roman" w:hAnsi="Times New Roman" w:eastAsia="Times New Roman" w:cs="Times New Roman"/>
          <w:sz w:val="24"/>
          <w:szCs w:val="24"/>
          <w:lang w:bidi="pt-PT"/>
        </w:rPr>
        <w:t xml:space="preserve"> </w:t>
      </w:r>
      <w:r w:rsidRPr="004216F3">
        <w:rPr>
          <w:rFonts w:ascii="Arial" w:hAnsi="Arial" w:eastAsia="Arial" w:cs="Arial"/>
          <w:sz w:val="20"/>
          <w:szCs w:val="20"/>
          <w:lang w:bidi="pt-PT"/>
        </w:rPr>
        <w:t xml:space="preserve">Esta impressora avançada, fabricada no Japão pela Mutoh, foi concebida especificamente para aproveitar o poder da </w:t>
      </w:r>
      <w:r w:rsidRPr="00580726" w:rsidR="00580726">
        <w:rPr>
          <w:rFonts w:ascii="Arial" w:hAnsi="Arial" w:eastAsia="Arial" w:cs="Arial"/>
          <w:i/>
          <w:iCs/>
          <w:sz w:val="20"/>
          <w:szCs w:val="20"/>
          <w:lang w:bidi="pt-PT"/>
        </w:rPr>
        <w:t>AQUAFUZE</w:t>
      </w:r>
      <w:r w:rsidRPr="004216F3">
        <w:rPr>
          <w:rFonts w:ascii="Arial" w:hAnsi="Arial" w:eastAsia="Arial" w:cs="Arial"/>
          <w:sz w:val="20"/>
          <w:szCs w:val="20"/>
          <w:lang w:bidi="pt-PT"/>
        </w:rPr>
        <w:t>, com oferta de uma alternativa económica e energeticamente eficiente comparativamente aos tradicionais sistemas de impressão de base aquosa.</w:t>
      </w:r>
    </w:p>
    <w:p w:rsidRPr="004216F3" w:rsidR="00587BCC" w:rsidP="00587BCC" w:rsidRDefault="00587BCC" w14:paraId="427012C9" w14:textId="2CDEAC3F">
      <w:pPr>
        <w:spacing w:line="360" w:lineRule="auto"/>
        <w:jc w:val="both"/>
        <w:rPr>
          <w:rFonts w:ascii="Arial" w:hAnsi="Arial" w:cs="Arial"/>
          <w:sz w:val="20"/>
          <w:szCs w:val="20"/>
        </w:rPr>
      </w:pPr>
      <w:r w:rsidRPr="004216F3">
        <w:rPr>
          <w:rFonts w:ascii="Arial" w:hAnsi="Arial" w:eastAsia="Arial" w:cs="Arial"/>
          <w:sz w:val="20"/>
          <w:szCs w:val="20"/>
          <w:lang w:bidi="pt-PT"/>
        </w:rPr>
        <w:t xml:space="preserve">A Acuity Triton, com uma largura de impressão de 1,6 m, oferece uma qualidade excecional a velocidades de até 15 m2/h, ao mesmo tempo que garante uma secagem instantânea para um acabamento, um corte ou uma laminação imediatos. Graças à secagem a baixa temperatura da </w:t>
      </w:r>
      <w:r w:rsidRPr="00580726" w:rsidR="00580726">
        <w:rPr>
          <w:rFonts w:ascii="Arial" w:hAnsi="Arial" w:eastAsia="Arial" w:cs="Arial"/>
          <w:i/>
          <w:iCs/>
          <w:sz w:val="20"/>
          <w:szCs w:val="20"/>
          <w:lang w:bidi="pt-PT"/>
        </w:rPr>
        <w:t>AQUAFUZE</w:t>
      </w:r>
      <w:r w:rsidRPr="004216F3">
        <w:rPr>
          <w:rFonts w:ascii="Arial" w:hAnsi="Arial" w:eastAsia="Arial" w:cs="Arial"/>
          <w:sz w:val="20"/>
          <w:szCs w:val="20"/>
          <w:lang w:bidi="pt-PT"/>
        </w:rPr>
        <w:t>, a Triton minimiza os bloqueios dos injetores, melhora a estabilidade dos jatos e reduz significativamente o consumo de energia, tornando-a mais adequada para empresas de todas as dimensões que dão prioridade à sustentabilidade e requerem uma menor manutenção.</w:t>
      </w:r>
    </w:p>
    <w:p w:rsidRPr="004216F3" w:rsidR="00B20D2E" w:rsidP="002B49A0" w:rsidRDefault="004E4FF9" w14:paraId="00B256D6" w14:textId="77777777">
      <w:pPr>
        <w:spacing w:line="360" w:lineRule="auto"/>
        <w:jc w:val="both"/>
        <w:rPr>
          <w:rFonts w:ascii="Arial" w:hAnsi="Arial" w:cs="Arial"/>
          <w:sz w:val="20"/>
          <w:szCs w:val="20"/>
        </w:rPr>
      </w:pPr>
      <w:r w:rsidRPr="004216F3">
        <w:rPr>
          <w:rFonts w:ascii="Arial" w:hAnsi="Arial" w:eastAsia="Arial" w:cs="Arial"/>
          <w:sz w:val="20"/>
          <w:szCs w:val="20"/>
          <w:lang w:bidi="pt-PT"/>
        </w:rPr>
        <w:t xml:space="preserve">Concebida para empresas de todas as dimensões, a Acuity Triton será vendida através de revendedores e a Fujifilm convida tanto os revendedores como os clientes de grandes formatos de todas as dimensões a visitarem o stand na FESPA. </w:t>
      </w:r>
    </w:p>
    <w:p w:rsidRPr="004216F3" w:rsidR="004E4FF9" w:rsidP="002B49A0" w:rsidRDefault="4E0A7DC1" w14:paraId="6D70B520" w14:textId="23BAAB48">
      <w:pPr>
        <w:spacing w:line="360" w:lineRule="auto"/>
        <w:jc w:val="both"/>
        <w:rPr>
          <w:rFonts w:ascii="Arial" w:hAnsi="Arial" w:cs="Arial"/>
          <w:sz w:val="20"/>
          <w:szCs w:val="20"/>
        </w:rPr>
      </w:pPr>
      <w:r w:rsidRPr="004216F3">
        <w:rPr>
          <w:rFonts w:ascii="Arial" w:hAnsi="Arial" w:eastAsia="Arial" w:cs="Arial"/>
          <w:sz w:val="20"/>
          <w:szCs w:val="20"/>
          <w:lang w:bidi="pt-PT"/>
        </w:rPr>
        <w:t xml:space="preserve">A Acuity Triton com </w:t>
      </w:r>
      <w:r w:rsidRPr="00580726" w:rsidR="00580726">
        <w:rPr>
          <w:rFonts w:ascii="Arial" w:hAnsi="Arial" w:eastAsia="Arial" w:cs="Arial"/>
          <w:i/>
          <w:iCs/>
          <w:sz w:val="20"/>
          <w:szCs w:val="20"/>
          <w:lang w:bidi="pt-PT"/>
        </w:rPr>
        <w:t>AQUAFUZE</w:t>
      </w:r>
      <w:r w:rsidRPr="004216F3" w:rsidR="00580726">
        <w:rPr>
          <w:rFonts w:ascii="Arial" w:hAnsi="Arial" w:eastAsia="Arial" w:cs="Arial"/>
          <w:sz w:val="20"/>
          <w:szCs w:val="20"/>
          <w:lang w:bidi="pt-PT"/>
        </w:rPr>
        <w:t xml:space="preserve"> </w:t>
      </w:r>
      <w:r w:rsidRPr="004216F3">
        <w:rPr>
          <w:rFonts w:ascii="Arial" w:hAnsi="Arial" w:eastAsia="Arial" w:cs="Arial"/>
          <w:sz w:val="20"/>
          <w:szCs w:val="20"/>
          <w:lang w:bidi="pt-PT"/>
        </w:rPr>
        <w:t>será lançada por fases, região a região, dependendo dos contratos de revenda em vigor. Serão disponibilizados mais detalhes na FESPA.</w:t>
      </w:r>
    </w:p>
    <w:p w:rsidRPr="00481CC9" w:rsidR="00481CC9" w:rsidP="00481CC9" w:rsidRDefault="00CA0629" w14:paraId="1974711E" w14:textId="403E2DF7">
      <w:pPr>
        <w:spacing w:line="360" w:lineRule="auto"/>
        <w:jc w:val="both"/>
        <w:rPr>
          <w:rFonts w:ascii="Arial" w:hAnsi="Arial" w:eastAsia="Arial" w:cs="Arial"/>
          <w:sz w:val="20"/>
          <w:szCs w:val="20"/>
          <w:lang w:bidi="pt-PT"/>
        </w:rPr>
      </w:pPr>
      <w:r w:rsidRPr="00CA0629">
        <w:rPr>
          <w:rFonts w:ascii="Arial" w:hAnsi="Arial" w:eastAsia="Arial" w:cs="Arial"/>
          <w:sz w:val="20"/>
          <w:szCs w:val="20"/>
          <w:lang w:bidi="pt-PT"/>
        </w:rPr>
        <w:t>A Fujifilm realizará</w:t>
      </w:r>
      <w:r>
        <w:rPr>
          <w:rFonts w:ascii="Arial" w:hAnsi="Arial" w:eastAsia="Arial" w:cs="Arial"/>
          <w:sz w:val="20"/>
          <w:szCs w:val="20"/>
          <w:lang w:bidi="pt-PT"/>
        </w:rPr>
        <w:t xml:space="preserve"> </w:t>
      </w:r>
      <w:r w:rsidRPr="00481CC9" w:rsidR="00481CC9">
        <w:rPr>
          <w:rFonts w:ascii="Arial" w:hAnsi="Arial" w:eastAsia="Arial" w:cs="Arial"/>
          <w:sz w:val="20"/>
          <w:szCs w:val="20"/>
          <w:lang w:bidi="pt-PT"/>
        </w:rPr>
        <w:t xml:space="preserve">uma coletiva de imprensa às </w:t>
      </w:r>
      <w:r w:rsidRPr="004216F3" w:rsidR="00CE6531">
        <w:rPr>
          <w:rFonts w:ascii="Arial" w:hAnsi="Arial" w:eastAsia="Arial" w:cs="Arial"/>
          <w:sz w:val="20"/>
          <w:szCs w:val="20"/>
          <w:lang w:bidi="pt-PT"/>
        </w:rPr>
        <w:t xml:space="preserve">17:00 </w:t>
      </w:r>
      <w:r w:rsidRPr="00481CC9" w:rsidR="00481CC9">
        <w:rPr>
          <w:rFonts w:ascii="Arial" w:hAnsi="Arial" w:eastAsia="Arial" w:cs="Arial"/>
          <w:sz w:val="20"/>
          <w:szCs w:val="20"/>
          <w:lang w:bidi="pt-PT"/>
        </w:rPr>
        <w:t>no primeiro dia do evento, com foco n</w:t>
      </w:r>
      <w:r w:rsidR="00D51D53">
        <w:rPr>
          <w:rFonts w:ascii="Arial" w:hAnsi="Arial" w:eastAsia="Arial" w:cs="Arial"/>
          <w:sz w:val="20"/>
          <w:szCs w:val="20"/>
          <w:lang w:bidi="pt-PT"/>
        </w:rPr>
        <w:t>a</w:t>
      </w:r>
      <w:r w:rsidRPr="00481CC9" w:rsidR="00481CC9">
        <w:rPr>
          <w:rFonts w:ascii="Arial" w:hAnsi="Arial" w:eastAsia="Arial" w:cs="Arial"/>
          <w:sz w:val="20"/>
          <w:szCs w:val="20"/>
          <w:lang w:bidi="pt-PT"/>
        </w:rPr>
        <w:t xml:space="preserve"> </w:t>
      </w:r>
      <w:r w:rsidR="00D51D53">
        <w:rPr>
          <w:rFonts w:ascii="Arial" w:hAnsi="Arial" w:eastAsia="Arial" w:cs="Arial"/>
          <w:sz w:val="20"/>
          <w:szCs w:val="20"/>
          <w:lang w:bidi="pt-PT"/>
        </w:rPr>
        <w:t>parceria</w:t>
      </w:r>
      <w:r w:rsidRPr="00481CC9" w:rsidR="00481CC9">
        <w:rPr>
          <w:rFonts w:ascii="Arial" w:hAnsi="Arial" w:eastAsia="Arial" w:cs="Arial"/>
          <w:sz w:val="20"/>
          <w:szCs w:val="20"/>
          <w:lang w:bidi="pt-PT"/>
        </w:rPr>
        <w:t xml:space="preserve"> da Fujifilm com a Barberan e no lançamento do HS3000, </w:t>
      </w:r>
      <w:r w:rsidR="00DE4537">
        <w:rPr>
          <w:rFonts w:ascii="Arial" w:hAnsi="Arial" w:eastAsia="Arial" w:cs="Arial"/>
          <w:sz w:val="20"/>
          <w:szCs w:val="20"/>
          <w:lang w:bidi="pt-PT"/>
        </w:rPr>
        <w:t xml:space="preserve">cobrindo </w:t>
      </w:r>
      <w:r w:rsidRPr="00683E60" w:rsidR="00683E60">
        <w:rPr>
          <w:rFonts w:ascii="Arial" w:hAnsi="Arial" w:eastAsia="Arial" w:cs="Arial"/>
          <w:sz w:val="20"/>
          <w:szCs w:val="20"/>
          <w:lang w:bidi="pt-PT"/>
        </w:rPr>
        <w:t>também</w:t>
      </w:r>
      <w:r w:rsidR="00683E60">
        <w:rPr>
          <w:rFonts w:ascii="Arial" w:hAnsi="Arial" w:eastAsia="Arial" w:cs="Arial"/>
          <w:sz w:val="20"/>
          <w:szCs w:val="20"/>
          <w:lang w:bidi="pt-PT"/>
        </w:rPr>
        <w:t xml:space="preserve"> </w:t>
      </w:r>
      <w:r w:rsidR="00C15168">
        <w:rPr>
          <w:rFonts w:ascii="Arial" w:hAnsi="Arial" w:eastAsia="Arial" w:cs="Arial"/>
          <w:sz w:val="20"/>
          <w:szCs w:val="20"/>
          <w:lang w:bidi="pt-PT"/>
        </w:rPr>
        <w:t xml:space="preserve">detalhes </w:t>
      </w:r>
      <w:r w:rsidRPr="00481CC9" w:rsidR="00481CC9">
        <w:rPr>
          <w:rFonts w:ascii="Arial" w:hAnsi="Arial" w:eastAsia="Arial" w:cs="Arial"/>
          <w:sz w:val="20"/>
          <w:szCs w:val="20"/>
          <w:lang w:bidi="pt-PT"/>
        </w:rPr>
        <w:t xml:space="preserve">sobre o Acuity Ultra Hybrid Pro e o </w:t>
      </w:r>
      <w:r w:rsidRPr="00481CC9" w:rsidR="00481CC9">
        <w:rPr>
          <w:rFonts w:ascii="Arial" w:hAnsi="Arial" w:eastAsia="Arial" w:cs="Arial"/>
          <w:i/>
          <w:iCs/>
          <w:sz w:val="20"/>
          <w:szCs w:val="20"/>
          <w:lang w:bidi="pt-PT"/>
        </w:rPr>
        <w:t>AQUAFUZE</w:t>
      </w:r>
      <w:r w:rsidRPr="00481CC9" w:rsidR="00481CC9">
        <w:rPr>
          <w:rFonts w:ascii="Arial" w:hAnsi="Arial" w:eastAsia="Arial" w:cs="Arial"/>
          <w:sz w:val="20"/>
          <w:szCs w:val="20"/>
          <w:lang w:bidi="pt-PT"/>
        </w:rPr>
        <w:t xml:space="preserve"> em combinação com o Acuity Triton.</w:t>
      </w:r>
    </w:p>
    <w:p w:rsidRPr="004216F3" w:rsidR="005512D8" w:rsidP="002B49A0" w:rsidRDefault="00B905A1" w14:paraId="05E0FF8C" w14:textId="1ED85975">
      <w:pPr>
        <w:spacing w:line="360" w:lineRule="auto"/>
        <w:jc w:val="both"/>
        <w:rPr>
          <w:rFonts w:ascii="Arial" w:hAnsi="Arial" w:cs="Arial"/>
          <w:sz w:val="20"/>
          <w:szCs w:val="20"/>
        </w:rPr>
      </w:pPr>
      <w:r w:rsidRPr="004216F3">
        <w:rPr>
          <w:rFonts w:ascii="Arial" w:hAnsi="Arial" w:eastAsia="Arial" w:cs="Arial"/>
          <w:sz w:val="20"/>
          <w:szCs w:val="20"/>
          <w:lang w:bidi="pt-PT"/>
        </w:rPr>
        <w:t>David Burton, Diretor, Fujifilm WFIJ Systems, comenta: “Estamos muito satisfeitos por regressar à FESPA pela primeira vez em dois anos, com oferta de soluções únicas para o mercado industrial, e de elevados volumes, da sinalética e dos expositores. Estamos muito entusiasmados por termos duas secções separadas para o nosso stand, com foco em necessidades de mercado muito diferentes. Ouvimos atentamente as necessidades do mercado e concebemos estas soluções de modo a satisfazer as verdadeiras exigências do mercado, com o apoio da assistência e do suporte inigualáveis da Fujifilm. Na Fujifilm, a nossa filosofia está bem definida: em vez de apressar a entrada no mercado, avaliamos as tendências da indústria, identificamos as fraquezas dos concorrentes e fornecemos soluções de excelência à medida das necessidades dinâmicas dos clientes. A FESPA Berlin 2025 irá assinalar o lançamento de três produtos transformadores e prontos para se tornarem referência do setor.”</w:t>
      </w:r>
    </w:p>
    <w:p w:rsidRPr="004216F3" w:rsidR="0007169A" w:rsidP="002B49A0" w:rsidRDefault="0007169A" w14:paraId="5563B753" w14:textId="7D50AE71">
      <w:pPr>
        <w:spacing w:line="360" w:lineRule="auto"/>
        <w:jc w:val="both"/>
        <w:rPr>
          <w:rFonts w:ascii="Arial" w:hAnsi="Arial" w:cs="Arial"/>
          <w:sz w:val="20"/>
          <w:szCs w:val="20"/>
        </w:rPr>
      </w:pPr>
      <w:r w:rsidRPr="004216F3">
        <w:rPr>
          <w:rFonts w:ascii="Arial" w:hAnsi="Arial" w:eastAsia="Arial" w:cs="Arial"/>
          <w:sz w:val="20"/>
          <w:szCs w:val="20"/>
          <w:lang w:bidi="pt-PT"/>
        </w:rPr>
        <w:t xml:space="preserve">Para obter mais informações sobre as soluções para grandes formatos da Fujifilm, visite os stands B60 e A61 na FESPA 2025. </w:t>
      </w:r>
    </w:p>
    <w:p w:rsidRPr="004216F3" w:rsidR="00307962" w:rsidP="2541F1A7" w:rsidRDefault="00307962" w14:paraId="743E39F5" w14:textId="37323084">
      <w:pPr>
        <w:pStyle w:val="paragraph"/>
        <w:spacing w:before="0" w:beforeAutospacing="0" w:after="0" w:afterAutospacing="0" w:line="360" w:lineRule="auto"/>
        <w:jc w:val="center"/>
        <w:textAlignment w:val="baseline"/>
        <w:rPr>
          <w:rFonts w:ascii="Arial" w:hAnsi="Arial" w:eastAsia="Arial" w:cs="Arial"/>
          <w:b w:val="0"/>
          <w:bCs w:val="0"/>
          <w:i w:val="0"/>
          <w:iCs w:val="0"/>
          <w:caps w:val="0"/>
          <w:smallCaps w:val="0"/>
          <w:noProof w:val="0"/>
          <w:color w:val="000000" w:themeColor="text1" w:themeTint="FF" w:themeShade="FF"/>
          <w:sz w:val="22"/>
          <w:szCs w:val="22"/>
          <w:lang w:val="pt-PT"/>
        </w:rPr>
      </w:pPr>
      <w:r w:rsidRPr="2541F1A7" w:rsidR="00307962">
        <w:rPr>
          <w:rStyle w:val="normaltextrun"/>
          <w:rFonts w:ascii="Arial" w:hAnsi="Arial" w:eastAsia="Arial" w:cs="Arial"/>
          <w:b w:val="1"/>
          <w:bCs w:val="1"/>
          <w:sz w:val="20"/>
          <w:szCs w:val="20"/>
          <w:lang w:bidi="pt-PT"/>
        </w:rPr>
        <w:t>FIM</w:t>
      </w:r>
      <w:r w:rsidRPr="2541F1A7" w:rsidR="7DC232E1">
        <w:rPr>
          <w:rFonts w:ascii="Arial" w:hAnsi="Arial" w:eastAsia="Arial" w:cs="Arial"/>
          <w:b w:val="1"/>
          <w:bCs w:val="1"/>
          <w:i w:val="0"/>
          <w:iCs w:val="0"/>
          <w:caps w:val="0"/>
          <w:smallCaps w:val="0"/>
          <w:noProof w:val="0"/>
          <w:color w:val="000000" w:themeColor="text1" w:themeTint="FF" w:themeShade="FF"/>
          <w:sz w:val="22"/>
          <w:szCs w:val="22"/>
          <w:lang w:val="pt-PT"/>
        </w:rPr>
        <w:t xml:space="preserve"> FIM</w:t>
      </w:r>
    </w:p>
    <w:p w:rsidRPr="004216F3" w:rsidR="00307962" w:rsidP="2541F1A7" w:rsidRDefault="00307962" w14:paraId="438D4D4C" w14:textId="36DFDE65">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pt-PT"/>
        </w:rPr>
      </w:pPr>
      <w:r w:rsidRPr="2541F1A7" w:rsidR="7DC232E1">
        <w:rPr>
          <w:rStyle w:val="eop"/>
          <w:rFonts w:ascii="Arial" w:hAnsi="Arial" w:eastAsia="Arial" w:cs="Arial"/>
          <w:b w:val="0"/>
          <w:bCs w:val="0"/>
          <w:i w:val="0"/>
          <w:iCs w:val="0"/>
          <w:caps w:val="0"/>
          <w:smallCaps w:val="0"/>
          <w:noProof w:val="0"/>
          <w:color w:val="000000" w:themeColor="text1" w:themeTint="FF" w:themeShade="FF"/>
          <w:sz w:val="20"/>
          <w:szCs w:val="20"/>
          <w:lang w:val="pt-PT"/>
        </w:rPr>
        <w:t> </w:t>
      </w:r>
    </w:p>
    <w:p w:rsidRPr="004216F3" w:rsidR="00307962" w:rsidP="2541F1A7" w:rsidRDefault="00307962" w14:paraId="3D1700C3" w14:textId="4276169B">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1"/>
          <w:bCs w:val="1"/>
          <w:i w:val="0"/>
          <w:iCs w:val="0"/>
          <w:caps w:val="0"/>
          <w:smallCaps w:val="0"/>
          <w:noProof w:val="0"/>
          <w:color w:val="000000" w:themeColor="text1" w:themeTint="FF" w:themeShade="FF"/>
          <w:sz w:val="20"/>
          <w:szCs w:val="20"/>
          <w:lang w:val="pt-PT"/>
        </w:rPr>
        <w:t>Sobre a FUJIFILM Corporation</w:t>
      </w:r>
      <w:r>
        <w:tab/>
      </w:r>
      <w:r w:rsidRPr="2541F1A7" w:rsidR="7DC232E1">
        <w:rPr>
          <w:rStyle w:val="normaltextrun"/>
          <w:rFonts w:ascii="Arial" w:hAnsi="Arial" w:eastAsia="Arial" w:cs="Arial"/>
          <w:b w:val="1"/>
          <w:bCs w:val="1"/>
          <w:i w:val="0"/>
          <w:iCs w:val="0"/>
          <w:caps w:val="0"/>
          <w:smallCaps w:val="0"/>
          <w:noProof w:val="0"/>
          <w:color w:val="000000" w:themeColor="text1" w:themeTint="FF" w:themeShade="FF"/>
          <w:sz w:val="20"/>
          <w:szCs w:val="20"/>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6C9EB874" w14:textId="77A62D8F">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78C9931C" w14:textId="3C7781C3">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5BE47B6B" w14:textId="35890C7E">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1"/>
          <w:bCs w:val="1"/>
          <w:i w:val="0"/>
          <w:iCs w:val="0"/>
          <w:caps w:val="0"/>
          <w:smallCaps w:val="0"/>
          <w:noProof w:val="0"/>
          <w:color w:val="000000" w:themeColor="text1" w:themeTint="FF" w:themeShade="FF"/>
          <w:sz w:val="20"/>
          <w:szCs w:val="20"/>
          <w:lang w:val="pt-PT"/>
        </w:rPr>
        <w:t>Sobre a Divisão de Comunicações Gráficas da FUJIFILM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1E39A55E" w14:textId="3AA5B004">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f53e792995374e4d">
        <w:r w:rsidRPr="2541F1A7" w:rsidR="7DC232E1">
          <w:rPr>
            <w:rStyle w:val="Hyperlink"/>
            <w:rFonts w:ascii="Arial" w:hAnsi="Arial" w:eastAsia="Arial" w:cs="Arial"/>
            <w:b w:val="0"/>
            <w:bCs w:val="0"/>
            <w:i w:val="0"/>
            <w:iCs w:val="0"/>
            <w:caps w:val="0"/>
            <w:smallCaps w:val="0"/>
            <w:strike w:val="0"/>
            <w:dstrike w:val="0"/>
            <w:noProof w:val="0"/>
            <w:color w:val="0000FF"/>
            <w:sz w:val="20"/>
            <w:szCs w:val="20"/>
            <w:u w:val="single"/>
            <w:lang w:val="pt-PT"/>
          </w:rPr>
          <w:t>fujifilmprint.eu</w:t>
        </w:r>
      </w:hyperlink>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xml:space="preserve"> ou </w:t>
      </w:r>
      <w:hyperlink r:id="R25a5d5ac7560486e">
        <w:r w:rsidRPr="2541F1A7" w:rsidR="7DC232E1">
          <w:rPr>
            <w:rStyle w:val="Hyperlink"/>
            <w:rFonts w:ascii="Arial" w:hAnsi="Arial" w:eastAsia="Arial" w:cs="Arial"/>
            <w:b w:val="0"/>
            <w:bCs w:val="0"/>
            <w:i w:val="0"/>
            <w:iCs w:val="0"/>
            <w:caps w:val="0"/>
            <w:smallCaps w:val="0"/>
            <w:strike w:val="0"/>
            <w:dstrike w:val="0"/>
            <w:noProof w:val="0"/>
            <w:color w:val="0000FF"/>
            <w:sz w:val="20"/>
            <w:szCs w:val="20"/>
            <w:u w:val="single"/>
            <w:lang w:val="pt-PT"/>
          </w:rPr>
          <w:t>youtube.com/FujifilmGSEurope</w:t>
        </w:r>
      </w:hyperlink>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xml:space="preserve"> ou siga-nos em @FujifilmPrint.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4F20E001" w14:textId="13150103">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fr-FR"/>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fr-FR"/>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5E20FAFC" w14:textId="34BF09D7">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1"/>
          <w:bCs w:val="1"/>
          <w:i w:val="0"/>
          <w:iCs w:val="0"/>
          <w:caps w:val="0"/>
          <w:smallCaps w:val="0"/>
          <w:noProof w:val="0"/>
          <w:color w:val="000000" w:themeColor="text1" w:themeTint="FF" w:themeShade="FF"/>
          <w:sz w:val="20"/>
          <w:szCs w:val="20"/>
          <w:lang w:val="pt-PT"/>
        </w:rPr>
        <w:t>Para obter mais informações, contacte: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fr-FR"/>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fr-FR"/>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3EA64567" w14:textId="2C8840E0">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Daniel Porter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50F13E6A" w14:textId="575A44F3">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4"/>
          <w:szCs w:val="24"/>
          <w:lang w:val="pt-PT"/>
        </w:rPr>
      </w:pP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Comunicações AD</w:t>
      </w:r>
      <w:r>
        <w:tab/>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it-I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4"/>
          <w:szCs w:val="24"/>
          <w:lang w:val="pt-PT"/>
        </w:rPr>
        <w:t>       </w:t>
      </w:r>
    </w:p>
    <w:p w:rsidRPr="004216F3" w:rsidR="00307962" w:rsidP="2541F1A7" w:rsidRDefault="00307962" w14:paraId="52689D28" w14:textId="2D5B136F">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2"/>
          <w:szCs w:val="22"/>
          <w:lang w:val="pt-PT"/>
        </w:rPr>
      </w:pP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 xml:space="preserve">E: </w:t>
      </w:r>
      <w:hyperlink r:id="R6ea6d6be4fa84a28">
        <w:r w:rsidRPr="2541F1A7" w:rsidR="7DC232E1">
          <w:rPr>
            <w:rStyle w:val="Hyperlink"/>
            <w:rFonts w:ascii="Arial" w:hAnsi="Arial" w:eastAsia="Arial" w:cs="Arial"/>
            <w:b w:val="0"/>
            <w:bCs w:val="0"/>
            <w:i w:val="0"/>
            <w:iCs w:val="0"/>
            <w:caps w:val="0"/>
            <w:smallCaps w:val="0"/>
            <w:strike w:val="0"/>
            <w:dstrike w:val="0"/>
            <w:noProof w:val="0"/>
            <w:color w:val="0000FF"/>
            <w:sz w:val="20"/>
            <w:szCs w:val="20"/>
            <w:u w:val="single"/>
            <w:lang w:val="pt-PT"/>
          </w:rPr>
          <w:t>dporter@adcomms.co.uk</w:t>
        </w:r>
      </w:hyperlink>
      <w:r w:rsidRPr="2541F1A7" w:rsidR="7DC232E1">
        <w:rPr>
          <w:rStyle w:val="normaltextrun"/>
          <w:rFonts w:ascii="Arial" w:hAnsi="Arial" w:eastAsia="Arial" w:cs="Arial"/>
          <w:b w:val="0"/>
          <w:bCs w:val="0"/>
          <w:i w:val="0"/>
          <w:iCs w:val="0"/>
          <w:caps w:val="0"/>
          <w:smallCaps w:val="0"/>
          <w:noProof w:val="0"/>
          <w:color w:val="000000" w:themeColor="text1" w:themeTint="FF" w:themeShade="FF"/>
          <w:sz w:val="22"/>
          <w:szCs w:val="22"/>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2"/>
          <w:szCs w:val="22"/>
          <w:lang w:val="it-I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2"/>
          <w:szCs w:val="22"/>
          <w:lang w:val="pt-P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2"/>
          <w:szCs w:val="22"/>
          <w:lang w:val="it-IT"/>
        </w:rPr>
        <w:t> </w:t>
      </w:r>
      <w:r w:rsidRPr="2541F1A7" w:rsidR="7DC232E1">
        <w:rPr>
          <w:rStyle w:val="normaltextrun"/>
          <w:rFonts w:ascii="Arial" w:hAnsi="Arial" w:eastAsia="Arial" w:cs="Arial"/>
          <w:b w:val="0"/>
          <w:bCs w:val="0"/>
          <w:i w:val="0"/>
          <w:iCs w:val="0"/>
          <w:caps w:val="0"/>
          <w:smallCaps w:val="0"/>
          <w:noProof w:val="0"/>
          <w:color w:val="000000" w:themeColor="text1" w:themeTint="FF" w:themeShade="FF"/>
          <w:sz w:val="22"/>
          <w:szCs w:val="22"/>
          <w:lang w:val="pt-PT"/>
        </w:rPr>
        <w:t>       </w:t>
      </w:r>
    </w:p>
    <w:p w:rsidRPr="004216F3" w:rsidR="00307962" w:rsidP="2541F1A7" w:rsidRDefault="00307962" w14:paraId="5830C538" w14:textId="19AE5C29">
      <w:pPr>
        <w:spacing w:before="0" w:beforeAutospacing="off" w:after="0" w:afterAutospacing="off" w:line="240" w:lineRule="auto"/>
        <w:jc w:val="both"/>
        <w:textAlignment w:val="baseline"/>
        <w:rPr>
          <w:rFonts w:ascii="Arial" w:hAnsi="Arial" w:eastAsia="Arial" w:cs="Arial"/>
          <w:b w:val="0"/>
          <w:bCs w:val="0"/>
          <w:i w:val="0"/>
          <w:iCs w:val="0"/>
          <w:caps w:val="0"/>
          <w:smallCaps w:val="0"/>
          <w:noProof w:val="0"/>
          <w:color w:val="000000" w:themeColor="text1" w:themeTint="FF" w:themeShade="FF"/>
          <w:sz w:val="20"/>
          <w:szCs w:val="20"/>
          <w:lang w:val="pt-PT"/>
        </w:rPr>
      </w:pPr>
      <w:r w:rsidRPr="2541F1A7" w:rsidR="7DC232E1">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Tel: +44 (0)1372 464470     </w:t>
      </w:r>
    </w:p>
    <w:p w:rsidRPr="004216F3" w:rsidR="00307962" w:rsidP="2541F1A7" w:rsidRDefault="00307962" w14:paraId="703108F8" w14:textId="1A533289">
      <w:pPr>
        <w:pStyle w:val="paragraph"/>
        <w:spacing w:before="0" w:beforeAutospacing="off" w:after="0" w:afterAutospacing="off" w:line="360" w:lineRule="auto"/>
        <w:jc w:val="center"/>
        <w:textAlignment w:val="baseline"/>
        <w:rPr>
          <w:rStyle w:val="normaltextrun"/>
          <w:rFonts w:ascii="Arial" w:hAnsi="Arial" w:eastAsia="Arial" w:cs="Arial"/>
          <w:b w:val="1"/>
          <w:bCs w:val="1"/>
          <w:sz w:val="20"/>
          <w:szCs w:val="20"/>
          <w:lang w:bidi="pt-PT"/>
        </w:rPr>
      </w:pPr>
    </w:p>
    <w:p w:rsidRPr="004216F3" w:rsidR="00B905A1" w:rsidP="007B25FA" w:rsidRDefault="00B905A1" w14:paraId="28D24F3B" w14:textId="11F1D859">
      <w:pPr>
        <w:pStyle w:val="paragraph"/>
        <w:spacing w:before="0" w:beforeAutospacing="0" w:after="0" w:afterAutospacing="0" w:line="360" w:lineRule="auto"/>
        <w:textAlignment w:val="baseline"/>
        <w:rPr>
          <w:rFonts w:ascii="Arial" w:hAnsi="Arial" w:cs="Arial"/>
          <w:sz w:val="20"/>
          <w:szCs w:val="20"/>
        </w:rPr>
      </w:pPr>
    </w:p>
    <w:sectPr w:rsidRPr="004216F3" w:rsidR="00B905A1" w:rsidSect="00642B8A">
      <w:headerReference w:type="default" r:id="rId14"/>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0DC1" w:rsidP="00A46B91" w:rsidRDefault="000F0DC1" w14:paraId="04B0AF49" w14:textId="77777777">
      <w:pPr>
        <w:spacing w:after="0" w:line="240" w:lineRule="auto"/>
      </w:pPr>
      <w:r>
        <w:separator/>
      </w:r>
    </w:p>
  </w:endnote>
  <w:endnote w:type="continuationSeparator" w:id="0">
    <w:p w:rsidR="000F0DC1" w:rsidP="00A46B91" w:rsidRDefault="000F0DC1" w14:paraId="2363C348" w14:textId="77777777">
      <w:pPr>
        <w:spacing w:after="0" w:line="240" w:lineRule="auto"/>
      </w:pPr>
      <w:r>
        <w:continuationSeparator/>
      </w:r>
    </w:p>
  </w:endnote>
  <w:endnote w:type="continuationNotice" w:id="1">
    <w:p w:rsidR="000F0DC1" w:rsidRDefault="000F0DC1" w14:paraId="5CD159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0DC1" w:rsidP="00A46B91" w:rsidRDefault="000F0DC1" w14:paraId="649A9EE5" w14:textId="77777777">
      <w:pPr>
        <w:spacing w:after="0" w:line="240" w:lineRule="auto"/>
      </w:pPr>
      <w:r>
        <w:separator/>
      </w:r>
    </w:p>
  </w:footnote>
  <w:footnote w:type="continuationSeparator" w:id="0">
    <w:p w:rsidR="000F0DC1" w:rsidP="00A46B91" w:rsidRDefault="000F0DC1" w14:paraId="07055360" w14:textId="77777777">
      <w:pPr>
        <w:spacing w:after="0" w:line="240" w:lineRule="auto"/>
      </w:pPr>
      <w:r>
        <w:continuationSeparator/>
      </w:r>
    </w:p>
  </w:footnote>
  <w:footnote w:type="continuationNotice" w:id="1">
    <w:p w:rsidR="000F0DC1" w:rsidRDefault="000F0DC1" w14:paraId="597F024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bidi="pt-P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t-P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2EF005">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7C6D8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29006574">
    <w:abstractNumId w:val="2"/>
  </w:num>
  <w:num w:numId="2" w16cid:durableId="1528907313">
    <w:abstractNumId w:val="3"/>
  </w:num>
  <w:num w:numId="3" w16cid:durableId="1581870651">
    <w:abstractNumId w:val="1"/>
  </w:num>
  <w:num w:numId="4" w16cid:durableId="106318870">
    <w:abstractNumId w:val="0"/>
  </w:num>
  <w:num w:numId="5" w16cid:durableId="463550512">
    <w:abstractNumId w:val="4"/>
  </w:num>
  <w:num w:numId="6" w16cid:durableId="199363689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0DC1"/>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49E7"/>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95321"/>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16F3"/>
    <w:rsid w:val="0042737A"/>
    <w:rsid w:val="0043170D"/>
    <w:rsid w:val="0043255E"/>
    <w:rsid w:val="004333AF"/>
    <w:rsid w:val="00451B1F"/>
    <w:rsid w:val="00462890"/>
    <w:rsid w:val="0046371A"/>
    <w:rsid w:val="00463EA9"/>
    <w:rsid w:val="00465877"/>
    <w:rsid w:val="00470EB2"/>
    <w:rsid w:val="004739E0"/>
    <w:rsid w:val="00481CC9"/>
    <w:rsid w:val="00483156"/>
    <w:rsid w:val="00484A7C"/>
    <w:rsid w:val="00485632"/>
    <w:rsid w:val="004873EA"/>
    <w:rsid w:val="004943C2"/>
    <w:rsid w:val="004A443F"/>
    <w:rsid w:val="004A4F49"/>
    <w:rsid w:val="004A672E"/>
    <w:rsid w:val="004B0DF3"/>
    <w:rsid w:val="004B3012"/>
    <w:rsid w:val="004B4F9F"/>
    <w:rsid w:val="004C2A13"/>
    <w:rsid w:val="004C4AAF"/>
    <w:rsid w:val="004C4F4C"/>
    <w:rsid w:val="004C6252"/>
    <w:rsid w:val="004C71E3"/>
    <w:rsid w:val="004D1F72"/>
    <w:rsid w:val="004D6EF9"/>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4BA5"/>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0726"/>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0B12"/>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83E60"/>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168"/>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629"/>
    <w:rsid w:val="00CA0AA8"/>
    <w:rsid w:val="00CA5EF2"/>
    <w:rsid w:val="00CB5325"/>
    <w:rsid w:val="00CB6673"/>
    <w:rsid w:val="00CC133C"/>
    <w:rsid w:val="00CC470F"/>
    <w:rsid w:val="00CC7AEF"/>
    <w:rsid w:val="00CD23A4"/>
    <w:rsid w:val="00CD28CC"/>
    <w:rsid w:val="00CE11C3"/>
    <w:rsid w:val="00CE605A"/>
    <w:rsid w:val="00CE6531"/>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1D53"/>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4537"/>
    <w:rsid w:val="00DE79D3"/>
    <w:rsid w:val="00DF60CF"/>
    <w:rsid w:val="00DF7430"/>
    <w:rsid w:val="00E001B7"/>
    <w:rsid w:val="00E00C58"/>
    <w:rsid w:val="00E032D5"/>
    <w:rsid w:val="00E07CD5"/>
    <w:rsid w:val="00E13A19"/>
    <w:rsid w:val="00E166EF"/>
    <w:rsid w:val="00E21479"/>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37DC"/>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71F39F"/>
    <w:rsid w:val="13FAD08F"/>
    <w:rsid w:val="18E423E1"/>
    <w:rsid w:val="198FE230"/>
    <w:rsid w:val="1CC4F0BC"/>
    <w:rsid w:val="203E2E54"/>
    <w:rsid w:val="2109F995"/>
    <w:rsid w:val="21202E53"/>
    <w:rsid w:val="212BC8F5"/>
    <w:rsid w:val="2302EC4E"/>
    <w:rsid w:val="2541F1A7"/>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DC232E1"/>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543538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29047157">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72850544">
      <w:bodyDiv w:val="1"/>
      <w:marLeft w:val="0"/>
      <w:marRight w:val="0"/>
      <w:marTop w:val="0"/>
      <w:marBottom w:val="0"/>
      <w:divBdr>
        <w:top w:val="none" w:sz="0" w:space="0" w:color="auto"/>
        <w:left w:val="none" w:sz="0" w:space="0" w:color="auto"/>
        <w:bottom w:val="none" w:sz="0" w:space="0" w:color="auto"/>
        <w:right w:val="none" w:sz="0" w:space="0" w:color="auto"/>
      </w:divBdr>
    </w:div>
    <w:div w:id="1115902909">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83537574">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474523088">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68111447">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774469941">
      <w:bodyDiv w:val="1"/>
      <w:marLeft w:val="0"/>
      <w:marRight w:val="0"/>
      <w:marTop w:val="0"/>
      <w:marBottom w:val="0"/>
      <w:divBdr>
        <w:top w:val="none" w:sz="0" w:space="0" w:color="auto"/>
        <w:left w:val="none" w:sz="0" w:space="0" w:color="auto"/>
        <w:bottom w:val="none" w:sz="0" w:space="0" w:color="auto"/>
        <w:right w:val="none" w:sz="0" w:space="0" w:color="auto"/>
      </w:divBdr>
    </w:div>
    <w:div w:id="1891109175">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1944336710">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fujifilmprint.eu/pt-pt/" TargetMode="External" Id="Rf53e792995374e4d" /><Relationship Type="http://schemas.openxmlformats.org/officeDocument/2006/relationships/hyperlink" Target="http://www.youtube.com/FujifilmGSEurope" TargetMode="External" Id="R25a5d5ac7560486e" /><Relationship Type="http://schemas.openxmlformats.org/officeDocument/2006/relationships/hyperlink" Target="mailto:dporter@adcomms.co.uk" TargetMode="External" Id="R6ea6d6be4fa84a28"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3.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4.xml><?xml version="1.0" encoding="utf-8"?>
<ds:datastoreItem xmlns:ds="http://schemas.openxmlformats.org/officeDocument/2006/customXml" ds:itemID="{BFB98889-7086-4F0C-8129-BBBDBD828E26}">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Sirah Awan</lastModifiedBy>
  <revision>17</revision>
  <dcterms:created xsi:type="dcterms:W3CDTF">2025-03-21T07:40:00.0000000Z</dcterms:created>
  <dcterms:modified xsi:type="dcterms:W3CDTF">2025-04-01T11:07:16.6882532Z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