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B5C6C" w14:textId="77777777" w:rsidR="001108A0" w:rsidRDefault="00EF61B7" w:rsidP="00D10F62">
      <w:pPr>
        <w:pStyle w:val="p1"/>
        <w:rPr>
          <w:b/>
          <w:sz w:val="20"/>
          <w:szCs w:val="20"/>
        </w:rPr>
      </w:pPr>
      <w:r>
        <w:rPr>
          <w:noProof/>
        </w:rPr>
        <w:drawing>
          <wp:anchor distT="0" distB="0" distL="0" distR="0" simplePos="0" relativeHeight="5" behindDoc="0" locked="0" layoutInCell="0" allowOverlap="1" wp14:anchorId="3C40957D" wp14:editId="14B3B98D">
            <wp:simplePos x="0" y="0"/>
            <wp:positionH relativeFrom="page">
              <wp:posOffset>5295900</wp:posOffset>
            </wp:positionH>
            <wp:positionV relativeFrom="paragraph">
              <wp:posOffset>-879475</wp:posOffset>
            </wp:positionV>
            <wp:extent cx="2432050" cy="894080"/>
            <wp:effectExtent l="0" t="0" r="0" b="0"/>
            <wp:wrapNone/>
            <wp:docPr id="1" name="Picture 653683643"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53683643" descr="A black and orange logo&#10;&#10;Description automatically generated with low confidence"/>
                    <pic:cNvPicPr>
                      <a:picLocks noChangeAspect="1" noChangeArrowheads="1"/>
                    </pic:cNvPicPr>
                  </pic:nvPicPr>
                  <pic:blipFill>
                    <a:blip r:embed="rId9"/>
                    <a:stretch>
                      <a:fillRect/>
                    </a:stretch>
                  </pic:blipFill>
                  <pic:spPr bwMode="auto">
                    <a:xfrm>
                      <a:off x="0" y="0"/>
                      <a:ext cx="2432050" cy="894080"/>
                    </a:xfrm>
                    <a:prstGeom prst="rect">
                      <a:avLst/>
                    </a:prstGeom>
                    <a:noFill/>
                  </pic:spPr>
                </pic:pic>
              </a:graphicData>
            </a:graphic>
          </wp:anchor>
        </w:drawing>
      </w:r>
      <w:r>
        <w:rPr>
          <w:b/>
          <w:sz w:val="20"/>
        </w:rPr>
        <w:t>Testimonio de cliente</w:t>
      </w:r>
    </w:p>
    <w:p w14:paraId="0C75705B" w14:textId="77777777" w:rsidR="001108A0" w:rsidRDefault="001108A0" w:rsidP="00D10F62">
      <w:pPr>
        <w:pStyle w:val="p1"/>
        <w:rPr>
          <w:szCs w:val="20"/>
          <w:lang w:val="es-ES"/>
        </w:rPr>
      </w:pPr>
    </w:p>
    <w:p w14:paraId="106413BA" w14:textId="77777777" w:rsidR="001108A0" w:rsidRDefault="00EF61B7" w:rsidP="00D10F62">
      <w:pPr>
        <w:pStyle w:val="Standard1"/>
        <w:rPr>
          <w:rFonts w:ascii="Arial" w:hAnsi="Arial" w:cs="Arial"/>
          <w:szCs w:val="20"/>
        </w:rPr>
      </w:pPr>
      <w:r>
        <w:rPr>
          <w:rFonts w:ascii="Arial" w:hAnsi="Arial"/>
        </w:rPr>
        <w:t>Contactos de prensa:</w:t>
      </w:r>
    </w:p>
    <w:p w14:paraId="37E806D4" w14:textId="77777777" w:rsidR="00EF61B7" w:rsidRDefault="00EF61B7" w:rsidP="00D10F62">
      <w:pPr>
        <w:pStyle w:val="Standard1"/>
      </w:pPr>
      <w:r>
        <w:rPr>
          <w:rFonts w:ascii="Arial" w:hAnsi="Arial"/>
          <w:color w:val="000000"/>
        </w:rPr>
        <w:t xml:space="preserve">Elni Van Rensburg: +1 830 317 0950 </w:t>
      </w:r>
      <w:r>
        <w:rPr>
          <w:rFonts w:ascii="Arial" w:hAnsi="Arial"/>
          <w:color w:val="000000" w:themeColor="text1"/>
          <w:shd w:val="clear" w:color="auto" w:fill="FFFFFF"/>
        </w:rPr>
        <w:t>–</w:t>
      </w:r>
      <w:r>
        <w:rPr>
          <w:rFonts w:ascii="Arial" w:hAnsi="Arial"/>
          <w:color w:val="000000"/>
        </w:rPr>
        <w:t xml:space="preserve"> </w:t>
      </w:r>
      <w:hyperlink r:id="rId10">
        <w:r w:rsidR="001108A0">
          <w:rPr>
            <w:rStyle w:val="Hyperlink"/>
            <w:rFonts w:ascii="Arial" w:hAnsi="Arial"/>
          </w:rPr>
          <w:t>elni.vanrensburg@miraclon.com</w:t>
        </w:r>
      </w:hyperlink>
    </w:p>
    <w:p w14:paraId="6A5570AE" w14:textId="4ECA1384" w:rsidR="001108A0" w:rsidRPr="00EF61B7" w:rsidRDefault="00EF61B7" w:rsidP="00EF61B7">
      <w:pPr>
        <w:autoSpaceDN w:val="0"/>
        <w:rPr>
          <w:rFonts w:ascii="Arial" w:hAnsi="Arial" w:cs="Arial"/>
          <w:color w:val="000000"/>
          <w:kern w:val="3"/>
          <w:lang w:val="es-ES"/>
        </w:rPr>
      </w:pPr>
      <w:r w:rsidRPr="00EF61B7">
        <w:rPr>
          <w:rFonts w:ascii="Arial" w:hAnsi="Arial"/>
          <w:color w:val="000000"/>
          <w:kern w:val="3"/>
          <w:lang w:val="fr-FR"/>
        </w:rPr>
        <w:t xml:space="preserve">Aimee Parsons - </w:t>
      </w:r>
      <w:r w:rsidRPr="00EF61B7">
        <w:rPr>
          <w:rFonts w:ascii="Arial" w:hAnsi="Arial" w:cs="Arial"/>
          <w:color w:val="000000"/>
          <w:kern w:val="3"/>
          <w:sz w:val="19"/>
          <w:szCs w:val="19"/>
          <w:shd w:val="clear" w:color="auto" w:fill="FFFFFF"/>
          <w:lang w:val="es-ES"/>
        </w:rPr>
        <w:t xml:space="preserve">+44 (0)1372 464470 – </w:t>
      </w:r>
      <w:hyperlink r:id="rId11" w:tgtFrame="_blank" w:history="1">
        <w:r w:rsidRPr="00EF61B7">
          <w:rPr>
            <w:rFonts w:ascii="Arial" w:hAnsi="Arial" w:cs="Arial"/>
            <w:color w:val="0070C0"/>
            <w:kern w:val="3"/>
            <w:sz w:val="19"/>
            <w:szCs w:val="19"/>
            <w:u w:val="single"/>
            <w:shd w:val="clear" w:color="auto" w:fill="FFFFFF"/>
            <w:lang w:val="es-ES"/>
          </w:rPr>
          <w:t>aparsons@adcomms.co.uk</w:t>
        </w:r>
      </w:hyperlink>
      <w:r w:rsidRPr="00EF61B7">
        <w:rPr>
          <w:rFonts w:ascii="Arial" w:hAnsi="Arial" w:cs="Arial"/>
          <w:color w:val="0070C0"/>
          <w:kern w:val="3"/>
          <w:sz w:val="19"/>
          <w:szCs w:val="19"/>
          <w:shd w:val="clear" w:color="auto" w:fill="FFFFFF"/>
          <w:lang w:val="es-ES"/>
        </w:rPr>
        <w:t>  </w:t>
      </w:r>
      <w:r w:rsidRPr="00EF61B7">
        <w:rPr>
          <w:color w:val="0070C0"/>
          <w:kern w:val="3"/>
          <w:shd w:val="clear" w:color="auto" w:fill="FFFFFF"/>
          <w:lang w:val="fr-FR"/>
        </w:rPr>
        <w:t>  </w:t>
      </w:r>
      <w:r w:rsidRPr="00EF61B7">
        <w:rPr>
          <w:color w:val="0070C0"/>
          <w:kern w:val="3"/>
          <w:szCs w:val="20"/>
          <w:shd w:val="clear" w:color="auto" w:fill="FFFFFF"/>
          <w:lang w:val="fr-FR"/>
        </w:rPr>
        <w:t> </w:t>
      </w:r>
      <w:r>
        <w:rPr>
          <w:rStyle w:val="Hyperlink"/>
          <w:rFonts w:ascii="Arial" w:hAnsi="Arial"/>
        </w:rPr>
        <w:br/>
      </w:r>
    </w:p>
    <w:p w14:paraId="6AD0A032" w14:textId="67BC0142" w:rsidR="001108A0" w:rsidRDefault="00EF61B7">
      <w:pPr>
        <w:pStyle w:val="Standard1"/>
        <w:spacing w:line="360" w:lineRule="auto"/>
        <w:rPr>
          <w:rFonts w:ascii="Arial" w:hAnsi="Arial" w:cs="Arial"/>
          <w:szCs w:val="20"/>
        </w:rPr>
      </w:pPr>
      <w:r>
        <w:rPr>
          <w:rFonts w:ascii="Arial" w:hAnsi="Arial"/>
          <w:color w:val="000000"/>
        </w:rPr>
        <w:t>30</w:t>
      </w:r>
      <w:r>
        <w:rPr>
          <w:rFonts w:ascii="Arial" w:hAnsi="Arial"/>
          <w:color w:val="000000"/>
        </w:rPr>
        <w:t>. Abril de 2025</w:t>
      </w:r>
    </w:p>
    <w:p w14:paraId="609E87F6" w14:textId="77777777" w:rsidR="001108A0" w:rsidRDefault="001108A0" w:rsidP="00D10F62">
      <w:pPr>
        <w:spacing w:line="360" w:lineRule="auto"/>
        <w:rPr>
          <w:rFonts w:ascii="Arial" w:hAnsi="Arial" w:cs="Arial"/>
          <w:b/>
          <w:bCs/>
          <w:color w:val="C00000"/>
          <w:sz w:val="26"/>
          <w:szCs w:val="26"/>
        </w:rPr>
      </w:pPr>
    </w:p>
    <w:p w14:paraId="3CD2D47D" w14:textId="77777777" w:rsidR="001108A0" w:rsidRDefault="00EF61B7" w:rsidP="00D10F62">
      <w:pPr>
        <w:spacing w:line="360" w:lineRule="auto"/>
        <w:jc w:val="center"/>
        <w:rPr>
          <w:rFonts w:ascii="Arial" w:hAnsi="Arial" w:cs="Arial"/>
          <w:b/>
          <w:bCs/>
          <w:i/>
          <w:iCs/>
          <w:sz w:val="24"/>
        </w:rPr>
      </w:pPr>
      <w:r>
        <w:rPr>
          <w:rFonts w:ascii="Arial" w:hAnsi="Arial"/>
          <w:b/>
          <w:sz w:val="26"/>
        </w:rPr>
        <w:t xml:space="preserve">Köstlin amplía sus capacidades de producción flexográfica con una inversión adicional en tecnología FLEXCEL NX </w:t>
      </w:r>
    </w:p>
    <w:p w14:paraId="7F2E9D5E" w14:textId="77777777" w:rsidR="001108A0" w:rsidRDefault="001108A0" w:rsidP="00D10F62">
      <w:pPr>
        <w:spacing w:line="360" w:lineRule="auto"/>
        <w:rPr>
          <w:rFonts w:ascii="Arial" w:hAnsi="Arial" w:cs="Arial"/>
          <w:sz w:val="22"/>
          <w:szCs w:val="22"/>
        </w:rPr>
      </w:pPr>
    </w:p>
    <w:p w14:paraId="3A5816CF" w14:textId="6444E725" w:rsidR="001108A0" w:rsidRDefault="00EF61B7" w:rsidP="00D10F62">
      <w:pPr>
        <w:pStyle w:val="Default"/>
        <w:spacing w:line="360" w:lineRule="auto"/>
        <w:rPr>
          <w:rFonts w:ascii="Arial" w:hAnsi="Arial"/>
          <w:sz w:val="22"/>
        </w:rPr>
      </w:pPr>
      <w:r>
        <w:rPr>
          <w:rFonts w:ascii="Arial" w:hAnsi="Arial"/>
          <w:sz w:val="22"/>
        </w:rPr>
        <w:t xml:space="preserve">El aumento de la eficiencia y la productividad, la reducción de costos y la mejora del servicio al cliente fueron los principales impulsores de Köstlin Prepress Services en Ditzingen, suroeste de Alemania, cuando recientemente hizo otra inversión en la tecnología FLEXCEL NX de Miraclon. La empresa suministra planchas de impresión flexográfica a impresores de empaques que producen principalmente envases flexibles. </w:t>
      </w:r>
    </w:p>
    <w:p w14:paraId="1EB36012" w14:textId="77777777" w:rsidR="00D10F62" w:rsidRDefault="00D10F62" w:rsidP="00D10F62">
      <w:pPr>
        <w:pStyle w:val="Default"/>
        <w:spacing w:line="360" w:lineRule="auto"/>
      </w:pPr>
    </w:p>
    <w:p w14:paraId="606FE02F" w14:textId="77777777" w:rsidR="001108A0" w:rsidRDefault="00EF61B7" w:rsidP="00D10F62">
      <w:pPr>
        <w:pStyle w:val="Default"/>
        <w:spacing w:line="360" w:lineRule="auto"/>
        <w:rPr>
          <w:rFonts w:ascii="Arial" w:hAnsi="Arial"/>
          <w:sz w:val="22"/>
        </w:rPr>
      </w:pPr>
      <w:r>
        <w:rPr>
          <w:rFonts w:ascii="Arial" w:hAnsi="Arial"/>
          <w:sz w:val="22"/>
        </w:rPr>
        <w:t>Köstlin tuvo un crecimiento significativo durante 2024, que el director general Marc Talmon Gros atribuye a marcas que lanzan nuevos productos y diseños, así como a clientes nuevos con una cartera de SKU altamente diversificada que aprecian los beneficios del servicio de reproducción central ofrecido por Köstlin.</w:t>
      </w:r>
    </w:p>
    <w:p w14:paraId="6123DD43" w14:textId="77777777" w:rsidR="00D10F62" w:rsidRDefault="00D10F62" w:rsidP="00D10F62">
      <w:pPr>
        <w:pStyle w:val="Default"/>
        <w:spacing w:line="360" w:lineRule="auto"/>
        <w:rPr>
          <w:rFonts w:ascii="Arial" w:hAnsi="Arial"/>
          <w:sz w:val="22"/>
        </w:rPr>
      </w:pPr>
    </w:p>
    <w:p w14:paraId="7D00B330" w14:textId="77777777" w:rsidR="00D10F62" w:rsidRDefault="00EF61B7" w:rsidP="00D10F62">
      <w:pPr>
        <w:pStyle w:val="Default"/>
        <w:spacing w:line="360" w:lineRule="auto"/>
        <w:rPr>
          <w:rFonts w:ascii="Arial" w:hAnsi="Arial"/>
          <w:b/>
          <w:sz w:val="22"/>
        </w:rPr>
      </w:pPr>
      <w:r>
        <w:rPr>
          <w:rFonts w:ascii="Arial" w:hAnsi="Arial"/>
          <w:b/>
          <w:sz w:val="22"/>
        </w:rPr>
        <w:t>Tecnología FLEXCEL NX totalmente aprovechada</w:t>
      </w:r>
    </w:p>
    <w:p w14:paraId="3EF854E0" w14:textId="1EE72828" w:rsidR="001108A0" w:rsidRDefault="00EF61B7" w:rsidP="00D10F62">
      <w:pPr>
        <w:pStyle w:val="Default"/>
        <w:spacing w:line="360" w:lineRule="auto"/>
        <w:rPr>
          <w:rFonts w:ascii="Arial" w:hAnsi="Arial"/>
          <w:sz w:val="22"/>
        </w:rPr>
      </w:pPr>
      <w:r>
        <w:rPr>
          <w:rFonts w:ascii="Arial" w:hAnsi="Arial"/>
          <w:sz w:val="22"/>
        </w:rPr>
        <w:t>Köstlin ha confiado en la tecnología FLEXCEL NX de Miraclon durante más de 12 años, y suministra a los clientes tanto planchas FLEXCEL NXH a base de solventes como planchas FLEXCEL NX Ultra de lavado con agua. Estas planchas, que se producen en un sistema de generación de imágenes FLEXCEL NX Wide 4260, representan ahora más del 75 % de la producción total de planchas flexográficas de la empresa. “El año pasado, la producción de planchas FLEXCEL NX aumentó en más de un 10 %, mientras que las planchas de otro</w:t>
      </w:r>
      <w:r>
        <w:rPr>
          <w:rFonts w:ascii="Arial" w:hAnsi="Arial"/>
          <w:sz w:val="22"/>
        </w:rPr>
        <w:t>s fabricantes se han estancado”, explica Marc Talmon Gros. Según él, una de las razones de este crecimiento es que “las planchas FLEXCEL NX siguen siendo consideradas como el estándar de oro para los impresores que producen empaques flexibles a un nivel de producción alto y exigente y donde necesitan maximizar la eficiencia y la productividad sin afectar la calidad o el costo”.</w:t>
      </w:r>
    </w:p>
    <w:p w14:paraId="000CF992" w14:textId="77777777" w:rsidR="00D10F62" w:rsidRDefault="00D10F62" w:rsidP="00D10F62">
      <w:pPr>
        <w:pStyle w:val="Default"/>
        <w:spacing w:line="360" w:lineRule="auto"/>
      </w:pPr>
    </w:p>
    <w:p w14:paraId="393B3A71" w14:textId="77777777" w:rsidR="00D10F62" w:rsidRDefault="00EF61B7" w:rsidP="00D10F62">
      <w:pPr>
        <w:pStyle w:val="Default"/>
        <w:spacing w:line="360" w:lineRule="auto"/>
        <w:rPr>
          <w:rFonts w:ascii="Arial" w:hAnsi="Arial"/>
          <w:b/>
          <w:sz w:val="22"/>
        </w:rPr>
      </w:pPr>
      <w:r>
        <w:rPr>
          <w:rFonts w:ascii="Arial" w:hAnsi="Arial"/>
          <w:b/>
          <w:sz w:val="22"/>
        </w:rPr>
        <w:t xml:space="preserve">Las ventajas de cambiar a FLEXCEL NX Ultra Solution de formato más grande </w:t>
      </w:r>
    </w:p>
    <w:p w14:paraId="57DCDB22" w14:textId="7A76C39C" w:rsidR="001108A0" w:rsidRDefault="00EF61B7" w:rsidP="00D10F62">
      <w:pPr>
        <w:pStyle w:val="Default"/>
        <w:spacing w:line="360" w:lineRule="auto"/>
        <w:rPr>
          <w:rFonts w:ascii="Arial" w:hAnsi="Arial"/>
          <w:sz w:val="22"/>
        </w:rPr>
      </w:pPr>
      <w:r>
        <w:rPr>
          <w:rFonts w:ascii="Arial" w:hAnsi="Arial"/>
          <w:sz w:val="22"/>
        </w:rPr>
        <w:lastRenderedPageBreak/>
        <w:t>En noviembre de 2024, Köstlin invirtió en un sistema de procesamiento FLEXCEL NX Ultra 42, reemplazando al sistema NX Ultra 35 más pequeño que había instalado hace varios años. Esto permite ahora a Köstlin producir planchas FLEXCEL NX Ultra de hasta 1.067 x 1.524 mm de tamaño.</w:t>
      </w:r>
    </w:p>
    <w:p w14:paraId="4EA47E47" w14:textId="77777777" w:rsidR="00D10F62" w:rsidRDefault="00D10F62" w:rsidP="00D10F62">
      <w:pPr>
        <w:pStyle w:val="Default"/>
        <w:spacing w:line="360" w:lineRule="auto"/>
      </w:pPr>
    </w:p>
    <w:p w14:paraId="4ECF8550" w14:textId="77777777" w:rsidR="001108A0" w:rsidRDefault="00EF61B7" w:rsidP="00D10F62">
      <w:pPr>
        <w:pStyle w:val="Default"/>
        <w:spacing w:line="360" w:lineRule="auto"/>
        <w:rPr>
          <w:rFonts w:ascii="Arial" w:hAnsi="Arial"/>
          <w:sz w:val="22"/>
        </w:rPr>
      </w:pPr>
      <w:r>
        <w:rPr>
          <w:rFonts w:ascii="Arial" w:hAnsi="Arial"/>
          <w:sz w:val="22"/>
        </w:rPr>
        <w:t>“Con un 50 % más de superficie, el sistema de procesamiento FLEXCEL NX Ultra 42 nos permite hacer un uso mucho mejor del material de la plancha. Por ejemplo, cuando estamos produciendo una bolsa para tierra de jardín, anteriormente solo un color del motivo cabía en una plancha, y alrededor del 35 al 40 % de la superficie no se utilizaría. Ahora podemos optimizar mejor el diseño de las planchas para minimizar el desperdicio”, dice Marc Talmon Gros. También está muy satisfecho con la productividad del sistema</w:t>
      </w:r>
      <w:r>
        <w:rPr>
          <w:rFonts w:ascii="Arial" w:hAnsi="Arial"/>
          <w:sz w:val="22"/>
        </w:rPr>
        <w:t xml:space="preserve">: “Con la unidad de formato más grande, podemos producir fácilmente 16 planchas FLEXCEL NX Ultra en un turno de 8 </w:t>
      </w:r>
      <w:r>
        <w:rPr>
          <w:rStyle w:val="Emphasis"/>
          <w:rFonts w:ascii="Arial" w:hAnsi="Arial"/>
          <w:b w:val="0"/>
          <w:sz w:val="22"/>
        </w:rPr>
        <w:t>horas</w:t>
      </w:r>
      <w:r>
        <w:rPr>
          <w:rFonts w:ascii="Arial" w:hAnsi="Arial"/>
          <w:sz w:val="22"/>
        </w:rPr>
        <w:t>. También espero que reduzcamos aún más nuestro consumo de solventes. Este año, planeamos aumentar la cuota de planchas FLEXCEL NX Ultra del 20 % a más del 30 % de la cartera total de planchas FLEXCEL”.</w:t>
      </w:r>
    </w:p>
    <w:p w14:paraId="21F26951" w14:textId="77777777" w:rsidR="00D10F62" w:rsidRDefault="00D10F62" w:rsidP="00D10F62">
      <w:pPr>
        <w:pStyle w:val="Default"/>
        <w:spacing w:line="360" w:lineRule="auto"/>
      </w:pPr>
    </w:p>
    <w:p w14:paraId="1617157E" w14:textId="77777777" w:rsidR="00D10F62" w:rsidRDefault="00EF61B7" w:rsidP="00D10F62">
      <w:pPr>
        <w:pStyle w:val="Default"/>
        <w:spacing w:line="360" w:lineRule="auto"/>
        <w:rPr>
          <w:rFonts w:ascii="Arial" w:hAnsi="Arial"/>
          <w:color w:val="222222"/>
          <w:sz w:val="22"/>
        </w:rPr>
      </w:pPr>
      <w:r>
        <w:rPr>
          <w:rFonts w:ascii="Arial" w:hAnsi="Arial"/>
          <w:sz w:val="22"/>
        </w:rPr>
        <w:t xml:space="preserve">Marc Talmon Gros dice que su uso de PureFlexo™ Printing </w:t>
      </w:r>
      <w:r>
        <w:rPr>
          <w:rFonts w:ascii="Arial" w:hAnsi="Arial"/>
          <w:color w:val="222222"/>
          <w:sz w:val="22"/>
        </w:rPr>
        <w:t xml:space="preserve">tanto para las planchas FLEXCEL NXH como para FLEXCEL NX Ultra también está aumentando continuamente. </w:t>
      </w:r>
      <w:r>
        <w:rPr>
          <w:rFonts w:ascii="Arial" w:hAnsi="Arial"/>
          <w:sz w:val="22"/>
        </w:rPr>
        <w:t>“Durante el último año y medio, hemos reimpreso nuestro formulario de prueba estándar con planchas FLEXCEL para la mayoría de nuestros clientes, y PureFlexo Printing, con su patrón de superficie multiforma, ha demostrado ser el más adecuado para controlar la transferencia de tinta y la ganancia de puntos para la mayoría de ellos”, explica Marc Talmon Gros.</w:t>
      </w:r>
      <w:r>
        <w:rPr>
          <w:rFonts w:ascii="Arial" w:hAnsi="Arial"/>
          <w:color w:val="222222"/>
          <w:sz w:val="22"/>
        </w:rPr>
        <w:t xml:space="preserve"> Köstlin ahora produce casi el 70 % de sus planchas </w:t>
      </w:r>
      <w:r>
        <w:rPr>
          <w:rFonts w:ascii="Arial" w:hAnsi="Arial"/>
          <w:color w:val="222222"/>
          <w:sz w:val="22"/>
        </w:rPr>
        <w:t>FLEXCEL NX con PureFlexo Printing.</w:t>
      </w:r>
    </w:p>
    <w:p w14:paraId="36562401" w14:textId="77777777" w:rsidR="00D10F62" w:rsidRDefault="00D10F62" w:rsidP="00D10F62">
      <w:pPr>
        <w:pStyle w:val="Default"/>
        <w:spacing w:line="360" w:lineRule="auto"/>
        <w:rPr>
          <w:rFonts w:ascii="Arial" w:hAnsi="Arial"/>
          <w:color w:val="222222"/>
          <w:sz w:val="22"/>
        </w:rPr>
      </w:pPr>
    </w:p>
    <w:p w14:paraId="7AECE198" w14:textId="77777777" w:rsidR="00D10F62" w:rsidRDefault="00EF61B7" w:rsidP="00D10F62">
      <w:pPr>
        <w:pStyle w:val="Default"/>
        <w:spacing w:line="360" w:lineRule="auto"/>
        <w:rPr>
          <w:rFonts w:ascii="Arial" w:hAnsi="Arial" w:cs="Arial"/>
          <w:b/>
          <w:bCs/>
          <w:sz w:val="22"/>
          <w:szCs w:val="22"/>
        </w:rPr>
      </w:pPr>
      <w:r>
        <w:rPr>
          <w:rFonts w:ascii="Arial" w:hAnsi="Arial"/>
          <w:b/>
          <w:sz w:val="22"/>
        </w:rPr>
        <w:t>Inversión en kit de lámparas Shine LED para aumentar la productividad de exposición</w:t>
      </w:r>
    </w:p>
    <w:p w14:paraId="72D1E955" w14:textId="6C977E93" w:rsidR="001108A0" w:rsidRDefault="00EF61B7" w:rsidP="00D10F62">
      <w:pPr>
        <w:pStyle w:val="Default"/>
        <w:spacing w:line="360" w:lineRule="auto"/>
        <w:rPr>
          <w:rFonts w:ascii="Arial" w:hAnsi="Arial"/>
          <w:color w:val="000000" w:themeColor="text1"/>
          <w:sz w:val="22"/>
        </w:rPr>
      </w:pPr>
      <w:r>
        <w:rPr>
          <w:rFonts w:ascii="Arial" w:hAnsi="Arial"/>
          <w:sz w:val="22"/>
        </w:rPr>
        <w:t xml:space="preserve">Köstlin también invirtió en un kit de lámparas Shine LED, innovado por Miraclon, para </w:t>
      </w:r>
      <w:r>
        <w:rPr>
          <w:rFonts w:ascii="Arial" w:hAnsi="Arial"/>
          <w:color w:val="000000" w:themeColor="text1"/>
          <w:sz w:val="22"/>
        </w:rPr>
        <w:t xml:space="preserve">convertir su unidad de exposición fluorescente de formato grande. El reemplazo de los tubos fluorescentes UV con lámparas Shine LED fue llevado a cabo por un electricista local y tomó menos de un día. </w:t>
      </w:r>
    </w:p>
    <w:p w14:paraId="44B1DE25" w14:textId="77777777" w:rsidR="00D10F62" w:rsidRDefault="00D10F62" w:rsidP="00D10F62">
      <w:pPr>
        <w:pStyle w:val="Default"/>
        <w:spacing w:line="360" w:lineRule="auto"/>
      </w:pPr>
    </w:p>
    <w:p w14:paraId="79F144B5" w14:textId="77777777" w:rsidR="001108A0" w:rsidRDefault="00EF61B7" w:rsidP="00D10F62">
      <w:pPr>
        <w:pStyle w:val="Default"/>
        <w:spacing w:line="360" w:lineRule="auto"/>
        <w:rPr>
          <w:rFonts w:ascii="Arial" w:hAnsi="Arial"/>
          <w:color w:val="222222"/>
          <w:sz w:val="22"/>
        </w:rPr>
      </w:pPr>
      <w:r>
        <w:rPr>
          <w:rFonts w:ascii="Arial" w:hAnsi="Arial"/>
          <w:sz w:val="22"/>
        </w:rPr>
        <w:t>“Fue una inversión relativamente baja con poco trabajo de conversión, lo que nos ha traído grandes beneficios”, añade Marc Talmon Gros.</w:t>
      </w:r>
      <w:r>
        <w:rPr>
          <w:rFonts w:ascii="Arial" w:hAnsi="Arial"/>
          <w:color w:val="222222"/>
          <w:sz w:val="22"/>
        </w:rPr>
        <w:t xml:space="preserve"> “El menor consumo de energía, la vida útil </w:t>
      </w:r>
      <w:r>
        <w:rPr>
          <w:rFonts w:ascii="Arial" w:hAnsi="Arial"/>
          <w:color w:val="222222"/>
          <w:sz w:val="22"/>
        </w:rPr>
        <w:lastRenderedPageBreak/>
        <w:t xml:space="preserve">significativamente más larga y la salida constante de los LED son, por supuesto, claras ventajas sobre los tubos fluorescentes UV convencionales”. </w:t>
      </w:r>
    </w:p>
    <w:p w14:paraId="0E5FFA2F" w14:textId="77777777" w:rsidR="00D10F62" w:rsidRDefault="00D10F62" w:rsidP="00D10F62">
      <w:pPr>
        <w:pStyle w:val="Default"/>
        <w:spacing w:line="360" w:lineRule="auto"/>
      </w:pPr>
    </w:p>
    <w:p w14:paraId="37E5C412" w14:textId="77777777" w:rsidR="001108A0" w:rsidRDefault="00EF61B7" w:rsidP="00D10F62">
      <w:pPr>
        <w:pStyle w:val="Default"/>
        <w:spacing w:line="360" w:lineRule="auto"/>
        <w:rPr>
          <w:rFonts w:ascii="Arial" w:hAnsi="Arial"/>
          <w:color w:val="222222"/>
          <w:sz w:val="22"/>
        </w:rPr>
      </w:pPr>
      <w:r>
        <w:rPr>
          <w:rFonts w:ascii="Arial" w:hAnsi="Arial"/>
          <w:color w:val="222222"/>
          <w:sz w:val="22"/>
        </w:rPr>
        <w:t>Sin embargo, él ve la ventaja más importante en las ganancias de productividad posibles gracias a la inversión en Shine LED: “En comparación con los tubos fluorescentes anteriores y nuestro marco de exposición fluorescente, que funciona con generación de imágenes con LED de exploración, ahorramos alrededor de diez minutos por plancha. ¡Es increíble! Además de eso, las lámparas Shine LED no necesitan calentarse como los tubos fluorescentes para que podamos comenzar la exposición. Esto solo puede ahorrarnos 1</w:t>
      </w:r>
      <w:r>
        <w:rPr>
          <w:rFonts w:ascii="Arial" w:hAnsi="Arial"/>
          <w:color w:val="222222"/>
          <w:sz w:val="22"/>
        </w:rPr>
        <w:t>0-12 minutos, pero eso es todos los días. Dada nuestra creciente productividad con la fabricación de planchas FLEXCEL NX, esta inversión nos permite evitar un posible cuello de botella que seguramente ocurriría con la exposición fluorescente”.</w:t>
      </w:r>
    </w:p>
    <w:p w14:paraId="0D0A24E5" w14:textId="77777777" w:rsidR="00D10F62" w:rsidRDefault="00D10F62" w:rsidP="00D10F62">
      <w:pPr>
        <w:pStyle w:val="Default"/>
        <w:spacing w:line="360" w:lineRule="auto"/>
      </w:pPr>
    </w:p>
    <w:p w14:paraId="049FCB2C" w14:textId="2094F5D6" w:rsidR="001108A0" w:rsidRDefault="00EF61B7" w:rsidP="00D10F62">
      <w:pPr>
        <w:pStyle w:val="Default"/>
        <w:spacing w:line="360" w:lineRule="auto"/>
        <w:rPr>
          <w:rFonts w:ascii="Arial" w:hAnsi="Arial"/>
          <w:sz w:val="22"/>
        </w:rPr>
      </w:pPr>
      <w:r>
        <w:rPr>
          <w:rFonts w:ascii="Arial" w:hAnsi="Arial"/>
          <w:color w:val="222222"/>
          <w:sz w:val="22"/>
        </w:rPr>
        <w:t>El director general de Köstlin valora la colaboración de su empresa con Miraclon:</w:t>
      </w:r>
      <w:r>
        <w:rPr>
          <w:rFonts w:ascii="Arial" w:hAnsi="Arial"/>
          <w:sz w:val="22"/>
        </w:rPr>
        <w:t xml:space="preserve"> “Encontramos que la asociación y el apoyo profesional que recibimos de Miraclon son muy positivos. Lo que es genial es que en los últimos años hemos sido capaces de captar constantemente la atención del mercado con la nueva tecnología de Miraclon y asegurar negocios adicionales sin abrumar a nuestros clientes con los cambios. Esa es una situación en la que todos ganan, para nosotros y para nuestros clientes”.</w:t>
      </w:r>
    </w:p>
    <w:p w14:paraId="0BBEE566" w14:textId="77777777" w:rsidR="00D10F62" w:rsidRDefault="00D10F62" w:rsidP="00D10F62">
      <w:pPr>
        <w:pStyle w:val="Default"/>
        <w:spacing w:line="360" w:lineRule="auto"/>
      </w:pPr>
    </w:p>
    <w:p w14:paraId="0142084B" w14:textId="77777777" w:rsidR="001108A0" w:rsidRDefault="00EF61B7">
      <w:pPr>
        <w:spacing w:after="227" w:line="360" w:lineRule="auto"/>
        <w:jc w:val="center"/>
      </w:pPr>
      <w:r>
        <w:rPr>
          <w:rFonts w:ascii="Arial" w:hAnsi="Arial"/>
          <w:b/>
          <w:color w:val="000000"/>
          <w:sz w:val="22"/>
        </w:rPr>
        <w:t>FIN</w:t>
      </w:r>
    </w:p>
    <w:p w14:paraId="7B5D4221" w14:textId="77777777" w:rsidR="00D10F62" w:rsidRDefault="00EF61B7" w:rsidP="00D10F62">
      <w:pPr>
        <w:rPr>
          <w:rFonts w:ascii="Arial" w:hAnsi="Arial"/>
          <w:b/>
          <w:szCs w:val="20"/>
        </w:rPr>
      </w:pPr>
      <w:r>
        <w:rPr>
          <w:rFonts w:ascii="Arial" w:hAnsi="Arial"/>
          <w:b/>
        </w:rPr>
        <w:t>Acerca de Köstlin Servicios de Preimpresión</w:t>
      </w:r>
    </w:p>
    <w:p w14:paraId="5D44C64A" w14:textId="43BEE632" w:rsidR="001108A0" w:rsidRPr="00D10F62" w:rsidRDefault="00EF61B7" w:rsidP="00D10F62">
      <w:pPr>
        <w:rPr>
          <w:rFonts w:ascii="Arial" w:hAnsi="Arial"/>
          <w:color w:val="000000"/>
          <w:szCs w:val="20"/>
          <w:shd w:val="clear" w:color="auto" w:fill="FFFFFF"/>
        </w:rPr>
      </w:pPr>
      <w:r>
        <w:rPr>
          <w:rFonts w:ascii="Arial" w:hAnsi="Arial"/>
        </w:rPr>
        <w:t xml:space="preserve">Como una empresa familiar con alrededor de 50 empleados, Köstlin Prepress Services se especializa en servicios de reproducción y preimpresión, así como en la fabricación de planchas para todos los principales procesos de impresión de empaques. Fundada en 1978, </w:t>
      </w:r>
      <w:r>
        <w:rPr>
          <w:rFonts w:ascii="Arial" w:hAnsi="Arial"/>
          <w:color w:val="000000"/>
          <w:shd w:val="clear" w:color="auto" w:fill="FFFFFF"/>
        </w:rPr>
        <w:t>sus clientes incluyen numerosos impresores de empaques y propietarios de marcas internacionales. Su programa de producción se caracteriza por servicios de preimpresión de alta calidad para empaques flexibles, con más del 70 % de sus pedidos procedentes de los sectores de alimentos y cosmética que son muy exigentes. Köstlin ha estado utilizando la tecnología FLEXCEL NX desde 2013 y comenzó a utilizar la solución FLEXCEL NX Ultra en agosto de 2020.</w:t>
      </w:r>
    </w:p>
    <w:p w14:paraId="6191C92F" w14:textId="77777777" w:rsidR="00D10F62" w:rsidRPr="00D10F62" w:rsidRDefault="00D10F62" w:rsidP="00D10F62">
      <w:pPr>
        <w:rPr>
          <w:szCs w:val="20"/>
        </w:rPr>
      </w:pPr>
    </w:p>
    <w:p w14:paraId="32ACF4F7" w14:textId="77777777" w:rsidR="00D10F62" w:rsidRDefault="00EF61B7" w:rsidP="00D10F62">
      <w:pPr>
        <w:rPr>
          <w:rFonts w:ascii="Arial" w:hAnsi="Arial"/>
          <w:b/>
          <w:szCs w:val="20"/>
        </w:rPr>
      </w:pPr>
      <w:r>
        <w:rPr>
          <w:rFonts w:ascii="Arial" w:hAnsi="Arial"/>
          <w:b/>
        </w:rPr>
        <w:t>Acerca de Miraclon</w:t>
      </w:r>
    </w:p>
    <w:p w14:paraId="3277E2B2" w14:textId="303E7A3A" w:rsidR="001108A0" w:rsidRPr="00D10F62" w:rsidRDefault="00EF61B7" w:rsidP="00D10F62">
      <w:pPr>
        <w:rPr>
          <w:szCs w:val="20"/>
        </w:rPr>
      </w:pPr>
      <w:r>
        <w:rPr>
          <w:rFonts w:ascii="Arial" w:hAnsi="Arial"/>
        </w:rPr>
        <w:t xml:space="preserve">En Miraclon tenemos una visión clara: transformar la industria flexográfica en colaboración con nuestros clientes, ofreciendo tecnología y experiencia líderes que les permitan lograr sus metas de eficiencia, sostenibilidad y calidad. Nuestras soluciones únicas y totalmente integradas para planchas FLEXCEL eliminan las variables y proporcionan el 100 % de precisión requerido para una transferencia de tinta optimizada: el fundamento de la impresión </w:t>
      </w:r>
      <w:hyperlink r:id="rId12">
        <w:r w:rsidR="001108A0">
          <w:rPr>
            <w:rStyle w:val="Hyperlink"/>
            <w:rFonts w:ascii="Arial" w:hAnsi="Arial"/>
          </w:rPr>
          <w:t>flexográfica moderna</w:t>
        </w:r>
      </w:hyperlink>
      <w:r>
        <w:rPr>
          <w:rFonts w:ascii="Arial" w:hAnsi="Arial"/>
        </w:rPr>
        <w:t>. Nuestro equipo dedicado ayuda a los clientes a tener éxito comercial al aprovechar el máximo potencial de su inversión en la tecnología de Miraclon. Obtenga más información en</w:t>
      </w:r>
      <w:r>
        <w:rPr>
          <w:rFonts w:ascii="Arial" w:hAnsi="Arial"/>
          <w:u w:val="single"/>
        </w:rPr>
        <w:t xml:space="preserve"> </w:t>
      </w:r>
      <w:hyperlink r:id="rId13">
        <w:r w:rsidR="001108A0">
          <w:rPr>
            <w:rStyle w:val="Hyperlink"/>
            <w:rFonts w:ascii="Arial" w:hAnsi="Arial"/>
          </w:rPr>
          <w:t>www.miraclon.com</w:t>
        </w:r>
      </w:hyperlink>
      <w:r>
        <w:rPr>
          <w:rFonts w:ascii="Arial" w:hAnsi="Arial"/>
        </w:rPr>
        <w:t xml:space="preserve"> y síganos en </w:t>
      </w:r>
      <w:hyperlink r:id="rId14">
        <w:r w:rsidR="001108A0">
          <w:rPr>
            <w:rStyle w:val="Hyperlink"/>
            <w:rFonts w:ascii="Arial" w:hAnsi="Arial"/>
          </w:rPr>
          <w:t>LinkedIn</w:t>
        </w:r>
      </w:hyperlink>
      <w:r>
        <w:rPr>
          <w:rFonts w:ascii="Arial" w:hAnsi="Arial"/>
        </w:rPr>
        <w:t xml:space="preserve"> y </w:t>
      </w:r>
      <w:hyperlink r:id="rId15">
        <w:r w:rsidR="001108A0">
          <w:rPr>
            <w:rStyle w:val="Hyperlink"/>
            <w:rFonts w:ascii="Arial" w:hAnsi="Arial"/>
          </w:rPr>
          <w:t>YouTube</w:t>
        </w:r>
      </w:hyperlink>
      <w:r>
        <w:rPr>
          <w:rFonts w:ascii="Arial" w:hAnsi="Arial"/>
        </w:rPr>
        <w:t>.</w:t>
      </w:r>
    </w:p>
    <w:sectPr w:rsidR="001108A0" w:rsidRPr="00D10F62">
      <w:footerReference w:type="even" r:id="rId16"/>
      <w:footerReference w:type="default" r:id="rId17"/>
      <w:footerReference w:type="first" r:id="rId18"/>
      <w:pgSz w:w="12240" w:h="15840"/>
      <w:pgMar w:top="1440" w:right="1646" w:bottom="1440" w:left="1620" w:header="0" w:footer="709"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8E02F" w14:textId="77777777" w:rsidR="00526C2A" w:rsidRDefault="00526C2A">
      <w:r>
        <w:separator/>
      </w:r>
    </w:p>
  </w:endnote>
  <w:endnote w:type="continuationSeparator" w:id="0">
    <w:p w14:paraId="34D65123" w14:textId="77777777" w:rsidR="00526C2A" w:rsidRDefault="0052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Neue BlackExt">
    <w:charset w:val="00"/>
    <w:family w:val="swiss"/>
    <w:pitch w:val="variable"/>
  </w:font>
  <w:font w:name="HK Grotesk">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673FE" w14:textId="77777777" w:rsidR="001108A0" w:rsidRDefault="00110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40E8B" w14:textId="77777777" w:rsidR="001108A0" w:rsidRDefault="00EF61B7">
    <w:pPr>
      <w:pStyle w:val="Footer"/>
    </w:pPr>
    <w:r>
      <w:rPr>
        <w:noProof/>
      </w:rPr>
      <w:drawing>
        <wp:anchor distT="0" distB="0" distL="0" distR="0" simplePos="0" relativeHeight="251657216" behindDoc="1" locked="0" layoutInCell="0" allowOverlap="1" wp14:anchorId="6A172E6D" wp14:editId="165CE9A3">
          <wp:simplePos x="0" y="0"/>
          <wp:positionH relativeFrom="margin">
            <wp:posOffset>5176520</wp:posOffset>
          </wp:positionH>
          <wp:positionV relativeFrom="page">
            <wp:posOffset>9281795</wp:posOffset>
          </wp:positionV>
          <wp:extent cx="550545" cy="543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550545" cy="54356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56C1" w14:textId="77777777" w:rsidR="001108A0" w:rsidRDefault="00EF61B7">
    <w:pPr>
      <w:pStyle w:val="Footer"/>
    </w:pPr>
    <w:r>
      <w:rPr>
        <w:noProof/>
      </w:rPr>
      <w:drawing>
        <wp:anchor distT="0" distB="0" distL="0" distR="0" simplePos="0" relativeHeight="251658240" behindDoc="1" locked="0" layoutInCell="0" allowOverlap="1" wp14:anchorId="057BC41F" wp14:editId="781F8BAF">
          <wp:simplePos x="0" y="0"/>
          <wp:positionH relativeFrom="margin">
            <wp:posOffset>5176520</wp:posOffset>
          </wp:positionH>
          <wp:positionV relativeFrom="page">
            <wp:posOffset>9281795</wp:posOffset>
          </wp:positionV>
          <wp:extent cx="550545" cy="54356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stretch>
                    <a:fillRect/>
                  </a:stretch>
                </pic:blipFill>
                <pic:spPr bwMode="auto">
                  <a:xfrm>
                    <a:off x="0" y="0"/>
                    <a:ext cx="550545" cy="54356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4D9E4" w14:textId="77777777" w:rsidR="00526C2A" w:rsidRDefault="00526C2A">
      <w:r>
        <w:separator/>
      </w:r>
    </w:p>
  </w:footnote>
  <w:footnote w:type="continuationSeparator" w:id="0">
    <w:p w14:paraId="425F162B" w14:textId="77777777" w:rsidR="00526C2A" w:rsidRDefault="00526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8A0"/>
    <w:rsid w:val="001108A0"/>
    <w:rsid w:val="00526C2A"/>
    <w:rsid w:val="006A53D7"/>
    <w:rsid w:val="00D10F62"/>
    <w:rsid w:val="00DD5372"/>
    <w:rsid w:val="00EF61B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58B4"/>
  <w15:docId w15:val="{768CCCAF-7247-40D0-B1C9-015C739D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n-US" w:bidi="ar-SA"/>
      </w:rPr>
    </w:rPrDefault>
    <w:pPrDefault>
      <w:pPr>
        <w:suppressAutoHyphens/>
      </w:pPr>
    </w:pPrDefault>
  </w:docDefaults>
  <w:latentStyles w:defLockedState="0" w:defUIPriority="0" w:defSemiHidden="0" w:defUnhideWhenUsed="0" w:defQFormat="0" w:count="376">
    <w:lsdException w:name="heading 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727"/>
    <w:rPr>
      <w:rFonts w:ascii="Verdana" w:hAnsi="Verdana"/>
      <w:szCs w:val="24"/>
    </w:rPr>
  </w:style>
  <w:style w:type="paragraph" w:styleId="Heading1">
    <w:name w:val="heading 1"/>
    <w:basedOn w:val="Normal"/>
    <w:next w:val="Normal"/>
    <w:qFormat/>
    <w:rsid w:val="00514D93"/>
    <w:pPr>
      <w:keepNext/>
      <w:outlineLvl w:val="0"/>
    </w:pPr>
    <w:rPr>
      <w:b/>
    </w:rPr>
  </w:style>
  <w:style w:type="paragraph" w:styleId="Heading2">
    <w:name w:val="heading 2"/>
    <w:basedOn w:val="Normal"/>
    <w:next w:val="Normal"/>
    <w:qFormat/>
    <w:rsid w:val="00514D9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A42BC"/>
    <w:rPr>
      <w:color w:val="0000FF"/>
      <w:u w:val="single"/>
    </w:rPr>
  </w:style>
  <w:style w:type="character" w:styleId="PageNumber">
    <w:name w:val="page number"/>
    <w:basedOn w:val="DefaultParagraphFont"/>
    <w:rsid w:val="00CF2799"/>
  </w:style>
  <w:style w:type="character" w:customStyle="1" w:styleId="body1">
    <w:name w:val="body1"/>
    <w:basedOn w:val="DefaultParagraphFont"/>
    <w:qFormat/>
    <w:rsid w:val="00EF0BEF"/>
    <w:rPr>
      <w:rFonts w:ascii="Arial" w:hAnsi="Arial" w:cs="Arial"/>
      <w:i w:val="0"/>
      <w:iCs w:val="0"/>
      <w:caps w:val="0"/>
      <w:smallCaps w:val="0"/>
      <w:strike w:val="0"/>
      <w:dstrike w:val="0"/>
      <w:color w:val="666666"/>
      <w:sz w:val="18"/>
      <w:szCs w:val="18"/>
      <w:u w:val="none"/>
      <w:effect w:val="none"/>
    </w:rPr>
  </w:style>
  <w:style w:type="character" w:styleId="Emphasis">
    <w:name w:val="Emphasis"/>
    <w:basedOn w:val="DefaultParagraphFont"/>
    <w:uiPriority w:val="20"/>
    <w:qFormat/>
    <w:rsid w:val="00811EC3"/>
    <w:rPr>
      <w:b/>
      <w:bCs/>
      <w:i w:val="0"/>
      <w:iCs w:val="0"/>
    </w:rPr>
  </w:style>
  <w:style w:type="character" w:styleId="CommentReference">
    <w:name w:val="annotation reference"/>
    <w:basedOn w:val="DefaultParagraphFont"/>
    <w:uiPriority w:val="99"/>
    <w:qFormat/>
    <w:rsid w:val="00DF61F1"/>
    <w:rPr>
      <w:sz w:val="16"/>
      <w:szCs w:val="16"/>
    </w:rPr>
  </w:style>
  <w:style w:type="character" w:customStyle="1" w:styleId="CommentTextChar">
    <w:name w:val="Comment Text Char"/>
    <w:basedOn w:val="DefaultParagraphFont"/>
    <w:link w:val="CommentText"/>
    <w:uiPriority w:val="99"/>
    <w:qFormat/>
    <w:rsid w:val="00DF61F1"/>
    <w:rPr>
      <w:lang w:eastAsia="en-GB"/>
    </w:rPr>
  </w:style>
  <w:style w:type="character" w:customStyle="1" w:styleId="BalloonTextChar">
    <w:name w:val="Balloon Text Char"/>
    <w:basedOn w:val="DefaultParagraphFont"/>
    <w:link w:val="BalloonText"/>
    <w:qFormat/>
    <w:rsid w:val="00DF61F1"/>
    <w:rPr>
      <w:rFonts w:ascii="Lucida Grande" w:hAnsi="Lucida Grande"/>
      <w:sz w:val="18"/>
      <w:szCs w:val="18"/>
    </w:rPr>
  </w:style>
  <w:style w:type="character" w:customStyle="1" w:styleId="CommentSubjectChar">
    <w:name w:val="Comment Subject Char"/>
    <w:basedOn w:val="CommentTextChar"/>
    <w:link w:val="CommentSubject"/>
    <w:qFormat/>
    <w:rsid w:val="00C5280F"/>
    <w:rPr>
      <w:rFonts w:ascii="Verdana" w:hAnsi="Verdana"/>
      <w:b/>
      <w:bCs/>
      <w:lang w:eastAsia="en-GB"/>
    </w:rPr>
  </w:style>
  <w:style w:type="character" w:customStyle="1" w:styleId="UnresolvedMention1">
    <w:name w:val="Unresolved Mention1"/>
    <w:basedOn w:val="DefaultParagraphFont"/>
    <w:qFormat/>
    <w:rsid w:val="00760256"/>
    <w:rPr>
      <w:color w:val="605E5C"/>
      <w:shd w:val="clear" w:color="auto" w:fill="E1DFDD"/>
    </w:rPr>
  </w:style>
  <w:style w:type="character" w:customStyle="1" w:styleId="PlainTextChar">
    <w:name w:val="Plain Text Char"/>
    <w:basedOn w:val="DefaultParagraphFont"/>
    <w:link w:val="PlainText"/>
    <w:uiPriority w:val="99"/>
    <w:qFormat/>
    <w:rsid w:val="00213A1A"/>
    <w:rPr>
      <w:rFonts w:ascii="Calibri" w:eastAsiaTheme="minorHAnsi" w:hAnsi="Calibri" w:cs="Calibri"/>
      <w:sz w:val="22"/>
      <w:szCs w:val="22"/>
      <w:lang w:eastAsia="en-GB"/>
    </w:rPr>
  </w:style>
  <w:style w:type="character" w:customStyle="1" w:styleId="HTMLPreformattedChar">
    <w:name w:val="HTML Preformatted Char"/>
    <w:basedOn w:val="DefaultParagraphFont"/>
    <w:link w:val="HTMLPreformatted"/>
    <w:uiPriority w:val="99"/>
    <w:semiHidden/>
    <w:qFormat/>
    <w:rsid w:val="0073167D"/>
    <w:rPr>
      <w:rFonts w:ascii="Courier New" w:hAnsi="Courier New" w:cs="Courier New"/>
      <w:lang w:eastAsia="de-DE"/>
    </w:rPr>
  </w:style>
  <w:style w:type="character" w:customStyle="1" w:styleId="y2iqfc">
    <w:name w:val="y2iqfc"/>
    <w:basedOn w:val="DefaultParagraphFont"/>
    <w:qFormat/>
    <w:rsid w:val="0073167D"/>
  </w:style>
  <w:style w:type="character" w:styleId="FollowedHyperlink">
    <w:name w:val="FollowedHyperlink"/>
    <w:basedOn w:val="DefaultParagraphFont"/>
    <w:rPr>
      <w:color w:val="800080" w:themeColor="followedHyperlink"/>
      <w:u w:val="single"/>
    </w:rPr>
  </w:style>
  <w:style w:type="character" w:styleId="LineNumber">
    <w:name w:val="line number"/>
  </w:style>
  <w:style w:type="paragraph" w:customStyle="1" w:styleId="berschrift">
    <w:name w:val="Überschrift"/>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rPr>
  </w:style>
  <w:style w:type="paragraph" w:customStyle="1" w:styleId="Verzeichnis">
    <w:name w:val="Verzeichnis"/>
    <w:basedOn w:val="Normal"/>
    <w:qFormat/>
    <w:pPr>
      <w:suppressLineNumbers/>
    </w:pPr>
    <w:rPr>
      <w:rFonts w:cs="Lucida Sans"/>
    </w:rPr>
  </w:style>
  <w:style w:type="paragraph" w:customStyle="1" w:styleId="berschriftuser">
    <w:name w:val="Überschrift (user)"/>
    <w:basedOn w:val="Normal"/>
    <w:next w:val="BodyText"/>
    <w:qFormat/>
    <w:pPr>
      <w:keepNext/>
      <w:spacing w:before="240" w:after="120"/>
    </w:pPr>
    <w:rPr>
      <w:rFonts w:ascii="Liberation Sans" w:eastAsia="Microsoft YaHei" w:hAnsi="Liberation Sans" w:cs="Lucida Sans"/>
      <w:sz w:val="28"/>
      <w:szCs w:val="28"/>
    </w:rPr>
  </w:style>
  <w:style w:type="paragraph" w:customStyle="1" w:styleId="Verzeichnisuser">
    <w:name w:val="Verzeichnis (user)"/>
    <w:basedOn w:val="Normal"/>
    <w:qFormat/>
    <w:pPr>
      <w:suppressLineNumbers/>
    </w:pPr>
    <w:rPr>
      <w:rFonts w:cs="Lucida Sans"/>
    </w:rPr>
  </w:style>
  <w:style w:type="paragraph" w:customStyle="1" w:styleId="Kopf-Fuzeile">
    <w:name w:val="Kopf-/Fußzeile"/>
    <w:basedOn w:val="Normal"/>
    <w:qFormat/>
  </w:style>
  <w:style w:type="paragraph" w:customStyle="1" w:styleId="Kopf-Fuzeileuser">
    <w:name w:val="Kopf-/Fußzeile (user)"/>
    <w:basedOn w:val="Normal"/>
    <w:qFormat/>
  </w:style>
  <w:style w:type="paragraph" w:styleId="Header">
    <w:name w:val="header"/>
    <w:basedOn w:val="Normal"/>
    <w:rsid w:val="00C6464D"/>
    <w:pPr>
      <w:tabs>
        <w:tab w:val="center" w:pos="4320"/>
        <w:tab w:val="right" w:pos="8640"/>
      </w:tabs>
    </w:pPr>
  </w:style>
  <w:style w:type="paragraph" w:styleId="Footer">
    <w:name w:val="footer"/>
    <w:basedOn w:val="Normal"/>
    <w:rsid w:val="00C6464D"/>
    <w:pPr>
      <w:tabs>
        <w:tab w:val="center" w:pos="4320"/>
        <w:tab w:val="right" w:pos="8640"/>
      </w:tabs>
    </w:pPr>
  </w:style>
  <w:style w:type="paragraph" w:customStyle="1" w:styleId="CarCar">
    <w:name w:val="Car Car"/>
    <w:basedOn w:val="Normal"/>
    <w:qFormat/>
    <w:rsid w:val="003E6248"/>
    <w:pPr>
      <w:spacing w:after="160" w:line="240" w:lineRule="exact"/>
    </w:pPr>
    <w:rPr>
      <w:szCs w:val="20"/>
    </w:rPr>
  </w:style>
  <w:style w:type="paragraph" w:customStyle="1" w:styleId="Subheading">
    <w:name w:val="Sub heading"/>
    <w:basedOn w:val="Normal"/>
    <w:qFormat/>
    <w:rsid w:val="00A37FD7"/>
    <w:pPr>
      <w:spacing w:line="360" w:lineRule="auto"/>
    </w:pPr>
    <w:rPr>
      <w:rFonts w:ascii="HelveticaNeue BlackExt" w:hAnsi="HelveticaNeue BlackExt"/>
      <w:szCs w:val="20"/>
    </w:rPr>
  </w:style>
  <w:style w:type="paragraph" w:styleId="CommentText">
    <w:name w:val="annotation text"/>
    <w:basedOn w:val="Normal"/>
    <w:link w:val="CommentTextChar"/>
    <w:uiPriority w:val="99"/>
    <w:rsid w:val="00DF61F1"/>
    <w:rPr>
      <w:rFonts w:ascii="Times New Roman" w:hAnsi="Times New Roman"/>
      <w:szCs w:val="20"/>
      <w:lang w:eastAsia="en-GB"/>
    </w:rPr>
  </w:style>
  <w:style w:type="paragraph" w:styleId="BalloonText">
    <w:name w:val="Balloon Text"/>
    <w:basedOn w:val="Normal"/>
    <w:link w:val="BalloonTextChar"/>
    <w:qFormat/>
    <w:rsid w:val="00DF61F1"/>
    <w:rPr>
      <w:rFonts w:ascii="Lucida Grande" w:hAnsi="Lucida Grande"/>
      <w:sz w:val="18"/>
      <w:szCs w:val="18"/>
    </w:rPr>
  </w:style>
  <w:style w:type="paragraph" w:styleId="ListParagraph">
    <w:name w:val="List Paragraph"/>
    <w:basedOn w:val="Normal"/>
    <w:uiPriority w:val="34"/>
    <w:qFormat/>
    <w:rsid w:val="003E29D8"/>
    <w:pPr>
      <w:ind w:left="720"/>
      <w:contextualSpacing/>
    </w:pPr>
  </w:style>
  <w:style w:type="paragraph" w:styleId="CommentSubject">
    <w:name w:val="annotation subject"/>
    <w:basedOn w:val="CommentText"/>
    <w:next w:val="CommentText"/>
    <w:link w:val="CommentSubjectChar"/>
    <w:qFormat/>
    <w:rsid w:val="00C5280F"/>
    <w:rPr>
      <w:rFonts w:ascii="Verdana" w:hAnsi="Verdana"/>
      <w:b/>
      <w:bCs/>
      <w:lang w:eastAsia="en-US"/>
    </w:rPr>
  </w:style>
  <w:style w:type="paragraph" w:customStyle="1" w:styleId="p1">
    <w:name w:val="p1"/>
    <w:basedOn w:val="Normal"/>
    <w:qFormat/>
    <w:rsid w:val="00AA64AC"/>
    <w:rPr>
      <w:rFonts w:ascii="Arial" w:hAnsi="Arial" w:cs="Arial"/>
      <w:sz w:val="17"/>
      <w:szCs w:val="17"/>
      <w:lang w:eastAsia="en-GB"/>
    </w:rPr>
  </w:style>
  <w:style w:type="paragraph" w:customStyle="1" w:styleId="Standard1">
    <w:name w:val="Standard1"/>
    <w:qFormat/>
    <w:rsid w:val="0049135C"/>
    <w:pPr>
      <w:textAlignment w:val="baseline"/>
    </w:pPr>
    <w:rPr>
      <w:rFonts w:ascii="Verdana" w:hAnsi="Verdana"/>
      <w:kern w:val="2"/>
      <w:szCs w:val="24"/>
    </w:rPr>
  </w:style>
  <w:style w:type="paragraph" w:styleId="Revision">
    <w:name w:val="Revision"/>
    <w:semiHidden/>
    <w:qFormat/>
    <w:rsid w:val="0049135C"/>
    <w:rPr>
      <w:rFonts w:ascii="Verdana" w:hAnsi="Verdana"/>
      <w:szCs w:val="24"/>
    </w:rPr>
  </w:style>
  <w:style w:type="paragraph" w:customStyle="1" w:styleId="xxmsonormal">
    <w:name w:val="x_xmsonormal"/>
    <w:basedOn w:val="Normal"/>
    <w:qFormat/>
    <w:rsid w:val="00121C05"/>
    <w:rPr>
      <w:rFonts w:ascii="Calibri" w:eastAsiaTheme="minorHAnsi" w:hAnsi="Calibri" w:cs="Calibri"/>
      <w:sz w:val="22"/>
      <w:szCs w:val="22"/>
    </w:rPr>
  </w:style>
  <w:style w:type="paragraph" w:customStyle="1" w:styleId="Default">
    <w:name w:val="Default"/>
    <w:qFormat/>
    <w:rsid w:val="00D1498F"/>
    <w:rPr>
      <w:rFonts w:ascii="HK Grotesk" w:hAnsi="HK Grotesk" w:cs="HK Grotesk"/>
      <w:color w:val="000000"/>
      <w:sz w:val="24"/>
      <w:szCs w:val="24"/>
    </w:rPr>
  </w:style>
  <w:style w:type="paragraph" w:styleId="PlainText">
    <w:name w:val="Plain Text"/>
    <w:basedOn w:val="Normal"/>
    <w:link w:val="PlainTextChar"/>
    <w:uiPriority w:val="99"/>
    <w:unhideWhenUsed/>
    <w:qFormat/>
    <w:rsid w:val="00213A1A"/>
    <w:rPr>
      <w:rFonts w:ascii="Calibri" w:eastAsiaTheme="minorHAnsi" w:hAnsi="Calibri" w:cs="Calibri"/>
      <w:sz w:val="22"/>
      <w:szCs w:val="22"/>
      <w:lang w:eastAsia="en-GB"/>
    </w:rPr>
  </w:style>
  <w:style w:type="paragraph" w:styleId="HTMLPreformatted">
    <w:name w:val="HTML Preformatted"/>
    <w:basedOn w:val="Normal"/>
    <w:link w:val="HTMLPreformattedChar"/>
    <w:uiPriority w:val="99"/>
    <w:semiHidden/>
    <w:unhideWhenUsed/>
    <w:qFormat/>
    <w:rsid w:val="00731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de-DE"/>
    </w:rPr>
  </w:style>
  <w:style w:type="numbering" w:customStyle="1" w:styleId="KeineListe">
    <w:name w:val="Keine Liste"/>
    <w:uiPriority w:val="99"/>
    <w:semiHidden/>
    <w:unhideWhenUsed/>
    <w:qFormat/>
  </w:style>
  <w:style w:type="numbering" w:customStyle="1" w:styleId="KeineListeuser">
    <w:name w:val="Keine Liste (user)"/>
    <w:uiPriority w:val="99"/>
    <w:semiHidden/>
    <w:unhideWhenUsed/>
    <w:qFormat/>
  </w:style>
  <w:style w:type="table" w:styleId="TableGrid">
    <w:name w:val="Table Grid"/>
    <w:basedOn w:val="TableNormal"/>
    <w:uiPriority w:val="59"/>
    <w:rsid w:val="004A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656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raclon.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miraclon.com/about/modern-flex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fellows@adcomms.co.uk" TargetMode="External"/><Relationship Id="rId5" Type="http://schemas.openxmlformats.org/officeDocument/2006/relationships/settings" Target="settings.xml"/><Relationship Id="rId15" Type="http://schemas.openxmlformats.org/officeDocument/2006/relationships/hyperlink" Target="https://www.youtube.com/channel/UCAZGpziB6Lq_Kx8ROgoMdCA/featured" TargetMode="External"/><Relationship Id="rId10" Type="http://schemas.openxmlformats.org/officeDocument/2006/relationships/hyperlink" Target="mailto:elni.vanrensburg@miraclon.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linkedin.com/company/miraclon-corporat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1" ma:contentTypeDescription="Create a new document." ma:contentTypeScope="" ma:versionID="45b6198b82681a76a58845e1ba86f346">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3ca8abb5bd3c73273f85eb5a40e511ee"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D6879-8273-4462-A1D8-1D0B4D364AB6}">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customXml/itemProps2.xml><?xml version="1.0" encoding="utf-8"?>
<ds:datastoreItem xmlns:ds="http://schemas.openxmlformats.org/officeDocument/2006/customXml" ds:itemID="{373ED291-00B8-421A-8F78-3E00DFCC866D}">
  <ds:schemaRefs>
    <ds:schemaRef ds:uri="http://schemas.microsoft.com/sharepoint/v3/contenttype/forms"/>
  </ds:schemaRefs>
</ds:datastoreItem>
</file>

<file path=customXml/itemProps3.xml><?xml version="1.0" encoding="utf-8"?>
<ds:datastoreItem xmlns:ds="http://schemas.openxmlformats.org/officeDocument/2006/customXml" ds:itemID="{99AEA614-27CB-44F0-A807-E2C631DBD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6453</Characters>
  <Application>Microsoft Office Word</Application>
  <DocSecurity>0</DocSecurity>
  <Lines>53</Lines>
  <Paragraphs>15</Paragraphs>
  <ScaleCrop>false</ScaleCrop>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Elni Van Rensburg</dc:creator>
  <dc:description/>
  <cp:lastModifiedBy>Aimee Parsons</cp:lastModifiedBy>
  <cp:revision>3</cp:revision>
  <dcterms:created xsi:type="dcterms:W3CDTF">2025-04-22T14:00:00Z</dcterms:created>
  <dcterms:modified xsi:type="dcterms:W3CDTF">2025-04-30T08:20:00Z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ies>
</file>