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2FEBF39D" w:rsidR="00980041" w:rsidRPr="008B63AD" w:rsidRDefault="00BB75EB" w:rsidP="00025EEA">
      <w:pPr>
        <w:pStyle w:val="NormalWeb"/>
        <w:spacing w:line="360" w:lineRule="auto"/>
        <w:jc w:val="both"/>
        <w:rPr>
          <w:rStyle w:val="Strong"/>
          <w:rFonts w:ascii="Arial" w:hAnsi="Arial" w:cs="Arial"/>
        </w:rPr>
      </w:pPr>
      <w:r w:rsidRPr="008B63AD">
        <w:rPr>
          <w:rStyle w:val="Strong"/>
          <w:rFonts w:ascii="Arial" w:eastAsia="Arial" w:hAnsi="Arial" w:cs="Arial"/>
          <w:lang w:bidi="fr-FR"/>
        </w:rPr>
        <w:br/>
      </w:r>
      <w:r w:rsidR="007403B8">
        <w:rPr>
          <w:rStyle w:val="Strong"/>
          <w:rFonts w:ascii="Arial" w:eastAsia="Arial" w:hAnsi="Arial" w:cs="Arial"/>
          <w:lang w:bidi="fr-FR"/>
        </w:rPr>
        <w:t>20</w:t>
      </w:r>
      <w:r w:rsidRPr="008B63AD">
        <w:rPr>
          <w:rStyle w:val="Strong"/>
          <w:rFonts w:ascii="Arial" w:eastAsia="Arial" w:hAnsi="Arial" w:cs="Arial"/>
          <w:lang w:bidi="fr-FR"/>
        </w:rPr>
        <w:t> mai 2025</w:t>
      </w:r>
    </w:p>
    <w:p w14:paraId="65A00A5C" w14:textId="56BFA8E4" w:rsidR="0077198F" w:rsidRPr="008B63AD" w:rsidRDefault="0077198F" w:rsidP="00025EEA">
      <w:pPr>
        <w:pStyle w:val="NormalWeb"/>
        <w:spacing w:line="360" w:lineRule="auto"/>
        <w:jc w:val="both"/>
        <w:rPr>
          <w:rStyle w:val="Strong"/>
          <w:rFonts w:ascii="Arial" w:hAnsi="Arial" w:cs="Arial"/>
        </w:rPr>
      </w:pPr>
      <w:r w:rsidRPr="008B63AD">
        <w:rPr>
          <w:rStyle w:val="Strong"/>
          <w:rFonts w:ascii="Arial" w:eastAsia="Arial" w:hAnsi="Arial" w:cs="Arial"/>
          <w:lang w:bidi="fr-FR"/>
        </w:rPr>
        <w:t>Fujifilm dévoile les améliorations apportées à ses systèmes d’impression à la demande lors de sa conférence partenaires à Madrid</w:t>
      </w:r>
    </w:p>
    <w:p w14:paraId="1DFF6BC5" w14:textId="3083B9F9" w:rsidR="00025EEA" w:rsidRPr="008B63AD" w:rsidRDefault="00306983" w:rsidP="00025EEA">
      <w:pPr>
        <w:pStyle w:val="NormalWeb"/>
        <w:spacing w:line="360" w:lineRule="auto"/>
        <w:jc w:val="both"/>
        <w:rPr>
          <w:rFonts w:ascii="Arial" w:hAnsi="Arial" w:cs="Arial"/>
          <w:b/>
          <w:bCs/>
          <w:i/>
          <w:iCs/>
        </w:rPr>
      </w:pPr>
      <w:r w:rsidRPr="008B63AD">
        <w:rPr>
          <w:rStyle w:val="Strong"/>
          <w:rFonts w:ascii="Arial" w:eastAsia="Arial" w:hAnsi="Arial" w:cs="Arial"/>
          <w:b w:val="0"/>
          <w:i/>
          <w:lang w:bidi="fr-FR"/>
        </w:rPr>
        <w:t xml:space="preserve">Fujifilm profite de son grand rendez-vous annuel dédié à ses partenaires (du 19 au 21 mai) pour présenter les nouveaux toners spéciaux de ses derniers modèles Revoria de milieu de gamme, ainsi qu’une nouvelle fonctionnalité améliorant les performances de sa série ApeosPro C. </w:t>
      </w:r>
    </w:p>
    <w:p w14:paraId="5C6802CA" w14:textId="488242E6" w:rsidR="00337D0F" w:rsidRPr="008B63AD" w:rsidRDefault="00F3761E" w:rsidP="00025EE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xml:space="preserve">Fujifilm Europe annonce ce jour le lancement des toners blanc et argent pour les Revoria SC285S et Revoria EC2100S. Ils seront présentés lors d’une démo technique organisée dans le cadre de son événement partenaires à Madrid. Ces nouvelles machines de milieu de gamme ont été lancées en janvier dernier, accompagnées de trois toners spéciaux dans un premier temps (rose, transparent et pour papiers texturés). </w:t>
      </w:r>
    </w:p>
    <w:p w14:paraId="2EEE1AFE" w14:textId="5C8AF870" w:rsidR="00514D31" w:rsidRPr="008B63AD" w:rsidRDefault="00514D31" w:rsidP="00025EE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Mark Lawn, directeur des solutions d’impression à la demande chez Fujifilm EMEA, déclare : « Lorsque nous avons lancé nos presses Revoria de milieu de gamme, notre objectif était de rendre les toners spéciaux et l’impression 5 couleurs accessibles à un marché toujours plus vaste. Quatre mois plus tard, de nombreux imprimeurs européens profitent déjà de ces avantages. L’arrivée des toners blanc et argent apportera désormais des avantages considérables, aussi bien à nos clients actuels qu’à nos futurs clients. »</w:t>
      </w:r>
    </w:p>
    <w:p w14:paraId="0BE38D0C" w14:textId="5CB95977" w:rsidR="00CC0D65" w:rsidRPr="008B63AD" w:rsidRDefault="00CC0D65" w:rsidP="00025EE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Le toner blanc ouvre de nouvelles perspectives intéressantes pour les applications sur les supports transparents, les papiers plus sombres ou le carton » ajoute Marl Lawn. « En plus de produire de superbes effets visuels, le toner argent peut également être mélangé à d’autres couleurs pour créer une toute nouvelle gamme de couleurs. »</w:t>
      </w:r>
    </w:p>
    <w:p w14:paraId="11C0B1CE" w14:textId="12DFB41E" w:rsidR="00C40806" w:rsidRPr="008B63AD" w:rsidRDefault="00C40806" w:rsidP="00025EE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xml:space="preserve">En plus des nouveaux toners pour ses machines Revoria de milieu de gamme, Fujifilm présente également, sous forme de démo technique, le </w:t>
      </w:r>
      <w:r w:rsidRPr="008B63AD">
        <w:rPr>
          <w:rFonts w:ascii="Arial" w:eastAsia="Arial" w:hAnsi="Arial" w:cs="Arial"/>
          <w:sz w:val="22"/>
          <w:szCs w:val="22"/>
          <w:lang w:bidi="fr-FR"/>
        </w:rPr>
        <w:lastRenderedPageBreak/>
        <w:t>contrôleur GP (Graphic Print) D02, une nouvelle fonctionnalité majeure visant à optimiser encore davantage la qualité d’image et les performances des presses à toner de la série ApeosPro C.</w:t>
      </w:r>
    </w:p>
    <w:p w14:paraId="62082C46" w14:textId="3058E2CC" w:rsidR="00583632" w:rsidRPr="008B63AD" w:rsidRDefault="005B16AE" w:rsidP="00BA53E1">
      <w:pPr>
        <w:pStyle w:val="NormalWeb"/>
        <w:spacing w:line="360" w:lineRule="auto"/>
        <w:jc w:val="both"/>
        <w:rPr>
          <w:rFonts w:ascii="Arial" w:hAnsi="Arial" w:cs="Arial"/>
          <w:i/>
          <w:iCs/>
          <w:sz w:val="22"/>
          <w:szCs w:val="22"/>
        </w:rPr>
      </w:pPr>
      <w:r w:rsidRPr="008B63AD">
        <w:rPr>
          <w:rFonts w:ascii="Arial" w:eastAsia="Arial" w:hAnsi="Arial" w:cs="Arial"/>
          <w:sz w:val="22"/>
          <w:szCs w:val="22"/>
          <w:lang w:bidi="fr-FR"/>
        </w:rPr>
        <w:t>Avec un traitement RIP haute résolution de 1200 × 1200 ppp et une profondeur de 10 bits, le contrôleur GP assure une reproduction parfaite des textes, des lignes fines et des dégradés. L’étalonnage 3D permet quant à lui de régler les couleurs, qu’il s’agisse de couleurs CMJN individuelles ou de mélanges de couleurs. Concernant le traitement des images photographiques, le contrôleur GP utilise un processus d’optimisation assisté par l’IA, fruit de plusieurs décennies d’expertise de Fujifilm en matière de photographie et d’imagerie, afin d’identifier et d’ajuster automatiquement certaines scènes. Les images de mauvaise qualité, trop sombres ou trop claires, rétroéclairées ou présentant des tons chair ou ciel médiocres, pourront ainsi être automatiquement corrigées, pour une impression impeccable.</w:t>
      </w:r>
    </w:p>
    <w:p w14:paraId="0DF4ECC9" w14:textId="2B0D9EFE" w:rsidR="004641F5" w:rsidRPr="008B63AD" w:rsidRDefault="00764E16" w:rsidP="0040610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xml:space="preserve">Le contrôleur GP ne se contente pas d’améliorer la qualité, il stimule également la productivité grâce à une fonction RIP ultra performante qui permet un traitement haute vitesse des travaux d’impression à données variables ou nécessitant une qualité supérieure. Inclus en standard avec la carte accélératrice RIP, il offre des performances ultra-rapides supérieures aux spécifications physiques du serveur. </w:t>
      </w:r>
    </w:p>
    <w:p w14:paraId="5A256A6D" w14:textId="226341B9" w:rsidR="00F94932" w:rsidRPr="008B63AD" w:rsidRDefault="00F94932" w:rsidP="0040610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xml:space="preserve">Facile à utiliser, le contrôleur GP permet de glisser-déposer des travaux pendant les tâches de prévisualisation telles que l’imposition ou la fusion. Il prend également en charge la norme industrielle Adobe® PDF Print Engine 5.0* et est livré avec le format JDF* standard, pour une intégration avancée des systèmes, des systèmes de post-traitement ou même la création d’un système hybride avec impression offset. </w:t>
      </w:r>
    </w:p>
    <w:p w14:paraId="66249F3A" w14:textId="44795DE0" w:rsidR="004C24F9" w:rsidRPr="008B63AD" w:rsidRDefault="004C24F9" w:rsidP="0040610A">
      <w:pPr>
        <w:pStyle w:val="NormalWeb"/>
        <w:spacing w:line="360" w:lineRule="auto"/>
        <w:jc w:val="both"/>
        <w:rPr>
          <w:rFonts w:ascii="Arial" w:hAnsi="Arial" w:cs="Arial"/>
          <w:sz w:val="22"/>
          <w:szCs w:val="22"/>
        </w:rPr>
      </w:pPr>
      <w:r w:rsidRPr="008B63AD">
        <w:rPr>
          <w:rFonts w:ascii="Arial" w:eastAsia="Arial" w:hAnsi="Arial" w:cs="Arial"/>
          <w:sz w:val="22"/>
          <w:szCs w:val="22"/>
          <w:lang w:bidi="fr-FR"/>
        </w:rPr>
        <w:t xml:space="preserve">Et Mark Lawn de conclure : « Nous sommes engagés dans une démarche d’innovation continue afin d’aider nos clients à découvrir la différence et, à terme, à être plus performants grâce à Fujifilm. Je suis fier de voir que tant de clients font confiance à Fujifilm, non seulement pour ce que nous leur offrons aujourd’hui, mais aussi pour nos projets d’avenir. L’annonce d’un nouveau produit est toujours un moment intense. Mais notre plus grande </w:t>
      </w:r>
      <w:r w:rsidRPr="008B63AD">
        <w:rPr>
          <w:rFonts w:ascii="Arial" w:eastAsia="Arial" w:hAnsi="Arial" w:cs="Arial"/>
          <w:sz w:val="22"/>
          <w:szCs w:val="22"/>
          <w:lang w:bidi="fr-FR"/>
        </w:rPr>
        <w:lastRenderedPageBreak/>
        <w:t>satisfaction, c’est de voir comment nos clients l’utilisent pour se dépasser. Et ce n’est qu’un début. »</w:t>
      </w:r>
    </w:p>
    <w:p w14:paraId="7943D3F0" w14:textId="2FF6FDAE" w:rsidR="00391680" w:rsidRPr="008B63AD" w:rsidRDefault="00311536" w:rsidP="004C24F9">
      <w:pPr>
        <w:pStyle w:val="NormalWeb"/>
        <w:spacing w:line="360" w:lineRule="auto"/>
        <w:jc w:val="both"/>
        <w:rPr>
          <w:rStyle w:val="normaltextrun"/>
          <w:rFonts w:ascii="Arial" w:eastAsiaTheme="minorEastAsia" w:hAnsi="Arial" w:cs="Arial"/>
          <w:sz w:val="20"/>
          <w:szCs w:val="20"/>
          <w:lang w:eastAsia="en-US"/>
        </w:rPr>
      </w:pPr>
      <w:r w:rsidRPr="008B63AD">
        <w:rPr>
          <w:rFonts w:ascii="Arial" w:eastAsia="Arial" w:hAnsi="Arial" w:cs="Arial"/>
          <w:sz w:val="22"/>
          <w:szCs w:val="22"/>
          <w:lang w:bidi="fr-FR"/>
        </w:rPr>
        <w:t xml:space="preserve">* Fonctionnalités en option </w:t>
      </w:r>
    </w:p>
    <w:p w14:paraId="703108F8" w14:textId="5E04CD46" w:rsidR="00307962" w:rsidRPr="007403B8"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7403B8">
        <w:rPr>
          <w:rStyle w:val="normaltextrun"/>
          <w:rFonts w:ascii="Arial" w:eastAsia="Arial" w:hAnsi="Arial" w:cs="Arial"/>
          <w:b/>
          <w:bCs/>
          <w:sz w:val="20"/>
          <w:szCs w:val="20"/>
          <w:lang w:bidi="fr-FR"/>
        </w:rPr>
        <w:t>FIN</w:t>
      </w:r>
    </w:p>
    <w:p w14:paraId="24320363" w14:textId="77777777" w:rsidR="00307962" w:rsidRPr="008B63AD"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8B63AD"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8B63AD">
        <w:rPr>
          <w:rStyle w:val="eop"/>
          <w:rFonts w:ascii="Arial" w:eastAsiaTheme="minorEastAsia" w:hAnsi="Arial" w:cs="Arial"/>
          <w:sz w:val="20"/>
          <w:szCs w:val="20"/>
          <w:lang w:eastAsia="en-US"/>
        </w:rPr>
        <w:t> </w:t>
      </w:r>
    </w:p>
    <w:p w14:paraId="7CB6C6CE" w14:textId="77777777" w:rsidR="007403B8" w:rsidRDefault="007403B8" w:rsidP="007403B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AF5C5D9"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À propos de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11B3D6CC"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color w:val="000000"/>
          <w:sz w:val="20"/>
          <w:szCs w:val="20"/>
        </w:rPr>
        <w:t> </w:t>
      </w:r>
    </w:p>
    <w:p w14:paraId="3B441618"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3E106339"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À 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5BB46A5"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color w:val="000000"/>
          <w:sz w:val="20"/>
          <w:szCs w:val="20"/>
        </w:rPr>
        <w:t> </w:t>
      </w:r>
    </w:p>
    <w:p w14:paraId="4C91DF9D"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ou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xml:space="preserve"> ou suivez-nous sur @FujifilmPrint           </w:t>
      </w:r>
      <w:r>
        <w:rPr>
          <w:rStyle w:val="eop"/>
          <w:rFonts w:ascii="Arial" w:hAnsi="Arial" w:cs="Arial"/>
          <w:color w:val="000000"/>
          <w:sz w:val="20"/>
          <w:szCs w:val="20"/>
        </w:rPr>
        <w:t> </w:t>
      </w:r>
    </w:p>
    <w:p w14:paraId="133C624E"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E93FCC4"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Pour tout contact communication:</w:t>
      </w:r>
      <w:r>
        <w:rPr>
          <w:rStyle w:val="normaltextrun"/>
          <w:rFonts w:ascii="Arial" w:hAnsi="Arial" w:cs="Arial"/>
          <w:color w:val="000000"/>
          <w:sz w:val="20"/>
          <w:szCs w:val="20"/>
        </w:rPr>
        <w:t>           </w:t>
      </w:r>
      <w:r>
        <w:rPr>
          <w:rStyle w:val="eop"/>
          <w:rFonts w:ascii="Arial" w:hAnsi="Arial" w:cs="Arial"/>
          <w:color w:val="000000"/>
          <w:sz w:val="20"/>
          <w:szCs w:val="20"/>
        </w:rPr>
        <w:t> </w:t>
      </w:r>
    </w:p>
    <w:p w14:paraId="5E54A80B"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70BF9AB7"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19F4DD4"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7796E7E" w14:textId="77777777" w:rsidR="007403B8" w:rsidRDefault="007403B8" w:rsidP="007403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8D24F3B" w14:textId="204B1D7B" w:rsidR="00B905A1" w:rsidRPr="008B63AD" w:rsidRDefault="00B905A1" w:rsidP="007403B8">
      <w:pPr>
        <w:pStyle w:val="paragraph"/>
        <w:spacing w:before="0" w:beforeAutospacing="0" w:after="0" w:afterAutospacing="0" w:line="360" w:lineRule="auto"/>
        <w:jc w:val="both"/>
        <w:textAlignment w:val="baseline"/>
        <w:rPr>
          <w:rFonts w:ascii="Arial" w:hAnsi="Arial" w:cs="Arial"/>
          <w:sz w:val="18"/>
          <w:szCs w:val="18"/>
        </w:rPr>
      </w:pPr>
    </w:p>
    <w:sectPr w:rsidR="00B905A1" w:rsidRPr="008B63AD"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26E3" w14:textId="77777777" w:rsidR="00CA5D05" w:rsidRDefault="00CA5D05" w:rsidP="00A46B91">
      <w:pPr>
        <w:spacing w:after="0" w:line="240" w:lineRule="auto"/>
      </w:pPr>
      <w:r>
        <w:separator/>
      </w:r>
    </w:p>
  </w:endnote>
  <w:endnote w:type="continuationSeparator" w:id="0">
    <w:p w14:paraId="26FE0E9F" w14:textId="77777777" w:rsidR="00CA5D05" w:rsidRDefault="00CA5D05" w:rsidP="00A46B91">
      <w:pPr>
        <w:spacing w:after="0" w:line="240" w:lineRule="auto"/>
      </w:pPr>
      <w:r>
        <w:continuationSeparator/>
      </w:r>
    </w:p>
  </w:endnote>
  <w:endnote w:type="continuationNotice" w:id="1">
    <w:p w14:paraId="0464B121" w14:textId="77777777" w:rsidR="00CA5D05" w:rsidRDefault="00CA5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3C1E" w14:textId="77777777" w:rsidR="00CA5D05" w:rsidRDefault="00CA5D05" w:rsidP="00A46B91">
      <w:pPr>
        <w:spacing w:after="0" w:line="240" w:lineRule="auto"/>
      </w:pPr>
      <w:r>
        <w:separator/>
      </w:r>
    </w:p>
  </w:footnote>
  <w:footnote w:type="continuationSeparator" w:id="0">
    <w:p w14:paraId="3DF4DB0C" w14:textId="77777777" w:rsidR="00CA5D05" w:rsidRDefault="00CA5D05" w:rsidP="00A46B91">
      <w:pPr>
        <w:spacing w:after="0" w:line="240" w:lineRule="auto"/>
      </w:pPr>
      <w:r>
        <w:continuationSeparator/>
      </w:r>
    </w:p>
  </w:footnote>
  <w:footnote w:type="continuationNotice" w:id="1">
    <w:p w14:paraId="6D610708" w14:textId="77777777" w:rsidR="00CA5D05" w:rsidRDefault="00CA5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A9AD"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289777">
    <w:abstractNumId w:val="2"/>
  </w:num>
  <w:num w:numId="2" w16cid:durableId="313526994">
    <w:abstractNumId w:val="3"/>
  </w:num>
  <w:num w:numId="3" w16cid:durableId="72242345">
    <w:abstractNumId w:val="1"/>
  </w:num>
  <w:num w:numId="4" w16cid:durableId="1508132437">
    <w:abstractNumId w:val="0"/>
  </w:num>
  <w:num w:numId="5" w16cid:durableId="313459939">
    <w:abstractNumId w:val="4"/>
  </w:num>
  <w:num w:numId="6" w16cid:durableId="896747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590C"/>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2B56"/>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03B8"/>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2D97"/>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B63AD"/>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D05"/>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9479938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38">
          <w:marLeft w:val="0"/>
          <w:marRight w:val="0"/>
          <w:marTop w:val="0"/>
          <w:marBottom w:val="0"/>
          <w:divBdr>
            <w:top w:val="none" w:sz="0" w:space="0" w:color="auto"/>
            <w:left w:val="none" w:sz="0" w:space="0" w:color="auto"/>
            <w:bottom w:val="none" w:sz="0" w:space="0" w:color="auto"/>
            <w:right w:val="none" w:sz="0" w:space="0" w:color="auto"/>
          </w:divBdr>
        </w:div>
        <w:div w:id="124781530">
          <w:marLeft w:val="0"/>
          <w:marRight w:val="0"/>
          <w:marTop w:val="0"/>
          <w:marBottom w:val="0"/>
          <w:divBdr>
            <w:top w:val="none" w:sz="0" w:space="0" w:color="auto"/>
            <w:left w:val="none" w:sz="0" w:space="0" w:color="auto"/>
            <w:bottom w:val="none" w:sz="0" w:space="0" w:color="auto"/>
            <w:right w:val="none" w:sz="0" w:space="0" w:color="auto"/>
          </w:divBdr>
        </w:div>
        <w:div w:id="1309628531">
          <w:marLeft w:val="0"/>
          <w:marRight w:val="0"/>
          <w:marTop w:val="0"/>
          <w:marBottom w:val="0"/>
          <w:divBdr>
            <w:top w:val="none" w:sz="0" w:space="0" w:color="auto"/>
            <w:left w:val="none" w:sz="0" w:space="0" w:color="auto"/>
            <w:bottom w:val="none" w:sz="0" w:space="0" w:color="auto"/>
            <w:right w:val="none" w:sz="0" w:space="0" w:color="auto"/>
          </w:divBdr>
        </w:div>
        <w:div w:id="1232614056">
          <w:marLeft w:val="0"/>
          <w:marRight w:val="0"/>
          <w:marTop w:val="0"/>
          <w:marBottom w:val="0"/>
          <w:divBdr>
            <w:top w:val="none" w:sz="0" w:space="0" w:color="auto"/>
            <w:left w:val="none" w:sz="0" w:space="0" w:color="auto"/>
            <w:bottom w:val="none" w:sz="0" w:space="0" w:color="auto"/>
            <w:right w:val="none" w:sz="0" w:space="0" w:color="auto"/>
          </w:divBdr>
        </w:div>
        <w:div w:id="1764688327">
          <w:marLeft w:val="0"/>
          <w:marRight w:val="0"/>
          <w:marTop w:val="0"/>
          <w:marBottom w:val="0"/>
          <w:divBdr>
            <w:top w:val="none" w:sz="0" w:space="0" w:color="auto"/>
            <w:left w:val="none" w:sz="0" w:space="0" w:color="auto"/>
            <w:bottom w:val="none" w:sz="0" w:space="0" w:color="auto"/>
            <w:right w:val="none" w:sz="0" w:space="0" w:color="auto"/>
          </w:divBdr>
        </w:div>
        <w:div w:id="1148329254">
          <w:marLeft w:val="0"/>
          <w:marRight w:val="0"/>
          <w:marTop w:val="0"/>
          <w:marBottom w:val="0"/>
          <w:divBdr>
            <w:top w:val="none" w:sz="0" w:space="0" w:color="auto"/>
            <w:left w:val="none" w:sz="0" w:space="0" w:color="auto"/>
            <w:bottom w:val="none" w:sz="0" w:space="0" w:color="auto"/>
            <w:right w:val="none" w:sz="0" w:space="0" w:color="auto"/>
          </w:divBdr>
        </w:div>
        <w:div w:id="1402102246">
          <w:marLeft w:val="0"/>
          <w:marRight w:val="0"/>
          <w:marTop w:val="0"/>
          <w:marBottom w:val="0"/>
          <w:divBdr>
            <w:top w:val="none" w:sz="0" w:space="0" w:color="auto"/>
            <w:left w:val="none" w:sz="0" w:space="0" w:color="auto"/>
            <w:bottom w:val="none" w:sz="0" w:space="0" w:color="auto"/>
            <w:right w:val="none" w:sz="0" w:space="0" w:color="auto"/>
          </w:divBdr>
        </w:div>
        <w:div w:id="1653633996">
          <w:marLeft w:val="0"/>
          <w:marRight w:val="0"/>
          <w:marTop w:val="0"/>
          <w:marBottom w:val="0"/>
          <w:divBdr>
            <w:top w:val="none" w:sz="0" w:space="0" w:color="auto"/>
            <w:left w:val="none" w:sz="0" w:space="0" w:color="auto"/>
            <w:bottom w:val="none" w:sz="0" w:space="0" w:color="auto"/>
            <w:right w:val="none" w:sz="0" w:space="0" w:color="auto"/>
          </w:divBdr>
        </w:div>
        <w:div w:id="2076539916">
          <w:marLeft w:val="0"/>
          <w:marRight w:val="0"/>
          <w:marTop w:val="0"/>
          <w:marBottom w:val="0"/>
          <w:divBdr>
            <w:top w:val="none" w:sz="0" w:space="0" w:color="auto"/>
            <w:left w:val="none" w:sz="0" w:space="0" w:color="auto"/>
            <w:bottom w:val="none" w:sz="0" w:space="0" w:color="auto"/>
            <w:right w:val="none" w:sz="0" w:space="0" w:color="auto"/>
          </w:divBdr>
        </w:div>
        <w:div w:id="352074454">
          <w:marLeft w:val="0"/>
          <w:marRight w:val="0"/>
          <w:marTop w:val="0"/>
          <w:marBottom w:val="0"/>
          <w:divBdr>
            <w:top w:val="none" w:sz="0" w:space="0" w:color="auto"/>
            <w:left w:val="none" w:sz="0" w:space="0" w:color="auto"/>
            <w:bottom w:val="none" w:sz="0" w:space="0" w:color="auto"/>
            <w:right w:val="none" w:sz="0" w:space="0" w:color="auto"/>
          </w:divBdr>
        </w:div>
        <w:div w:id="1113280795">
          <w:marLeft w:val="0"/>
          <w:marRight w:val="0"/>
          <w:marTop w:val="0"/>
          <w:marBottom w:val="0"/>
          <w:divBdr>
            <w:top w:val="none" w:sz="0" w:space="0" w:color="auto"/>
            <w:left w:val="none" w:sz="0" w:space="0" w:color="auto"/>
            <w:bottom w:val="none" w:sz="0" w:space="0" w:color="auto"/>
            <w:right w:val="none" w:sz="0" w:space="0" w:color="auto"/>
          </w:divBdr>
        </w:div>
        <w:div w:id="336735437">
          <w:marLeft w:val="0"/>
          <w:marRight w:val="0"/>
          <w:marTop w:val="0"/>
          <w:marBottom w:val="0"/>
          <w:divBdr>
            <w:top w:val="none" w:sz="0" w:space="0" w:color="auto"/>
            <w:left w:val="none" w:sz="0" w:space="0" w:color="auto"/>
            <w:bottom w:val="none" w:sz="0" w:space="0" w:color="auto"/>
            <w:right w:val="none" w:sz="0" w:space="0" w:color="auto"/>
          </w:divBdr>
        </w:div>
        <w:div w:id="1050954553">
          <w:marLeft w:val="0"/>
          <w:marRight w:val="0"/>
          <w:marTop w:val="0"/>
          <w:marBottom w:val="0"/>
          <w:divBdr>
            <w:top w:val="none" w:sz="0" w:space="0" w:color="auto"/>
            <w:left w:val="none" w:sz="0" w:space="0" w:color="auto"/>
            <w:bottom w:val="none" w:sz="0" w:space="0" w:color="auto"/>
            <w:right w:val="none" w:sz="0" w:space="0" w:color="auto"/>
          </w:divBdr>
        </w:div>
      </w:divsChild>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5562</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2025-05-19T18:30:00Z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