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FC2AB8" w:rsidRDefault="00D63EB0" w:rsidP="00CA5778">
      <w:pPr>
        <w:spacing w:line="360" w:lineRule="auto"/>
        <w:jc w:val="both"/>
        <w:rPr>
          <w:rFonts w:ascii="Arial" w:eastAsia="Times New Roman" w:hAnsi="Arial" w:cs="Arial"/>
          <w:b/>
          <w:bCs/>
          <w:lang w:eastAsia="en-GB"/>
        </w:rPr>
      </w:pPr>
    </w:p>
    <w:p w14:paraId="00C70BE5" w14:textId="110DD487" w:rsidR="00D63EB0" w:rsidRPr="004E3357" w:rsidRDefault="00C71329" w:rsidP="00CA5778">
      <w:pPr>
        <w:spacing w:line="360" w:lineRule="auto"/>
        <w:jc w:val="both"/>
        <w:rPr>
          <w:rFonts w:ascii="Arial" w:eastAsia="Times New Roman" w:hAnsi="Arial" w:cs="Arial"/>
          <w:b/>
          <w:bCs/>
          <w:lang w:eastAsia="en-GB"/>
        </w:rPr>
      </w:pPr>
      <w:r w:rsidRPr="004E3357">
        <w:rPr>
          <w:rFonts w:ascii="Arial" w:eastAsia="Times New Roman" w:hAnsi="Arial" w:cs="Arial"/>
          <w:b/>
          <w:lang w:bidi="pt-PT"/>
        </w:rPr>
        <w:t>29</w:t>
      </w:r>
      <w:r w:rsidR="00FA7547" w:rsidRPr="004E3357">
        <w:rPr>
          <w:rFonts w:ascii="Arial" w:eastAsia="Times New Roman" w:hAnsi="Arial" w:cs="Arial"/>
          <w:b/>
          <w:lang w:bidi="pt-PT"/>
        </w:rPr>
        <w:t xml:space="preserve"> </w:t>
      </w:r>
      <w:r w:rsidR="00D63EB0" w:rsidRPr="004E3357">
        <w:rPr>
          <w:rFonts w:ascii="Arial" w:eastAsia="Times New Roman" w:hAnsi="Arial" w:cs="Arial"/>
          <w:b/>
          <w:lang w:bidi="pt-PT"/>
        </w:rPr>
        <w:t>de maio de 2025</w:t>
      </w:r>
    </w:p>
    <w:p w14:paraId="1ED4BEE3" w14:textId="77777777" w:rsidR="00FA7547" w:rsidRPr="004E3357" w:rsidRDefault="00FA7547" w:rsidP="00A971DA">
      <w:pPr>
        <w:spacing w:line="360" w:lineRule="auto"/>
        <w:jc w:val="both"/>
        <w:rPr>
          <w:rStyle w:val="normaltextrun"/>
          <w:rFonts w:ascii="Arial" w:eastAsia="Arial" w:hAnsi="Arial" w:cs="Arial"/>
          <w:b/>
          <w:lang w:bidi="pt-PT"/>
        </w:rPr>
      </w:pPr>
      <w:r w:rsidRPr="004E3357">
        <w:rPr>
          <w:rStyle w:val="normaltextrun"/>
          <w:rFonts w:ascii="Arial" w:eastAsia="Arial" w:hAnsi="Arial" w:cs="Arial"/>
          <w:b/>
          <w:lang w:bidi="pt-PT"/>
        </w:rPr>
        <w:t xml:space="preserve">A Eco Flexibles duplica a capacidade de produção desde que investiu em duas impressoras Fujifilm Jet Press FP790 </w:t>
      </w:r>
    </w:p>
    <w:p w14:paraId="40E56C9F"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A Eco Flexibles, uma empresa de embalagens flexíveis com sede no Reino Unido, duplicou as suas receitas em apenas 18 meses após o seu investimento em duas impressoras Fujifilm Jet Press FP790, com a procura de embalagens flexíveis sustentáveis a disparar. Conhecida pelo seu forte foco nas soluções de embalagens sustentáveis nos setores dos alimentos e do bem-estar, a introdução de duas impressoras Jet Press FP790 permitiu à empresa capitalizar as tendências de mercado e crescer rapidamente.</w:t>
      </w:r>
    </w:p>
    <w:p w14:paraId="3C84ED46"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 xml:space="preserve">A primeira impressora Jet Press FP790 foi instalada em junho de 2023 e os resultados foram imediatos. No seguimento do sucesso do primeiro equipamento, a Eco Flexibles instalou uma segunda impressora mais tarde nesse ano para dar resposta à grande procura. </w:t>
      </w:r>
    </w:p>
    <w:p w14:paraId="528F6448"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 xml:space="preserve">A Eco Flexibles já foi reconhecida pelo seu crescimento, tendo conquistado um prémio da indústria com The Grocer, no segmento Flexible Plastic Pack of the Year (Embalagem plástica flexível do ano). </w:t>
      </w:r>
    </w:p>
    <w:p w14:paraId="6206ED6E"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A Eco Flexibles foi notícia em 2023 enquanto primeiro cliente fora do Japão a investir na Jet Press FP790. Simon Buswell, Diretor na Eco Flexibles, comenta: “Foi um momento marcante para nós. Sabíamos que estávamos a apostar em algo que ainda não tinha dado muitas provas fora do Japão, mas tínhamos total confiança na Fujifilm e na tecnologia. Estávamos dispostos a ser os primeiros, e compensou.”</w:t>
      </w:r>
    </w:p>
    <w:p w14:paraId="3ECF758B"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 xml:space="preserve">A sustentabilidade é fundamental para tudo o que a empresa faz. Buswell continua: “Estivemos sempre muito focados na sustentabilidade – quer fosse através da utilização de materiais mono, bolsas recicláveis, soluções compostáveis ou chapas sem solventes e de lavagem com água. A nossa empresa centra-se numa embalagem ambientalmente responsável.  Antes de investir na Jet Press FP790, já tínhamos colaborado de perto com a Fujifilm através da utilização das chapas flexo Flenex FW de lavagem com água da empresa, e a mudança para o digital foi o passo lógico seguinte no nosso percurso de sustentabilidade. </w:t>
      </w:r>
    </w:p>
    <w:p w14:paraId="37DD3482"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lastRenderedPageBreak/>
        <w:t>“A FP790 encaixou perfeitamente no nosso modelo de negócio - sem solventes, como mínimo de desperdícios, baixo consumo energético e elevada qualidade de impressão. Permitiu-nos cumprir todos os nossos objetivos ambientais. Efetuámos bastantes testes e ensaios, e tornou-se evidente que esta impressora representava o futuro da embalagem flexível.</w:t>
      </w:r>
    </w:p>
    <w:p w14:paraId="3C341EFE"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“Originalmente, esperávamos competir contra outras plataformas digitais, mas, na realidade, temos estado a entrar no mercado flexo. A velocidade, a qualidade e a viabilidade comercial da impressora significam que já somos capazes de assumir mais trabalhos e de executar encomendas de volumes mais baixos para os nossos clientes, o que tem sido um verdadeiro ponto de viragem.</w:t>
      </w:r>
    </w:p>
    <w:p w14:paraId="3695BFDB"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“Investimos num segundo equipamento, devido a um misto de necessidade e planeamento. Em poucos meses, começámos a utilizar quase o máximo de capacidade do primeiro equipamento. O segundo deu-nos a capacidade de escalar, ao mesmo tempo que proporcionou uma contingência valiosa. Duplicámos a nossa receita durante os últimos 18 meses, e o grosso desse crescimento deve-se à vertente digital.”</w:t>
      </w:r>
    </w:p>
    <w:p w14:paraId="29EDF646"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 xml:space="preserve">Neste momento, a empresa trabalha num misto 50/50 de digital e flexo, mas Buswell antecipa que o digital continue a crescer à medida que convertem mais trabalho tradicional para os seus sistemas mais recentes. </w:t>
      </w:r>
    </w:p>
    <w:p w14:paraId="290D9A5F"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As reações dos clientes têm sido incrivelmente positivas, mesmo dos clientes que podem não compreender plenamente as vantagens técnicas da Jet Press FP790. “A maioria dos nossos clientes não tem noção que é digital - apenas veem os resultados. Mas quando sabem, torna-se num verdadeiro argumento de vendas. A qualidade de impressão é excecional e a consistência é ideal.”</w:t>
      </w:r>
    </w:p>
    <w:p w14:paraId="09E7F82B"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 xml:space="preserve">A Eco Flexibles também começa agora a constatar um maior interesse vindo de fora dos seus mercados de embalagens alimentares tradicionais, em especial no setor do bem-estar e dos suplementos, em claro crescimento. “Escolhemos trabalhos totalmente novos em mercados novos – como embalagens para saúde e bem-estar – coisas como pós de colagénio e misturas de cogumelos. É um mercado em crescimento, e tal como acontece nos alimentos, surge com regulamentações rigorosas e exigência de qualidade, que a Jet Press FP790 nos ajudou a cumprir sem </w:t>
      </w:r>
      <w:r w:rsidRPr="004E3357">
        <w:rPr>
          <w:rStyle w:val="normaltextrun"/>
          <w:rFonts w:ascii="Arial" w:eastAsia="Arial" w:hAnsi="Arial" w:cs="Arial"/>
          <w:lang w:bidi="pt-PT"/>
        </w:rPr>
        <w:lastRenderedPageBreak/>
        <w:t>qualquer esforço. Também pretendemos expandir para novos substratos e aplicações.</w:t>
      </w:r>
    </w:p>
    <w:p w14:paraId="2328524E"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“Existe uma grande oportunidade de introduzir embalagens mais à base de papel no nosso portefólio. Esse é um foco importante a partir daqui. Também temos planos de crescimento internacional, com a América do Norte a surgir como o provável passo seguinte.”</w:t>
      </w:r>
    </w:p>
    <w:p w14:paraId="5CEA3527"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A comentar se considerariam a hipótese de adicionar uma terceira Jet Press FP790, Buswell permanece aberto: “Nunca se diz nunca. A procura existe e sabemos que a Fujifilm oferece a tecnologia certa para o conseguirmos.”</w:t>
      </w:r>
    </w:p>
    <w:p w14:paraId="20060990" w14:textId="77777777"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“A Fujifilm tem sido fantástica. Desde as primeiras conversas até à instalação e ao suporte, compreenderam mesmo o que tentamos fazer enquanto empresa. Não estamos apenas à procura de uma impressão mais rápida - queremos uma embalagem mais inteligente, mais ecológica e mais focada no futuro. A Jet Press FP790 proporciona-nos isso, e muito mais.”</w:t>
      </w:r>
    </w:p>
    <w:p w14:paraId="64DECEB7" w14:textId="22A99E79" w:rsidR="00CC09B5" w:rsidRPr="004E3357" w:rsidRDefault="00CC09B5" w:rsidP="00CC09B5">
      <w:pPr>
        <w:spacing w:line="360" w:lineRule="auto"/>
        <w:jc w:val="both"/>
        <w:rPr>
          <w:rStyle w:val="normaltextrun"/>
          <w:rFonts w:ascii="Arial" w:eastAsia="Arial" w:hAnsi="Arial" w:cs="Arial"/>
          <w:lang w:bidi="pt-PT"/>
        </w:rPr>
      </w:pPr>
      <w:r w:rsidRPr="004E3357">
        <w:rPr>
          <w:rStyle w:val="normaltextrun"/>
          <w:rFonts w:ascii="Arial" w:eastAsia="Arial" w:hAnsi="Arial" w:cs="Arial"/>
          <w:lang w:bidi="pt-PT"/>
        </w:rPr>
        <w:t>Manuel Schrutt, Diretor de Estratégica Empresarial para a Embalagem, Global, FUJIFILM Corporation comenta: “Estamos incrivelmente orgulhosos por ver o crescimento da Eco Flexibles desde que iniciou a parceria com a Fujifilm. Enquanto primeiro cliente fora do Japão a investir nesta tecnologia, foram verdadeiros líderes – não só a comprovarem o que a impressora consegue fazer, mas o que é possível para o futuro da embalagem flexível sustentável. O seu sucesso é um testemunho, tanto da sua visão e ambição, como da capacidade da Jet Press FP790.”</w:t>
      </w:r>
    </w:p>
    <w:p w14:paraId="6B9899AC" w14:textId="4500FA24" w:rsidR="00245C06" w:rsidRPr="004E3357" w:rsidRDefault="00A1754D" w:rsidP="00A971DA">
      <w:pPr>
        <w:spacing w:line="360" w:lineRule="auto"/>
        <w:jc w:val="both"/>
        <w:rPr>
          <w:rStyle w:val="normaltextrun"/>
          <w:rFonts w:ascii="Arial" w:eastAsia="Arial" w:hAnsi="Arial" w:cs="Arial"/>
          <w:lang w:bidi="pt-PT"/>
        </w:rPr>
      </w:pPr>
      <w:proofErr w:type="spellStart"/>
      <w:r w:rsidRPr="004E3357">
        <w:rPr>
          <w:rStyle w:val="normaltextrun"/>
          <w:rFonts w:ascii="Arial" w:eastAsia="Arial" w:hAnsi="Arial" w:cs="Arial"/>
          <w:lang w:val="es-ES" w:bidi="pt-PT"/>
        </w:rPr>
        <w:t>Obtenha</w:t>
      </w:r>
      <w:proofErr w:type="spellEnd"/>
      <w:r w:rsidRPr="004E3357">
        <w:rPr>
          <w:rStyle w:val="normaltextrun"/>
          <w:rFonts w:ascii="Arial" w:eastAsia="Arial" w:hAnsi="Arial" w:cs="Arial"/>
          <w:lang w:val="es-ES" w:bidi="pt-PT"/>
        </w:rPr>
        <w:t xml:space="preserve"> </w:t>
      </w:r>
      <w:proofErr w:type="spellStart"/>
      <w:r w:rsidRPr="004E3357">
        <w:rPr>
          <w:rStyle w:val="normaltextrun"/>
          <w:rFonts w:ascii="Arial" w:eastAsia="Arial" w:hAnsi="Arial" w:cs="Arial"/>
          <w:lang w:val="es-ES" w:bidi="pt-PT"/>
        </w:rPr>
        <w:t>mais</w:t>
      </w:r>
      <w:proofErr w:type="spellEnd"/>
      <w:r w:rsidRPr="004E3357">
        <w:rPr>
          <w:rStyle w:val="normaltextrun"/>
          <w:rFonts w:ascii="Arial" w:eastAsia="Arial" w:hAnsi="Arial" w:cs="Arial"/>
          <w:lang w:val="es-ES" w:bidi="pt-PT"/>
        </w:rPr>
        <w:t xml:space="preserve"> </w:t>
      </w:r>
      <w:proofErr w:type="spellStart"/>
      <w:r w:rsidRPr="004E3357">
        <w:rPr>
          <w:rStyle w:val="normaltextrun"/>
          <w:rFonts w:ascii="Arial" w:eastAsia="Arial" w:hAnsi="Arial" w:cs="Arial"/>
          <w:lang w:val="es-ES" w:bidi="pt-PT"/>
        </w:rPr>
        <w:t>informações</w:t>
      </w:r>
      <w:proofErr w:type="spellEnd"/>
      <w:r w:rsidRPr="004E3357">
        <w:rPr>
          <w:rStyle w:val="normaltextrun"/>
          <w:rFonts w:ascii="Arial" w:eastAsia="Arial" w:hAnsi="Arial" w:cs="Arial"/>
          <w:lang w:val="es-ES" w:bidi="pt-PT"/>
        </w:rPr>
        <w:t xml:space="preserve"> sobre as </w:t>
      </w:r>
      <w:proofErr w:type="spellStart"/>
      <w:r w:rsidRPr="004E3357">
        <w:rPr>
          <w:rStyle w:val="normaltextrun"/>
          <w:rFonts w:ascii="Arial" w:eastAsia="Arial" w:hAnsi="Arial" w:cs="Arial"/>
          <w:lang w:val="es-ES" w:bidi="pt-PT"/>
        </w:rPr>
        <w:t>soluções</w:t>
      </w:r>
      <w:proofErr w:type="spellEnd"/>
      <w:r w:rsidRPr="004E3357">
        <w:rPr>
          <w:rStyle w:val="normaltextrun"/>
          <w:rFonts w:ascii="Arial" w:eastAsia="Arial" w:hAnsi="Arial" w:cs="Arial"/>
          <w:lang w:val="es-ES" w:bidi="pt-PT"/>
        </w:rPr>
        <w:t xml:space="preserve"> de </w:t>
      </w:r>
      <w:proofErr w:type="spellStart"/>
      <w:r w:rsidRPr="004E3357">
        <w:rPr>
          <w:rStyle w:val="normaltextrun"/>
          <w:rFonts w:ascii="Arial" w:eastAsia="Arial" w:hAnsi="Arial" w:cs="Arial"/>
          <w:lang w:val="es-ES" w:bidi="pt-PT"/>
        </w:rPr>
        <w:t>impressão</w:t>
      </w:r>
      <w:proofErr w:type="spellEnd"/>
      <w:r w:rsidRPr="004E3357">
        <w:rPr>
          <w:rStyle w:val="normaltextrun"/>
          <w:rFonts w:ascii="Arial" w:eastAsia="Arial" w:hAnsi="Arial" w:cs="Arial"/>
          <w:lang w:val="es-ES" w:bidi="pt-PT"/>
        </w:rPr>
        <w:t xml:space="preserve"> de etiquetas e </w:t>
      </w:r>
      <w:proofErr w:type="spellStart"/>
      <w:r w:rsidRPr="004E3357">
        <w:rPr>
          <w:rStyle w:val="normaltextrun"/>
          <w:rFonts w:ascii="Arial" w:eastAsia="Arial" w:hAnsi="Arial" w:cs="Arial"/>
          <w:lang w:val="es-ES" w:bidi="pt-PT"/>
        </w:rPr>
        <w:t>embalagens</w:t>
      </w:r>
      <w:proofErr w:type="spellEnd"/>
      <w:r w:rsidRPr="004E3357">
        <w:rPr>
          <w:rStyle w:val="normaltextrun"/>
          <w:rFonts w:ascii="Arial" w:eastAsia="Arial" w:hAnsi="Arial" w:cs="Arial"/>
          <w:lang w:val="es-ES" w:bidi="pt-PT"/>
        </w:rPr>
        <w:t xml:space="preserve"> da Fujifilm:</w:t>
      </w:r>
      <w:r w:rsidR="00245C06" w:rsidRPr="004E3357">
        <w:rPr>
          <w:rStyle w:val="normaltextrun"/>
          <w:rFonts w:ascii="Arial" w:eastAsia="Arial" w:hAnsi="Arial" w:cs="Arial"/>
          <w:lang w:val="es-ES" w:bidi="pt-PT"/>
        </w:rPr>
        <w:t xml:space="preserve"> </w:t>
      </w:r>
      <w:hyperlink r:id="rId10" w:history="1">
        <w:r w:rsidR="00245C06" w:rsidRPr="004E3357">
          <w:rPr>
            <w:rStyle w:val="Hyperlink"/>
            <w:rFonts w:ascii="Arial" w:eastAsia="Arial" w:hAnsi="Arial" w:cs="Arial"/>
            <w:lang w:bidi="pt-PT"/>
          </w:rPr>
          <w:t>https://fujifilmprint.eu/pt-pt/label-packaging-sector/</w:t>
        </w:r>
      </w:hyperlink>
    </w:p>
    <w:p w14:paraId="142AC87D" w14:textId="77777777" w:rsidR="00B2371B" w:rsidRDefault="00B2371B" w:rsidP="00A4355A">
      <w:pPr>
        <w:spacing w:line="360" w:lineRule="auto"/>
        <w:jc w:val="center"/>
        <w:rPr>
          <w:rStyle w:val="normaltextrun"/>
          <w:rFonts w:ascii="Arial" w:eastAsia="Arial" w:hAnsi="Arial" w:cs="Arial"/>
          <w:b/>
          <w:sz w:val="20"/>
          <w:szCs w:val="20"/>
          <w:lang w:bidi="pt-PT"/>
        </w:rPr>
      </w:pPr>
    </w:p>
    <w:p w14:paraId="69DCECFC" w14:textId="02EE89D8" w:rsidR="00D63EB0" w:rsidRDefault="00D63EB0" w:rsidP="00A4355A">
      <w:pPr>
        <w:spacing w:line="360" w:lineRule="auto"/>
        <w:jc w:val="center"/>
        <w:rPr>
          <w:rStyle w:val="normaltextrun"/>
          <w:rFonts w:ascii="Arial" w:eastAsia="Arial" w:hAnsi="Arial" w:cs="Arial"/>
          <w:b/>
          <w:sz w:val="20"/>
          <w:szCs w:val="20"/>
          <w:lang w:bidi="pt-PT"/>
        </w:rPr>
      </w:pPr>
      <w:r w:rsidRPr="00FC2AB8">
        <w:rPr>
          <w:rStyle w:val="normaltextrun"/>
          <w:rFonts w:ascii="Arial" w:eastAsia="Arial" w:hAnsi="Arial" w:cs="Arial"/>
          <w:b/>
          <w:sz w:val="20"/>
          <w:szCs w:val="20"/>
          <w:lang w:bidi="pt-PT"/>
        </w:rPr>
        <w:t>FIM</w:t>
      </w:r>
    </w:p>
    <w:p w14:paraId="2A88B66D" w14:textId="77777777" w:rsidR="00B2371B" w:rsidRPr="00FC2AB8" w:rsidRDefault="00B2371B" w:rsidP="00A4355A">
      <w:pPr>
        <w:spacing w:line="360" w:lineRule="auto"/>
        <w:jc w:val="center"/>
        <w:rPr>
          <w:rFonts w:ascii="Arial" w:hAnsi="Arial" w:cs="Arial"/>
          <w:sz w:val="20"/>
          <w:szCs w:val="20"/>
        </w:rPr>
      </w:pPr>
    </w:p>
    <w:p w14:paraId="20D017BC"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A2B4556"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w:t>
      </w:r>
      <w:r>
        <w:rPr>
          <w:rStyle w:val="normaltextrun"/>
          <w:rFonts w:ascii="Arial" w:eastAsiaTheme="majorEastAsia" w:hAnsi="Arial" w:cs="Arial"/>
          <w:color w:val="000000"/>
          <w:sz w:val="20"/>
          <w:szCs w:val="20"/>
        </w:rPr>
        <w:lastRenderedPageBreak/>
        <w:t>funcionais, incluindo materiais para ecrãs planos, bem como nos negócios de sistemas gráficos e dispositivos óticos.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190FDD5F"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10AC32EC"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Divisão de Comunicações Gráficas da FUJIFILM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392A3E0F"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color w:val="000000"/>
          <w:sz w:val="20"/>
          <w:szCs w:val="20"/>
        </w:rPr>
        <w:t xml:space="preserve"> ou </w:t>
      </w:r>
      <w:hyperlink r:id="rId12" w:tgtFrame="_blank" w:history="1">
        <w:r>
          <w:rPr>
            <w:rStyle w:val="normaltextrun"/>
            <w:rFonts w:ascii="Arial" w:eastAsiaTheme="majorEastAsia" w:hAnsi="Arial" w:cs="Arial"/>
            <w:color w:val="0000FF"/>
            <w:sz w:val="20"/>
            <w:szCs w:val="20"/>
            <w:u w:val="single"/>
          </w:rPr>
          <w:t>youtube.com/FujifilmGSEurope</w:t>
        </w:r>
      </w:hyperlink>
      <w:r>
        <w:rPr>
          <w:rStyle w:val="normaltextrun"/>
          <w:rFonts w:ascii="Arial" w:eastAsiaTheme="majorEastAsia" w:hAnsi="Arial" w:cs="Arial"/>
          <w:color w:val="000000"/>
          <w:sz w:val="20"/>
          <w:szCs w:val="20"/>
        </w:rPr>
        <w:t xml:space="preserve"> ou siga-nos em @FujifilmPrint.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49B9360"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7F71A01D"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Para obter mais informações, contacte: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fr-F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45187B5C"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74157F4"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Comunicações AD</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00D81C30"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3" w:tgtFrame="_blank" w:history="1">
        <w:r>
          <w:rPr>
            <w:rStyle w:val="normaltextrun"/>
            <w:rFonts w:ascii="Arial" w:eastAsiaTheme="majorEastAsia" w:hAnsi="Arial" w:cs="Arial"/>
            <w:color w:val="0000FF"/>
            <w:sz w:val="20"/>
            <w:szCs w:val="20"/>
            <w:u w:val="single"/>
          </w:rPr>
          <w:t>dporter@adcomms.co.uk</w:t>
        </w:r>
      </w:hyperlink>
      <w:r>
        <w:rPr>
          <w:rStyle w:val="normaltextrun"/>
          <w:rFonts w:ascii="Arial" w:eastAsiaTheme="majorEastAsia" w:hAnsi="Arial" w:cs="Arial"/>
          <w:color w:val="000000"/>
          <w:sz w:val="22"/>
          <w:szCs w:val="22"/>
        </w:rPr>
        <w:t>  </w:t>
      </w:r>
      <w:r>
        <w:rPr>
          <w:rStyle w:val="normaltextrun"/>
          <w:rFonts w:ascii="Arial" w:eastAsiaTheme="majorEastAsia" w:hAnsi="Arial" w:cs="Arial"/>
          <w:color w:val="000000"/>
          <w:sz w:val="22"/>
          <w:szCs w:val="22"/>
          <w:lang w:val="it-IT"/>
        </w:rPr>
        <w:t>  </w:t>
      </w:r>
      <w:r>
        <w:rPr>
          <w:rStyle w:val="normaltextrun"/>
          <w:rFonts w:ascii="Arial" w:eastAsiaTheme="majorEastAsia" w:hAnsi="Arial" w:cs="Arial"/>
          <w:color w:val="000000"/>
          <w:sz w:val="22"/>
          <w:szCs w:val="22"/>
        </w:rPr>
        <w:t> </w:t>
      </w:r>
      <w:r>
        <w:rPr>
          <w:rStyle w:val="normaltextrun"/>
          <w:rFonts w:ascii="Arial" w:eastAsiaTheme="majorEastAsia" w:hAnsi="Arial" w:cs="Arial"/>
          <w:color w:val="000000"/>
          <w:sz w:val="22"/>
          <w:szCs w:val="22"/>
          <w:lang w:val="it-IT"/>
        </w:rPr>
        <w:t> </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7DBE0A2B" w14:textId="77777777" w:rsidR="00B2371B" w:rsidRDefault="00B2371B" w:rsidP="00B237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E259820" w14:textId="77777777" w:rsidR="00022A43" w:rsidRPr="00FC2AB8" w:rsidRDefault="00022A43" w:rsidP="00CA5778">
      <w:pPr>
        <w:spacing w:line="360" w:lineRule="auto"/>
        <w:jc w:val="both"/>
        <w:rPr>
          <w:rFonts w:ascii="Arial" w:hAnsi="Arial" w:cs="Arial"/>
          <w:sz w:val="20"/>
          <w:szCs w:val="20"/>
        </w:rPr>
      </w:pPr>
    </w:p>
    <w:sectPr w:rsidR="00022A43" w:rsidRPr="00FC2AB8" w:rsidSect="00D63EB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pt-PT"/>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A255"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F190D"/>
    <w:rsid w:val="00103D21"/>
    <w:rsid w:val="001069B7"/>
    <w:rsid w:val="001255BE"/>
    <w:rsid w:val="001570B5"/>
    <w:rsid w:val="001E01DB"/>
    <w:rsid w:val="00245319"/>
    <w:rsid w:val="00245C06"/>
    <w:rsid w:val="00295B0A"/>
    <w:rsid w:val="002B3291"/>
    <w:rsid w:val="00302FCF"/>
    <w:rsid w:val="003239F9"/>
    <w:rsid w:val="003D7AD7"/>
    <w:rsid w:val="004114B2"/>
    <w:rsid w:val="00445AAA"/>
    <w:rsid w:val="00460959"/>
    <w:rsid w:val="004C63F6"/>
    <w:rsid w:val="004E1AB1"/>
    <w:rsid w:val="004E3357"/>
    <w:rsid w:val="004E6764"/>
    <w:rsid w:val="005009B3"/>
    <w:rsid w:val="00551473"/>
    <w:rsid w:val="005872E1"/>
    <w:rsid w:val="005D2F1C"/>
    <w:rsid w:val="005F30AA"/>
    <w:rsid w:val="005F7171"/>
    <w:rsid w:val="006A6D93"/>
    <w:rsid w:val="006D40F7"/>
    <w:rsid w:val="006F63DA"/>
    <w:rsid w:val="007017AF"/>
    <w:rsid w:val="00717080"/>
    <w:rsid w:val="0071732F"/>
    <w:rsid w:val="007438AB"/>
    <w:rsid w:val="00767A78"/>
    <w:rsid w:val="007E10AC"/>
    <w:rsid w:val="00892AA2"/>
    <w:rsid w:val="008F4FEC"/>
    <w:rsid w:val="00925B78"/>
    <w:rsid w:val="00932976"/>
    <w:rsid w:val="00951B27"/>
    <w:rsid w:val="00970958"/>
    <w:rsid w:val="00973DAE"/>
    <w:rsid w:val="00995B64"/>
    <w:rsid w:val="009967A6"/>
    <w:rsid w:val="009A32E5"/>
    <w:rsid w:val="009E1D38"/>
    <w:rsid w:val="009E7BEF"/>
    <w:rsid w:val="00A1754D"/>
    <w:rsid w:val="00A4355A"/>
    <w:rsid w:val="00A70E46"/>
    <w:rsid w:val="00A85AD7"/>
    <w:rsid w:val="00A86901"/>
    <w:rsid w:val="00A94122"/>
    <w:rsid w:val="00A971DA"/>
    <w:rsid w:val="00AB25EE"/>
    <w:rsid w:val="00AB638D"/>
    <w:rsid w:val="00B2371B"/>
    <w:rsid w:val="00B23AB7"/>
    <w:rsid w:val="00B4169B"/>
    <w:rsid w:val="00B861E6"/>
    <w:rsid w:val="00B90363"/>
    <w:rsid w:val="00BB207F"/>
    <w:rsid w:val="00BD5243"/>
    <w:rsid w:val="00BE2AC8"/>
    <w:rsid w:val="00BE3A56"/>
    <w:rsid w:val="00BF49A6"/>
    <w:rsid w:val="00C71329"/>
    <w:rsid w:val="00CA5778"/>
    <w:rsid w:val="00CC09B5"/>
    <w:rsid w:val="00CF5180"/>
    <w:rsid w:val="00D27D3B"/>
    <w:rsid w:val="00D356D2"/>
    <w:rsid w:val="00D4281E"/>
    <w:rsid w:val="00D60C5B"/>
    <w:rsid w:val="00D63EB0"/>
    <w:rsid w:val="00D7026A"/>
    <w:rsid w:val="00D740B1"/>
    <w:rsid w:val="00DA45F1"/>
    <w:rsid w:val="00DF4018"/>
    <w:rsid w:val="00DF437A"/>
    <w:rsid w:val="00E17F42"/>
    <w:rsid w:val="00E31B1E"/>
    <w:rsid w:val="00E60469"/>
    <w:rsid w:val="00E9716D"/>
    <w:rsid w:val="00F12B12"/>
    <w:rsid w:val="00F150AB"/>
    <w:rsid w:val="00F17598"/>
    <w:rsid w:val="00F44902"/>
    <w:rsid w:val="00F81D69"/>
    <w:rsid w:val="00F829E3"/>
    <w:rsid w:val="00FA7547"/>
    <w:rsid w:val="00FC2AB8"/>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245C06"/>
    <w:rPr>
      <w:color w:val="467886" w:themeColor="hyperlink"/>
      <w:u w:val="single"/>
    </w:rPr>
  </w:style>
  <w:style w:type="character" w:styleId="UnresolvedMention">
    <w:name w:val="Unresolved Mention"/>
    <w:basedOn w:val="DefaultParagraphFont"/>
    <w:uiPriority w:val="99"/>
    <w:semiHidden/>
    <w:unhideWhenUsed/>
    <w:rsid w:val="0024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7744">
      <w:bodyDiv w:val="1"/>
      <w:marLeft w:val="0"/>
      <w:marRight w:val="0"/>
      <w:marTop w:val="0"/>
      <w:marBottom w:val="0"/>
      <w:divBdr>
        <w:top w:val="none" w:sz="0" w:space="0" w:color="auto"/>
        <w:left w:val="none" w:sz="0" w:space="0" w:color="auto"/>
        <w:bottom w:val="none" w:sz="0" w:space="0" w:color="auto"/>
        <w:right w:val="none" w:sz="0" w:space="0" w:color="auto"/>
      </w:divBdr>
      <w:divsChild>
        <w:div w:id="147022625">
          <w:marLeft w:val="0"/>
          <w:marRight w:val="0"/>
          <w:marTop w:val="0"/>
          <w:marBottom w:val="0"/>
          <w:divBdr>
            <w:top w:val="none" w:sz="0" w:space="0" w:color="auto"/>
            <w:left w:val="none" w:sz="0" w:space="0" w:color="auto"/>
            <w:bottom w:val="none" w:sz="0" w:space="0" w:color="auto"/>
            <w:right w:val="none" w:sz="0" w:space="0" w:color="auto"/>
          </w:divBdr>
        </w:div>
        <w:div w:id="360131676">
          <w:marLeft w:val="0"/>
          <w:marRight w:val="0"/>
          <w:marTop w:val="0"/>
          <w:marBottom w:val="0"/>
          <w:divBdr>
            <w:top w:val="none" w:sz="0" w:space="0" w:color="auto"/>
            <w:left w:val="none" w:sz="0" w:space="0" w:color="auto"/>
            <w:bottom w:val="none" w:sz="0" w:space="0" w:color="auto"/>
            <w:right w:val="none" w:sz="0" w:space="0" w:color="auto"/>
          </w:divBdr>
        </w:div>
        <w:div w:id="1524829085">
          <w:marLeft w:val="0"/>
          <w:marRight w:val="0"/>
          <w:marTop w:val="0"/>
          <w:marBottom w:val="0"/>
          <w:divBdr>
            <w:top w:val="none" w:sz="0" w:space="0" w:color="auto"/>
            <w:left w:val="none" w:sz="0" w:space="0" w:color="auto"/>
            <w:bottom w:val="none" w:sz="0" w:space="0" w:color="auto"/>
            <w:right w:val="none" w:sz="0" w:space="0" w:color="auto"/>
          </w:divBdr>
        </w:div>
        <w:div w:id="585501544">
          <w:marLeft w:val="0"/>
          <w:marRight w:val="0"/>
          <w:marTop w:val="0"/>
          <w:marBottom w:val="0"/>
          <w:divBdr>
            <w:top w:val="none" w:sz="0" w:space="0" w:color="auto"/>
            <w:left w:val="none" w:sz="0" w:space="0" w:color="auto"/>
            <w:bottom w:val="none" w:sz="0" w:space="0" w:color="auto"/>
            <w:right w:val="none" w:sz="0" w:space="0" w:color="auto"/>
          </w:divBdr>
        </w:div>
        <w:div w:id="796219733">
          <w:marLeft w:val="0"/>
          <w:marRight w:val="0"/>
          <w:marTop w:val="0"/>
          <w:marBottom w:val="0"/>
          <w:divBdr>
            <w:top w:val="none" w:sz="0" w:space="0" w:color="auto"/>
            <w:left w:val="none" w:sz="0" w:space="0" w:color="auto"/>
            <w:bottom w:val="none" w:sz="0" w:space="0" w:color="auto"/>
            <w:right w:val="none" w:sz="0" w:space="0" w:color="auto"/>
          </w:divBdr>
        </w:div>
        <w:div w:id="830147419">
          <w:marLeft w:val="0"/>
          <w:marRight w:val="0"/>
          <w:marTop w:val="0"/>
          <w:marBottom w:val="0"/>
          <w:divBdr>
            <w:top w:val="none" w:sz="0" w:space="0" w:color="auto"/>
            <w:left w:val="none" w:sz="0" w:space="0" w:color="auto"/>
            <w:bottom w:val="none" w:sz="0" w:space="0" w:color="auto"/>
            <w:right w:val="none" w:sz="0" w:space="0" w:color="auto"/>
          </w:divBdr>
        </w:div>
        <w:div w:id="758716776">
          <w:marLeft w:val="0"/>
          <w:marRight w:val="0"/>
          <w:marTop w:val="0"/>
          <w:marBottom w:val="0"/>
          <w:divBdr>
            <w:top w:val="none" w:sz="0" w:space="0" w:color="auto"/>
            <w:left w:val="none" w:sz="0" w:space="0" w:color="auto"/>
            <w:bottom w:val="none" w:sz="0" w:space="0" w:color="auto"/>
            <w:right w:val="none" w:sz="0" w:space="0" w:color="auto"/>
          </w:divBdr>
        </w:div>
        <w:div w:id="1114863653">
          <w:marLeft w:val="0"/>
          <w:marRight w:val="0"/>
          <w:marTop w:val="0"/>
          <w:marBottom w:val="0"/>
          <w:divBdr>
            <w:top w:val="none" w:sz="0" w:space="0" w:color="auto"/>
            <w:left w:val="none" w:sz="0" w:space="0" w:color="auto"/>
            <w:bottom w:val="none" w:sz="0" w:space="0" w:color="auto"/>
            <w:right w:val="none" w:sz="0" w:space="0" w:color="auto"/>
          </w:divBdr>
        </w:div>
        <w:div w:id="1164856022">
          <w:marLeft w:val="0"/>
          <w:marRight w:val="0"/>
          <w:marTop w:val="0"/>
          <w:marBottom w:val="0"/>
          <w:divBdr>
            <w:top w:val="none" w:sz="0" w:space="0" w:color="auto"/>
            <w:left w:val="none" w:sz="0" w:space="0" w:color="auto"/>
            <w:bottom w:val="none" w:sz="0" w:space="0" w:color="auto"/>
            <w:right w:val="none" w:sz="0" w:space="0" w:color="auto"/>
          </w:divBdr>
        </w:div>
        <w:div w:id="282542282">
          <w:marLeft w:val="0"/>
          <w:marRight w:val="0"/>
          <w:marTop w:val="0"/>
          <w:marBottom w:val="0"/>
          <w:divBdr>
            <w:top w:val="none" w:sz="0" w:space="0" w:color="auto"/>
            <w:left w:val="none" w:sz="0" w:space="0" w:color="auto"/>
            <w:bottom w:val="none" w:sz="0" w:space="0" w:color="auto"/>
            <w:right w:val="none" w:sz="0" w:space="0" w:color="auto"/>
          </w:divBdr>
        </w:div>
        <w:div w:id="533270510">
          <w:marLeft w:val="0"/>
          <w:marRight w:val="0"/>
          <w:marTop w:val="0"/>
          <w:marBottom w:val="0"/>
          <w:divBdr>
            <w:top w:val="none" w:sz="0" w:space="0" w:color="auto"/>
            <w:left w:val="none" w:sz="0" w:space="0" w:color="auto"/>
            <w:bottom w:val="none" w:sz="0" w:space="0" w:color="auto"/>
            <w:right w:val="none" w:sz="0" w:space="0" w:color="auto"/>
          </w:divBdr>
        </w:div>
        <w:div w:id="404037057">
          <w:marLeft w:val="0"/>
          <w:marRight w:val="0"/>
          <w:marTop w:val="0"/>
          <w:marBottom w:val="0"/>
          <w:divBdr>
            <w:top w:val="none" w:sz="0" w:space="0" w:color="auto"/>
            <w:left w:val="none" w:sz="0" w:space="0" w:color="auto"/>
            <w:bottom w:val="none" w:sz="0" w:space="0" w:color="auto"/>
            <w:right w:val="none" w:sz="0" w:space="0" w:color="auto"/>
          </w:divBdr>
        </w:div>
        <w:div w:id="131557957">
          <w:marLeft w:val="0"/>
          <w:marRight w:val="0"/>
          <w:marTop w:val="0"/>
          <w:marBottom w:val="0"/>
          <w:divBdr>
            <w:top w:val="none" w:sz="0" w:space="0" w:color="auto"/>
            <w:left w:val="none" w:sz="0" w:space="0" w:color="auto"/>
            <w:bottom w:val="none" w:sz="0" w:space="0" w:color="auto"/>
            <w:right w:val="none" w:sz="0" w:space="0" w:color="auto"/>
          </w:divBdr>
        </w:div>
      </w:divsChild>
    </w:div>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523797">
      <w:bodyDiv w:val="1"/>
      <w:marLeft w:val="0"/>
      <w:marRight w:val="0"/>
      <w:marTop w:val="0"/>
      <w:marBottom w:val="0"/>
      <w:divBdr>
        <w:top w:val="none" w:sz="0" w:space="0" w:color="auto"/>
        <w:left w:val="none" w:sz="0" w:space="0" w:color="auto"/>
        <w:bottom w:val="none" w:sz="0" w:space="0" w:color="auto"/>
        <w:right w:val="none" w:sz="0" w:space="0" w:color="auto"/>
      </w:divBdr>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348406231">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97696">
      <w:bodyDiv w:val="1"/>
      <w:marLeft w:val="0"/>
      <w:marRight w:val="0"/>
      <w:marTop w:val="0"/>
      <w:marBottom w:val="0"/>
      <w:divBdr>
        <w:top w:val="none" w:sz="0" w:space="0" w:color="auto"/>
        <w:left w:val="none" w:sz="0" w:space="0" w:color="auto"/>
        <w:bottom w:val="none" w:sz="0" w:space="0" w:color="auto"/>
        <w:right w:val="none" w:sz="0" w:space="0" w:color="auto"/>
      </w:divBdr>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pt-p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pt-pt/label-packaging-sector/?utm_source=referral&amp;utm_medium=pr&amp;utm_campaign=labelandpackag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2.xml><?xml version="1.0" encoding="utf-8"?>
<ds:datastoreItem xmlns:ds="http://schemas.openxmlformats.org/officeDocument/2006/customXml" ds:itemID="{50162610-3757-436F-AFD5-159E99C6DAD1}">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a9d656df-bdb6-49eb-b737-341170c2f580"/>
    <ds:schemaRef ds:uri="99002472-082e-4f7c-852a-ba5060275ab4"/>
    <ds:schemaRef ds:uri="http://schemas.microsoft.com/office/infopath/2007/PartnerControls"/>
  </ds:schemaRefs>
</ds:datastoreItem>
</file>

<file path=customXml/itemProps3.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4.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7057</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4</cp:revision>
  <cp:lastPrinted>2025-05-27T13:14:00Z</cp:lastPrinted>
  <dcterms:created xsi:type="dcterms:W3CDTF">2025-05-22T16:04:00Z</dcterms:created>
  <dcterms:modified xsi:type="dcterms:W3CDTF">2025-05-27T13:18:00Z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8d97009b-d16f-4414-9840-40711411c6c5</vt:lpwstr>
  </property>
  <property fmtid="{D5CDD505-2E9C-101B-9397-08002B2CF9AE}" pid="4" name="MediaServiceImageTags">
    <vt:lpwstr/>
  </property>
</Properties>
</file>