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C150" w14:textId="492C60FF" w:rsidR="00430940" w:rsidRPr="006501FC" w:rsidRDefault="00FD425D" w:rsidP="006501FC">
      <w:pPr>
        <w:rPr>
          <w:noProof/>
        </w:rPr>
      </w:pPr>
      <w:r w:rsidRPr="00FD425D">
        <w:rPr>
          <w:noProof/>
        </w:rPr>
        <w:drawing>
          <wp:anchor distT="0" distB="0" distL="114300" distR="114300" simplePos="0" relativeHeight="251658240" behindDoc="1" locked="0" layoutInCell="1" allowOverlap="1" wp14:anchorId="1C281D04" wp14:editId="3B48D87D">
            <wp:simplePos x="0" y="0"/>
            <wp:positionH relativeFrom="margin">
              <wp:posOffset>4981575</wp:posOffset>
            </wp:positionH>
            <wp:positionV relativeFrom="page">
              <wp:posOffset>190500</wp:posOffset>
            </wp:positionV>
            <wp:extent cx="1447800" cy="1447800"/>
            <wp:effectExtent l="0" t="0" r="0" b="0"/>
            <wp:wrapTight wrapText="bothSides">
              <wp:wrapPolygon edited="0">
                <wp:start x="0" y="0"/>
                <wp:lineTo x="0" y="19895"/>
                <wp:lineTo x="1989" y="21316"/>
                <wp:lineTo x="21316" y="21316"/>
                <wp:lineTo x="21316" y="1705"/>
                <wp:lineTo x="19326" y="0"/>
                <wp:lineTo x="0" y="0"/>
              </wp:wrapPolygon>
            </wp:wrapTight>
            <wp:docPr id="988336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F0A">
        <w:rPr>
          <w:rFonts w:cstheme="minorHAnsi"/>
          <w:b/>
          <w:bCs/>
          <w:lang w:val="en-US"/>
        </w:rPr>
        <w:t>MEDIA ADVISORY</w:t>
      </w:r>
      <w:r w:rsidR="008F5B62" w:rsidRPr="008F5B62">
        <w:rPr>
          <w:noProof/>
        </w:rPr>
        <w:t xml:space="preserve"> </w:t>
      </w:r>
    </w:p>
    <w:p w14:paraId="749A59AA" w14:textId="43F34688" w:rsidR="00430940" w:rsidRPr="007F3A51" w:rsidRDefault="00FB5FD7" w:rsidP="0094383F">
      <w:pPr>
        <w:spacing w:line="240" w:lineRule="auto"/>
        <w:rPr>
          <w:rFonts w:cstheme="minorHAnsi"/>
          <w:lang w:val="en-US"/>
        </w:rPr>
      </w:pPr>
      <w:r>
        <w:rPr>
          <w:rFonts w:cstheme="minorHAnsi"/>
          <w:lang w:val="en-US"/>
        </w:rPr>
        <w:t>6</w:t>
      </w:r>
      <w:r w:rsidR="001E515C">
        <w:rPr>
          <w:rFonts w:cstheme="minorHAnsi"/>
          <w:lang w:val="en-US"/>
        </w:rPr>
        <w:t xml:space="preserve"> May</w:t>
      </w:r>
      <w:r w:rsidR="00D67847">
        <w:rPr>
          <w:rFonts w:cstheme="minorHAnsi"/>
          <w:lang w:val="en-US"/>
        </w:rPr>
        <w:t xml:space="preserve"> 202</w:t>
      </w:r>
      <w:r w:rsidR="001E515C">
        <w:rPr>
          <w:rFonts w:cstheme="minorHAnsi"/>
          <w:lang w:val="en-US"/>
        </w:rPr>
        <w:t>5</w:t>
      </w:r>
    </w:p>
    <w:p w14:paraId="149C5569" w14:textId="77777777" w:rsidR="00430940" w:rsidRPr="007F3A51" w:rsidRDefault="00430940" w:rsidP="0094383F">
      <w:pPr>
        <w:spacing w:line="240" w:lineRule="auto"/>
        <w:rPr>
          <w:rFonts w:cstheme="minorHAnsi"/>
          <w:b/>
          <w:bCs/>
          <w:lang w:val="en-US"/>
        </w:rPr>
      </w:pPr>
    </w:p>
    <w:p w14:paraId="03863B5E" w14:textId="77777777" w:rsidR="00160ED4" w:rsidRDefault="00160ED4" w:rsidP="00C85F0A">
      <w:pPr>
        <w:spacing w:after="0" w:line="360" w:lineRule="auto"/>
        <w:jc w:val="center"/>
        <w:rPr>
          <w:b/>
          <w:lang w:val="en-US"/>
        </w:rPr>
      </w:pPr>
    </w:p>
    <w:p w14:paraId="2F8C7A9E" w14:textId="77777777" w:rsidR="00B62473" w:rsidRDefault="00B62473" w:rsidP="00C85F0A">
      <w:pPr>
        <w:spacing w:after="0" w:line="360" w:lineRule="auto"/>
        <w:jc w:val="center"/>
        <w:rPr>
          <w:b/>
          <w:lang w:val="en-US"/>
        </w:rPr>
      </w:pPr>
    </w:p>
    <w:p w14:paraId="76D2277B" w14:textId="59E4ED73" w:rsidR="00A36C8A" w:rsidRDefault="001E515C" w:rsidP="00C85F0A">
      <w:pPr>
        <w:spacing w:after="0" w:line="360" w:lineRule="auto"/>
        <w:jc w:val="center"/>
        <w:rPr>
          <w:b/>
          <w:lang w:val="en-US"/>
        </w:rPr>
      </w:pPr>
      <w:r>
        <w:rPr>
          <w:b/>
          <w:lang w:val="en-US"/>
        </w:rPr>
        <w:t xml:space="preserve">BARCELONA ANNOUNCED AS HOST CITY FOR FESPA GLOBAL PRINT EXPO, EUROPEAN SIGN EXPO, PERSONALISATION EXPERIENCE AND SPORTSWEAR PRO 2026 </w:t>
      </w:r>
    </w:p>
    <w:p w14:paraId="41D20C32" w14:textId="77777777" w:rsidR="00A0261C" w:rsidRPr="007F3A51" w:rsidRDefault="00A0261C" w:rsidP="00C85F0A">
      <w:pPr>
        <w:spacing w:after="0" w:line="360" w:lineRule="auto"/>
        <w:jc w:val="center"/>
        <w:rPr>
          <w:rFonts w:cstheme="minorHAnsi"/>
          <w:b/>
          <w:bCs/>
          <w:i/>
          <w:iCs/>
          <w:lang w:val="en-US"/>
        </w:rPr>
      </w:pPr>
    </w:p>
    <w:p w14:paraId="6DF5A45C" w14:textId="26EBFAD8" w:rsidR="00C85F0A" w:rsidRPr="00197547" w:rsidRDefault="00C85F0A" w:rsidP="00197547">
      <w:pPr>
        <w:spacing w:line="360" w:lineRule="auto"/>
      </w:pPr>
      <w:r w:rsidRPr="00C85F0A">
        <w:t>FESPA has today announced</w:t>
      </w:r>
      <w:r w:rsidR="00A0261C">
        <w:t xml:space="preserve"> that its </w:t>
      </w:r>
      <w:r w:rsidR="00C819CA">
        <w:t xml:space="preserve">flagship </w:t>
      </w:r>
      <w:r w:rsidR="00A0261C">
        <w:t xml:space="preserve">annual FESPA Global Print </w:t>
      </w:r>
      <w:r w:rsidR="007843CC">
        <w:t>Expo</w:t>
      </w:r>
      <w:r w:rsidR="00076065">
        <w:t xml:space="preserve"> and co-located events</w:t>
      </w:r>
      <w:r w:rsidR="00831FE3">
        <w:t xml:space="preserve"> </w:t>
      </w:r>
      <w:r w:rsidR="00076065">
        <w:t>(</w:t>
      </w:r>
      <w:r w:rsidR="007843CC">
        <w:t xml:space="preserve">European Sign Expo </w:t>
      </w:r>
      <w:r w:rsidR="001E515C">
        <w:t>and Personalisation Experience</w:t>
      </w:r>
      <w:r w:rsidR="00076065">
        <w:t>)</w:t>
      </w:r>
      <w:r w:rsidR="001E515C">
        <w:t xml:space="preserve">, </w:t>
      </w:r>
      <w:r w:rsidR="00076065">
        <w:t>will take place at the</w:t>
      </w:r>
      <w:r w:rsidR="001E515C">
        <w:t xml:space="preserve"> </w:t>
      </w:r>
      <w:r w:rsidR="0059518C">
        <w:t>Fira de Barcelona,</w:t>
      </w:r>
      <w:r w:rsidR="001E515C">
        <w:t xml:space="preserve"> Spain</w:t>
      </w:r>
      <w:r w:rsidR="00076065">
        <w:t>,</w:t>
      </w:r>
      <w:r w:rsidR="007843CC">
        <w:t xml:space="preserve"> from </w:t>
      </w:r>
      <w:r w:rsidR="00A6616C">
        <w:t xml:space="preserve">Tuesday </w:t>
      </w:r>
      <w:r w:rsidR="001E515C">
        <w:t>19</w:t>
      </w:r>
      <w:r w:rsidR="007843CC">
        <w:t xml:space="preserve"> – </w:t>
      </w:r>
      <w:r w:rsidR="00A6616C">
        <w:t xml:space="preserve">Friday </w:t>
      </w:r>
      <w:r w:rsidR="001E515C">
        <w:t>22</w:t>
      </w:r>
      <w:r w:rsidR="00A6616C">
        <w:t xml:space="preserve"> </w:t>
      </w:r>
      <w:r w:rsidR="007843CC">
        <w:t xml:space="preserve">May </w:t>
      </w:r>
      <w:r w:rsidR="00076065">
        <w:t xml:space="preserve">next year. </w:t>
      </w:r>
      <w:r w:rsidR="00A740F0">
        <w:t xml:space="preserve"> </w:t>
      </w:r>
      <w:r w:rsidR="001E515C">
        <w:t xml:space="preserve">The 2026 </w:t>
      </w:r>
      <w:r w:rsidR="00076065">
        <w:t xml:space="preserve">show </w:t>
      </w:r>
      <w:r w:rsidR="001E515C">
        <w:t xml:space="preserve">will also welcome back Sportswear Pro for its second edition. </w:t>
      </w:r>
      <w:r w:rsidR="00076065">
        <w:t>In addition, c</w:t>
      </w:r>
      <w:r w:rsidR="00E52D37">
        <w:t>onfirmed features include World Wrap Masters</w:t>
      </w:r>
      <w:r w:rsidR="001E515C">
        <w:t xml:space="preserve"> and </w:t>
      </w:r>
      <w:r w:rsidR="00E52D37">
        <w:t>Club FESPA</w:t>
      </w:r>
      <w:r w:rsidR="001E515C">
        <w:t xml:space="preserve">. </w:t>
      </w:r>
    </w:p>
    <w:p w14:paraId="2E016FFA" w14:textId="3D5B9F85" w:rsidR="00E45437" w:rsidRDefault="006E372C" w:rsidP="00867D9D">
      <w:pPr>
        <w:spacing w:line="360" w:lineRule="auto"/>
      </w:pPr>
      <w:r w:rsidRPr="00E6116B">
        <w:rPr>
          <w:b/>
          <w:bCs/>
        </w:rPr>
        <w:t>Michael Ryan, Head of FESPA Global Print Expo</w:t>
      </w:r>
      <w:r>
        <w:t xml:space="preserve">, </w:t>
      </w:r>
      <w:r w:rsidR="00C85F0A">
        <w:t>comments</w:t>
      </w:r>
      <w:r w:rsidR="00E6116B">
        <w:t xml:space="preserve">, </w:t>
      </w:r>
      <w:r w:rsidR="00CE05FF">
        <w:t>“</w:t>
      </w:r>
      <w:r w:rsidR="001E515C">
        <w:t xml:space="preserve">It gives me great pleasure to share that </w:t>
      </w:r>
      <w:r w:rsidR="00076065">
        <w:t xml:space="preserve">we have chosen </w:t>
      </w:r>
      <w:r w:rsidR="001E515C">
        <w:t xml:space="preserve">Barcelona </w:t>
      </w:r>
      <w:r w:rsidR="00076065">
        <w:t>as</w:t>
      </w:r>
      <w:r w:rsidR="001E515C">
        <w:t xml:space="preserve"> the host city for </w:t>
      </w:r>
      <w:r w:rsidR="00076065">
        <w:t>our</w:t>
      </w:r>
      <w:r w:rsidR="001E515C">
        <w:t xml:space="preserve"> 2026 </w:t>
      </w:r>
      <w:r w:rsidR="00076065">
        <w:t xml:space="preserve">flagship </w:t>
      </w:r>
      <w:r w:rsidR="001E515C">
        <w:t xml:space="preserve">events. As a peripatetic event, it’s important to us that we are able to connect with our different associations and the regional markets as a whole. We’re excited to see what the city has in store for us and are confident that our visitors will </w:t>
      </w:r>
      <w:r w:rsidR="00082395">
        <w:t>have the opportunity to unveil a wealth of business potential across print, signage, personalisation and sportswear.”</w:t>
      </w:r>
    </w:p>
    <w:p w14:paraId="558A78CA" w14:textId="1572E200" w:rsidR="00B04292" w:rsidRDefault="00B04292" w:rsidP="00867D9D">
      <w:pPr>
        <w:spacing w:line="360" w:lineRule="auto"/>
      </w:pPr>
      <w:r>
        <w:t xml:space="preserve">He continues, “After the cancellation of the 2020 events in Madrid, </w:t>
      </w:r>
      <w:r w:rsidR="00DD6131">
        <w:t>we’re delighted to be able to return to Southern Europe</w:t>
      </w:r>
      <w:r w:rsidR="005D0C42">
        <w:t xml:space="preserve"> after 13 years</w:t>
      </w:r>
      <w:r w:rsidR="00DD6131">
        <w:t>, building on our relations with the Spanish and Portuguese speciality print markets</w:t>
      </w:r>
      <w:r w:rsidR="0031707B">
        <w:t xml:space="preserve"> even further</w:t>
      </w:r>
      <w:r w:rsidR="00DD6131">
        <w:t>. See you in Barcelona!”</w:t>
      </w:r>
    </w:p>
    <w:p w14:paraId="0462A92D" w14:textId="526E7A3D" w:rsidR="00197547" w:rsidRPr="0059518C" w:rsidRDefault="00385343" w:rsidP="00867D9D">
      <w:pPr>
        <w:spacing w:line="360" w:lineRule="auto"/>
      </w:pPr>
      <w:r>
        <w:t>FESPA Global Print Expo was last hosted at t</w:t>
      </w:r>
      <w:r w:rsidR="0059518C" w:rsidRPr="0059518C">
        <w:t xml:space="preserve">he </w:t>
      </w:r>
      <w:r w:rsidR="0059518C">
        <w:t>Fira de Barcelona</w:t>
      </w:r>
      <w:r>
        <w:t xml:space="preserve"> </w:t>
      </w:r>
      <w:r w:rsidR="009318D2">
        <w:t>in 2012</w:t>
      </w:r>
      <w:r w:rsidR="00DD6131">
        <w:t>. The venue</w:t>
      </w:r>
      <w:r w:rsidR="00E7065F">
        <w:t xml:space="preserve">, which </w:t>
      </w:r>
      <w:r w:rsidR="00E7065F" w:rsidRPr="00E7065F">
        <w:t>is a leading trade fair organi</w:t>
      </w:r>
      <w:r w:rsidR="00E7065F">
        <w:t>s</w:t>
      </w:r>
      <w:r w:rsidR="00E7065F" w:rsidRPr="00E7065F">
        <w:t>ation</w:t>
      </w:r>
      <w:r w:rsidR="00E7065F">
        <w:t xml:space="preserve"> in Spain,</w:t>
      </w:r>
      <w:r w:rsidR="00DD6131">
        <w:t xml:space="preserve"> </w:t>
      </w:r>
      <w:r w:rsidR="0041086D">
        <w:t>is easily accessible via transport links</w:t>
      </w:r>
      <w:r w:rsidR="004F5D33">
        <w:t xml:space="preserve"> and is recognised for its previous success as a host platform for FESPA events.</w:t>
      </w:r>
    </w:p>
    <w:p w14:paraId="67A6C27C" w14:textId="418F73CC" w:rsidR="003E226E" w:rsidRDefault="00F64355" w:rsidP="00867D9D">
      <w:pPr>
        <w:spacing w:line="360" w:lineRule="auto"/>
      </w:pPr>
      <w:r>
        <w:t xml:space="preserve">Further details on FESPA </w:t>
      </w:r>
      <w:r w:rsidR="00F42346">
        <w:t>202</w:t>
      </w:r>
      <w:r w:rsidR="001E515C">
        <w:t>6</w:t>
      </w:r>
      <w:r w:rsidR="00F42346">
        <w:t xml:space="preserve"> will be available </w:t>
      </w:r>
      <w:r w:rsidR="00E51D0F">
        <w:t xml:space="preserve">after </w:t>
      </w:r>
      <w:r w:rsidR="00E7065F">
        <w:t xml:space="preserve">this year’s </w:t>
      </w:r>
      <w:r w:rsidR="00E51D0F">
        <w:t>FESPA Global Print Expo, European Sign Expo</w:t>
      </w:r>
      <w:r w:rsidR="001E515C">
        <w:t xml:space="preserve"> and </w:t>
      </w:r>
      <w:r w:rsidR="00E51D0F">
        <w:t xml:space="preserve">Personalisation Experience </w:t>
      </w:r>
      <w:r w:rsidR="00083C7D">
        <w:t>(</w:t>
      </w:r>
      <w:r w:rsidR="001E515C">
        <w:t>6</w:t>
      </w:r>
      <w:r w:rsidR="00083C7D">
        <w:t xml:space="preserve"> – </w:t>
      </w:r>
      <w:r w:rsidR="001E515C">
        <w:t>9</w:t>
      </w:r>
      <w:r w:rsidR="00083C7D">
        <w:t xml:space="preserve"> Ma</w:t>
      </w:r>
      <w:r w:rsidR="001E515C">
        <w:t>y</w:t>
      </w:r>
      <w:r w:rsidR="00083C7D">
        <w:t xml:space="preserve"> 202</w:t>
      </w:r>
      <w:r w:rsidR="001E515C">
        <w:t>5</w:t>
      </w:r>
      <w:r w:rsidR="00083C7D">
        <w:t xml:space="preserve">, </w:t>
      </w:r>
      <w:r w:rsidR="001E515C">
        <w:t>Messe Berlin, Germany).</w:t>
      </w:r>
    </w:p>
    <w:p w14:paraId="343F6872" w14:textId="5C3483F9" w:rsidR="008F70BB" w:rsidRDefault="00AA4815" w:rsidP="008F70BB">
      <w:pPr>
        <w:spacing w:line="360" w:lineRule="auto"/>
        <w:jc w:val="center"/>
        <w:rPr>
          <w:b/>
          <w:bCs/>
        </w:rPr>
      </w:pPr>
      <w:r w:rsidRPr="00867D9D">
        <w:rPr>
          <w:b/>
          <w:bCs/>
        </w:rPr>
        <w:t>END</w:t>
      </w:r>
      <w:r w:rsidR="00D4156F">
        <w:rPr>
          <w:b/>
          <w:bCs/>
        </w:rPr>
        <w:t>S</w:t>
      </w:r>
    </w:p>
    <w:p w14:paraId="3DF027BB" w14:textId="77777777" w:rsidR="00922242" w:rsidRPr="009E1818" w:rsidRDefault="00922242" w:rsidP="00922242">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About FESPA </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4130FF29" w14:textId="77777777" w:rsidR="00922242" w:rsidRPr="009E1818" w:rsidRDefault="00922242" w:rsidP="00922242">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0FB993A6" w14:textId="77777777" w:rsidR="00922242" w:rsidRPr="009E1818" w:rsidRDefault="00922242" w:rsidP="00922242">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D621348" w14:textId="77777777" w:rsidR="00922242" w:rsidRPr="009E1818" w:rsidRDefault="00922242" w:rsidP="00922242">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val="en-US" w:eastAsia="en-GB"/>
        </w:rPr>
        <w:lastRenderedPageBreak/>
        <w:t>FESPA Profit for Purpose </w:t>
      </w:r>
      <w:r w:rsidRPr="009E1818">
        <w:rPr>
          <w:rFonts w:ascii="Calibri" w:eastAsia="Times New Roman" w:hAnsi="Calibri" w:cs="Calibri"/>
          <w:sz w:val="20"/>
          <w:szCs w:val="20"/>
          <w:lang w:eastAsia="en-GB"/>
        </w:rPr>
        <w:t>   </w:t>
      </w:r>
      <w:r w:rsidRPr="009E1818">
        <w:rPr>
          <w:rFonts w:ascii="Calibri" w:eastAsia="Times New Roman" w:hAnsi="Calibri" w:cs="Calibri"/>
          <w:sz w:val="20"/>
          <w:szCs w:val="20"/>
          <w:lang w:eastAsia="en-GB"/>
        </w:rPr>
        <w:b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9" w:tgtFrame="_blank" w:history="1">
        <w:r w:rsidRPr="009E1818">
          <w:rPr>
            <w:rFonts w:ascii="Calibri" w:eastAsia="Times New Roman" w:hAnsi="Calibri" w:cs="Calibri"/>
            <w:color w:val="4472C4"/>
            <w:sz w:val="20"/>
            <w:szCs w:val="20"/>
            <w:u w:val="single"/>
            <w:lang w:eastAsia="en-GB"/>
          </w:rPr>
          <w:t>www.fespa.com/profit-for-purpose</w:t>
        </w:r>
      </w:hyperlink>
      <w:r w:rsidRPr="009E1818">
        <w:rPr>
          <w:rFonts w:ascii="Calibri" w:eastAsia="Times New Roman" w:hAnsi="Calibri" w:cs="Calibri"/>
          <w:i/>
          <w:iCs/>
          <w:sz w:val="20"/>
          <w:szCs w:val="20"/>
          <w:lang w:eastAsia="en-GB"/>
        </w:rPr>
        <w:t>. </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168A920B" w14:textId="77777777" w:rsidR="00922242" w:rsidRPr="009E1818" w:rsidRDefault="00922242" w:rsidP="00922242">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D115E27" w14:textId="77777777" w:rsidR="00922242" w:rsidRPr="009E1818" w:rsidRDefault="00922242" w:rsidP="00922242">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Forthcoming FESPA events include:</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7E55D3CF" w14:textId="77777777" w:rsidR="00922242" w:rsidRPr="009E1818" w:rsidRDefault="00922242" w:rsidP="00922242">
      <w:pPr>
        <w:numPr>
          <w:ilvl w:val="0"/>
          <w:numId w:val="5"/>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FESPA Global Print Expo 2025, 6 – 9 May 2025, Messe Berlin, Germany</w:t>
      </w:r>
    </w:p>
    <w:p w14:paraId="3DAB9DA4" w14:textId="77777777" w:rsidR="00922242" w:rsidRPr="009E1818" w:rsidRDefault="00922242" w:rsidP="00922242">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9E1818">
        <w:rPr>
          <w:rFonts w:ascii="Calibri" w:eastAsia="Times New Roman" w:hAnsi="Calibri" w:cs="Calibri"/>
          <w:sz w:val="20"/>
          <w:szCs w:val="20"/>
          <w:lang w:eastAsia="en-GB"/>
        </w:rPr>
        <w:t>European Sign Expo 2025, 6 – 9 May 2025, Messe Berlin, Germany</w:t>
      </w:r>
    </w:p>
    <w:p w14:paraId="7BCB76B7" w14:textId="77777777" w:rsidR="00922242" w:rsidRPr="009E1818" w:rsidRDefault="00922242" w:rsidP="00922242">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9E1818">
        <w:rPr>
          <w:rFonts w:ascii="Calibri" w:eastAsia="Times New Roman" w:hAnsi="Calibri" w:cs="Calibri"/>
          <w:color w:val="000000"/>
          <w:sz w:val="20"/>
          <w:szCs w:val="20"/>
          <w:lang w:eastAsia="en-GB"/>
        </w:rPr>
        <w:t xml:space="preserve">Personalisation Experience 2025, </w:t>
      </w:r>
      <w:r w:rsidRPr="009E1818">
        <w:rPr>
          <w:rFonts w:ascii="Calibri" w:eastAsia="Times New Roman" w:hAnsi="Calibri" w:cs="Calibri"/>
          <w:sz w:val="20"/>
          <w:szCs w:val="20"/>
          <w:lang w:eastAsia="en-GB"/>
        </w:rPr>
        <w:t>6 – 9 May 2025, Messe Berlin, Germany</w:t>
      </w:r>
    </w:p>
    <w:p w14:paraId="47963807" w14:textId="77777777" w:rsidR="00922242" w:rsidRPr="009E1818" w:rsidRDefault="00922242" w:rsidP="00922242">
      <w:pPr>
        <w:numPr>
          <w:ilvl w:val="0"/>
          <w:numId w:val="6"/>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FESPA Africa 2025, 9 – 11 September 2025, Gallagher Convention Centre, Johannesburg</w:t>
      </w:r>
    </w:p>
    <w:p w14:paraId="68F02D99" w14:textId="77777777" w:rsidR="00922242" w:rsidRPr="00B64238" w:rsidRDefault="00922242" w:rsidP="00922242">
      <w:pPr>
        <w:numPr>
          <w:ilvl w:val="0"/>
          <w:numId w:val="6"/>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val="it-IT" w:eastAsia="en-GB"/>
        </w:rPr>
      </w:pPr>
      <w:r w:rsidRPr="009E1818">
        <w:rPr>
          <w:rFonts w:ascii="Calibri" w:eastAsia="Times New Roman" w:hAnsi="Calibri" w:cs="Calibri"/>
          <w:sz w:val="20"/>
          <w:szCs w:val="20"/>
          <w:lang w:val="it-IT" w:eastAsia="en-GB"/>
        </w:rPr>
        <w:t>F</w:t>
      </w:r>
      <w:r w:rsidRPr="009E1818">
        <w:rPr>
          <w:rFonts w:ascii="Calibri" w:eastAsia="Yu Gothic Light" w:hAnsi="Calibri" w:cs="Calibri"/>
          <w:sz w:val="20"/>
          <w:szCs w:val="20"/>
          <w:lang w:val="it-IT" w:eastAsia="en-GB"/>
        </w:rPr>
        <w:t xml:space="preserve">ESPA Mexico 2025, 25 – 27 </w:t>
      </w:r>
      <w:proofErr w:type="spellStart"/>
      <w:r w:rsidRPr="009E1818">
        <w:rPr>
          <w:rFonts w:ascii="Calibri" w:eastAsia="Yu Gothic Light" w:hAnsi="Calibri" w:cs="Calibri"/>
          <w:sz w:val="20"/>
          <w:szCs w:val="20"/>
          <w:lang w:val="it-IT" w:eastAsia="en-GB"/>
        </w:rPr>
        <w:t>September</w:t>
      </w:r>
      <w:proofErr w:type="spellEnd"/>
      <w:r w:rsidRPr="009E1818">
        <w:rPr>
          <w:rFonts w:ascii="Calibri" w:eastAsia="Yu Gothic Light" w:hAnsi="Calibri" w:cs="Calibri"/>
          <w:sz w:val="20"/>
          <w:szCs w:val="20"/>
          <w:lang w:val="it-IT" w:eastAsia="en-GB"/>
        </w:rPr>
        <w:t xml:space="preserve"> 2025, Centro </w:t>
      </w:r>
      <w:proofErr w:type="spellStart"/>
      <w:r w:rsidRPr="009E1818">
        <w:rPr>
          <w:rFonts w:ascii="Calibri" w:eastAsia="Yu Gothic Light" w:hAnsi="Calibri" w:cs="Calibri"/>
          <w:sz w:val="20"/>
          <w:szCs w:val="20"/>
          <w:lang w:val="it-IT" w:eastAsia="en-GB"/>
        </w:rPr>
        <w:t>Citibanamex</w:t>
      </w:r>
      <w:proofErr w:type="spellEnd"/>
      <w:r w:rsidRPr="009E1818">
        <w:rPr>
          <w:rFonts w:ascii="Calibri" w:eastAsia="Yu Gothic Light" w:hAnsi="Calibri" w:cs="Calibri"/>
          <w:sz w:val="20"/>
          <w:szCs w:val="20"/>
          <w:lang w:val="it-IT" w:eastAsia="en-GB"/>
        </w:rPr>
        <w:t>, Mexico City</w:t>
      </w:r>
    </w:p>
    <w:p w14:paraId="6112243E" w14:textId="77777777" w:rsidR="00922242" w:rsidRPr="00922242" w:rsidRDefault="00922242" w:rsidP="00922242">
      <w:pPr>
        <w:numPr>
          <w:ilvl w:val="0"/>
          <w:numId w:val="6"/>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eastAsia="en-GB"/>
        </w:rPr>
      </w:pPr>
      <w:r w:rsidRPr="00901DED">
        <w:rPr>
          <w:rFonts w:ascii="Calibri" w:eastAsia="Times New Roman" w:hAnsi="Calibri" w:cs="Calibri"/>
          <w:sz w:val="20"/>
          <w:szCs w:val="20"/>
          <w:lang w:eastAsia="en-GB"/>
        </w:rPr>
        <w:t>FESPA Middle East 2026, 13 – 15 January 2026, Dubai Exhibition Centre</w:t>
      </w:r>
    </w:p>
    <w:p w14:paraId="20CD4A73" w14:textId="7B3AC49D" w:rsidR="00922242" w:rsidRPr="00901DED" w:rsidRDefault="00922242" w:rsidP="00922242">
      <w:pPr>
        <w:numPr>
          <w:ilvl w:val="0"/>
          <w:numId w:val="6"/>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eastAsia="en-GB"/>
        </w:rPr>
      </w:pPr>
      <w:proofErr w:type="spellStart"/>
      <w:r>
        <w:rPr>
          <w:rFonts w:ascii="Calibri" w:eastAsia="Times New Roman" w:hAnsi="Calibri" w:cs="Calibri"/>
          <w:sz w:val="20"/>
          <w:szCs w:val="20"/>
          <w:lang w:eastAsia="en-GB"/>
        </w:rPr>
        <w:t>WrapFest</w:t>
      </w:r>
      <w:proofErr w:type="spellEnd"/>
      <w:r>
        <w:rPr>
          <w:rFonts w:ascii="Calibri" w:eastAsia="Times New Roman" w:hAnsi="Calibri" w:cs="Calibri"/>
          <w:sz w:val="20"/>
          <w:szCs w:val="20"/>
          <w:lang w:eastAsia="en-GB"/>
        </w:rPr>
        <w:t xml:space="preserve"> 2026, 26 – 27 June 2025, Bicester Heritage, United Kingdom</w:t>
      </w:r>
    </w:p>
    <w:p w14:paraId="10053A50" w14:textId="77777777" w:rsidR="00922242" w:rsidRPr="009E1818" w:rsidRDefault="00922242" w:rsidP="00922242">
      <w:pPr>
        <w:spacing w:after="0" w:line="240" w:lineRule="auto"/>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  </w:t>
      </w:r>
      <w:r w:rsidRPr="009E1818">
        <w:rPr>
          <w:rFonts w:ascii="Calibri" w:eastAsia="Yu Gothic Light" w:hAnsi="Calibri" w:cs="Calibri"/>
          <w:sz w:val="20"/>
          <w:szCs w:val="20"/>
          <w:lang w:eastAsia="en-GB"/>
        </w:rPr>
        <w:t> </w:t>
      </w:r>
    </w:p>
    <w:p w14:paraId="339AD618" w14:textId="77777777" w:rsidR="00922242" w:rsidRPr="009E1818" w:rsidRDefault="00922242" w:rsidP="00922242">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Issued on behalf of FESPA by AD Communications</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614380D" w14:textId="77777777" w:rsidR="00922242" w:rsidRPr="009E1818" w:rsidRDefault="00922242" w:rsidP="00922242">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60B722B0" w14:textId="77777777" w:rsidR="00922242" w:rsidRPr="009E1818" w:rsidRDefault="00922242" w:rsidP="00922242">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For further information, please contact:</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6CBA9D37" w14:textId="77777777" w:rsidR="00922242" w:rsidRPr="009E1818" w:rsidRDefault="00922242" w:rsidP="00922242">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Rachelle Harry</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Leighona Aris</w:t>
      </w:r>
      <w:r w:rsidRPr="009E1818">
        <w:rPr>
          <w:rFonts w:ascii="Calibri" w:eastAsia="Yu Gothic Light" w:hAnsi="Calibri" w:cs="Calibri"/>
          <w:sz w:val="24"/>
          <w:szCs w:val="24"/>
          <w:lang w:eastAsia="en-GB"/>
        </w:rPr>
        <w:t> </w:t>
      </w:r>
    </w:p>
    <w:p w14:paraId="4E2E3AAB" w14:textId="77777777" w:rsidR="00922242" w:rsidRPr="000F1618" w:rsidRDefault="00922242" w:rsidP="00922242">
      <w:pPr>
        <w:spacing w:after="0" w:line="240" w:lineRule="auto"/>
        <w:jc w:val="both"/>
        <w:textAlignment w:val="baseline"/>
        <w:rPr>
          <w:rFonts w:ascii="Calibri" w:eastAsia="Yu Gothic Light" w:hAnsi="Calibri" w:cs="Calibri"/>
          <w:sz w:val="20"/>
          <w:szCs w:val="20"/>
          <w:lang w:eastAsia="en-GB"/>
        </w:rPr>
      </w:pPr>
      <w:r w:rsidRPr="009E1818">
        <w:rPr>
          <w:rFonts w:ascii="Calibri" w:eastAsia="Times New Roman" w:hAnsi="Calibri" w:cs="Calibri"/>
          <w:sz w:val="20"/>
          <w:szCs w:val="20"/>
          <w:lang w:eastAsia="en-GB"/>
        </w:rPr>
        <w:t>AD Communications</w:t>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FESPA</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E8D9D58" w14:textId="77777777" w:rsidR="00922242" w:rsidRPr="009E1818" w:rsidRDefault="00922242" w:rsidP="00922242">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Tel: + 44 (0) 1372 464470        </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Tel: +44 (0) 1737 228197</w:t>
      </w:r>
    </w:p>
    <w:p w14:paraId="79DA1008" w14:textId="77777777" w:rsidR="00922242" w:rsidRPr="009E1818" w:rsidRDefault="00922242" w:rsidP="00922242">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Email: </w:t>
      </w:r>
      <w:hyperlink r:id="rId10" w:history="1">
        <w:r w:rsidRPr="009E1818">
          <w:rPr>
            <w:rFonts w:ascii="Calibri" w:eastAsia="Yu Gothic Light" w:hAnsi="Calibri" w:cs="Calibri"/>
            <w:color w:val="0070C0"/>
            <w:sz w:val="20"/>
            <w:szCs w:val="20"/>
            <w:u w:val="single"/>
            <w:lang w:eastAsia="en-GB"/>
          </w:rPr>
          <w:t>rharry@adcomms.co.uk</w:t>
        </w:r>
      </w:hyperlink>
      <w:r w:rsidRPr="009E1818">
        <w:rPr>
          <w:rFonts w:ascii="Calibri" w:eastAsia="Yu Gothic Light" w:hAnsi="Calibri" w:cs="Calibri"/>
          <w:color w:val="0563C1"/>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 xml:space="preserve">Email: </w:t>
      </w:r>
      <w:hyperlink r:id="rId11" w:history="1">
        <w:r w:rsidRPr="009E1818">
          <w:rPr>
            <w:rFonts w:ascii="Calibri" w:eastAsia="Yu Gothic Light" w:hAnsi="Calibri" w:cs="Calibri"/>
            <w:color w:val="0070C0"/>
            <w:sz w:val="20"/>
            <w:szCs w:val="20"/>
            <w:u w:val="single"/>
            <w:lang w:eastAsia="en-GB"/>
          </w:rPr>
          <w:t>leighona.aris@fespa.com</w:t>
        </w:r>
      </w:hyperlink>
      <w:r w:rsidRPr="009E1818">
        <w:rPr>
          <w:rFonts w:ascii="Calibri" w:eastAsia="Times New Roman" w:hAnsi="Calibri" w:cs="Calibri"/>
          <w:color w:val="0070C0"/>
          <w:sz w:val="20"/>
          <w:szCs w:val="20"/>
          <w:lang w:eastAsia="en-GB"/>
        </w:rPr>
        <w:t xml:space="preserve"> </w:t>
      </w:r>
      <w:r w:rsidRPr="009E1818">
        <w:rPr>
          <w:rFonts w:ascii="Times New Roman" w:eastAsia="Times New Roman" w:hAnsi="Times New Roman" w:cs="Times New Roman"/>
          <w:color w:val="0070C0"/>
          <w:sz w:val="24"/>
          <w:szCs w:val="24"/>
          <w:lang w:eastAsia="en-GB"/>
        </w:rPr>
        <w:t xml:space="preserve"> </w:t>
      </w:r>
      <w:r w:rsidRPr="009E1818">
        <w:rPr>
          <w:rFonts w:ascii="Calibri" w:eastAsia="Times New Roman" w:hAnsi="Calibri" w:cs="Calibri"/>
          <w:color w:val="0070C0"/>
          <w:sz w:val="20"/>
          <w:szCs w:val="20"/>
          <w:lang w:eastAsia="en-GB"/>
        </w:rPr>
        <w:t>  </w:t>
      </w:r>
      <w:r w:rsidRPr="009E1818">
        <w:rPr>
          <w:rFonts w:ascii="Calibri" w:eastAsia="Times New Roman" w:hAnsi="Calibri" w:cs="Calibri"/>
          <w:color w:val="0070C0"/>
          <w:sz w:val="24"/>
          <w:szCs w:val="24"/>
          <w:lang w:eastAsia="en-GB"/>
        </w:rPr>
        <w:t> </w:t>
      </w:r>
      <w:r w:rsidRPr="009E1818">
        <w:rPr>
          <w:rFonts w:ascii="Calibri" w:eastAsia="Yu Gothic Light" w:hAnsi="Calibri" w:cs="Calibri"/>
          <w:color w:val="0070C0"/>
          <w:sz w:val="24"/>
          <w:szCs w:val="24"/>
          <w:lang w:eastAsia="en-GB"/>
        </w:rPr>
        <w:t> </w:t>
      </w:r>
    </w:p>
    <w:p w14:paraId="3DA605A8" w14:textId="77777777" w:rsidR="00922242" w:rsidRPr="009E1818" w:rsidRDefault="00922242" w:rsidP="00922242">
      <w:pPr>
        <w:shd w:val="clear" w:color="auto" w:fill="FFFFFF"/>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Website: </w:t>
      </w:r>
      <w:hyperlink r:id="rId12" w:tgtFrame="_blank" w:history="1">
        <w:r w:rsidRPr="009E1818">
          <w:rPr>
            <w:rFonts w:ascii="Calibri" w:eastAsia="Times New Roman" w:hAnsi="Calibri" w:cs="Calibri"/>
            <w:color w:val="4472C4"/>
            <w:sz w:val="20"/>
            <w:szCs w:val="20"/>
            <w:u w:val="single"/>
            <w:lang w:eastAsia="en-GB"/>
          </w:rPr>
          <w:t>www.adcomms.co.uk</w:t>
        </w:r>
      </w:hyperlink>
      <w:r w:rsidRPr="009E1818">
        <w:rPr>
          <w:rFonts w:ascii="Calibri" w:eastAsia="Yu Gothic Light" w:hAnsi="Calibri" w:cs="Calibri"/>
          <w:color w:val="4472C4"/>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 xml:space="preserve">Website: </w:t>
      </w:r>
      <w:hyperlink r:id="rId13" w:tgtFrame="_blank" w:history="1">
        <w:r w:rsidRPr="009E1818">
          <w:rPr>
            <w:rFonts w:ascii="Calibri" w:eastAsia="Times New Roman" w:hAnsi="Calibri" w:cs="Calibri"/>
            <w:color w:val="4472C4"/>
            <w:sz w:val="20"/>
            <w:szCs w:val="20"/>
            <w:u w:val="single"/>
            <w:lang w:eastAsia="en-GB"/>
          </w:rPr>
          <w:t>www.fespa.com</w:t>
        </w:r>
      </w:hyperlink>
      <w:r w:rsidRPr="009E1818">
        <w:rPr>
          <w:rFonts w:ascii="Calibri" w:eastAsia="Times New Roman" w:hAnsi="Calibri" w:cs="Calibri"/>
          <w:color w:val="4472C4"/>
          <w:sz w:val="24"/>
          <w:szCs w:val="24"/>
          <w:lang w:eastAsia="en-GB"/>
        </w:rPr>
        <w:t> </w:t>
      </w:r>
      <w:r w:rsidRPr="009E1818">
        <w:rPr>
          <w:rFonts w:ascii="Calibri" w:eastAsia="Yu Gothic Light" w:hAnsi="Calibri" w:cs="Calibri"/>
          <w:color w:val="4472C4"/>
          <w:sz w:val="24"/>
          <w:szCs w:val="24"/>
          <w:lang w:eastAsia="en-GB"/>
        </w:rPr>
        <w:t> </w:t>
      </w:r>
    </w:p>
    <w:p w14:paraId="2DA21443" w14:textId="77777777" w:rsidR="00922242" w:rsidRDefault="00922242" w:rsidP="008F70BB">
      <w:pPr>
        <w:spacing w:line="360" w:lineRule="auto"/>
        <w:jc w:val="center"/>
        <w:rPr>
          <w:rStyle w:val="normaltextrun"/>
          <w:rFonts w:ascii="Calibri" w:hAnsi="Calibri" w:cs="Calibri"/>
          <w:b/>
          <w:bCs/>
          <w:sz w:val="20"/>
          <w:szCs w:val="20"/>
        </w:rPr>
      </w:pPr>
    </w:p>
    <w:p w14:paraId="1F6F5FC5" w14:textId="0B048EE8" w:rsidR="001E515C" w:rsidRPr="001E515C" w:rsidRDefault="001E515C" w:rsidP="001E515C">
      <w:pPr>
        <w:rPr>
          <w:rStyle w:val="normaltextrun"/>
          <w:rFonts w:ascii="Calibri" w:eastAsiaTheme="majorEastAsia" w:hAnsi="Calibri" w:cs="Calibri"/>
          <w:b/>
          <w:bCs/>
          <w:sz w:val="20"/>
          <w:szCs w:val="20"/>
          <w:lang w:eastAsia="en-GB"/>
        </w:rPr>
      </w:pPr>
    </w:p>
    <w:sectPr w:rsidR="001E515C" w:rsidRPr="001E5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353F84"/>
    <w:multiLevelType w:val="multilevel"/>
    <w:tmpl w:val="EA7C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3B0A51"/>
    <w:multiLevelType w:val="hybridMultilevel"/>
    <w:tmpl w:val="F202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42E78"/>
    <w:multiLevelType w:val="multilevel"/>
    <w:tmpl w:val="B92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6199201">
    <w:abstractNumId w:val="4"/>
  </w:num>
  <w:num w:numId="2" w16cid:durableId="1536893498">
    <w:abstractNumId w:val="6"/>
  </w:num>
  <w:num w:numId="3" w16cid:durableId="2003585708">
    <w:abstractNumId w:val="2"/>
  </w:num>
  <w:num w:numId="4" w16cid:durableId="748573787">
    <w:abstractNumId w:val="5"/>
  </w:num>
  <w:num w:numId="5" w16cid:durableId="1063065520">
    <w:abstractNumId w:val="3"/>
  </w:num>
  <w:num w:numId="6" w16cid:durableId="1886454119">
    <w:abstractNumId w:val="1"/>
  </w:num>
  <w:num w:numId="7" w16cid:durableId="158822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Q0NrA0MjKyNDYxtzBR0lEKTi0uzszPAykwrQUAXzkPNSwAAAA="/>
  </w:docVars>
  <w:rsids>
    <w:rsidRoot w:val="00A36C8A"/>
    <w:rsid w:val="00000A83"/>
    <w:rsid w:val="00003054"/>
    <w:rsid w:val="000315EB"/>
    <w:rsid w:val="00032C8F"/>
    <w:rsid w:val="0003561D"/>
    <w:rsid w:val="00042581"/>
    <w:rsid w:val="000460E6"/>
    <w:rsid w:val="00046742"/>
    <w:rsid w:val="00053B7E"/>
    <w:rsid w:val="00056604"/>
    <w:rsid w:val="00061924"/>
    <w:rsid w:val="000716CD"/>
    <w:rsid w:val="0007555C"/>
    <w:rsid w:val="00075933"/>
    <w:rsid w:val="00076065"/>
    <w:rsid w:val="00082043"/>
    <w:rsid w:val="00082395"/>
    <w:rsid w:val="00083C7D"/>
    <w:rsid w:val="0009082F"/>
    <w:rsid w:val="00094650"/>
    <w:rsid w:val="000959D4"/>
    <w:rsid w:val="00096CD0"/>
    <w:rsid w:val="000A2A70"/>
    <w:rsid w:val="000A4F92"/>
    <w:rsid w:val="000B4D9E"/>
    <w:rsid w:val="000B780A"/>
    <w:rsid w:val="000C0647"/>
    <w:rsid w:val="000C7856"/>
    <w:rsid w:val="000E3FF6"/>
    <w:rsid w:val="000E730D"/>
    <w:rsid w:val="000F39A7"/>
    <w:rsid w:val="00105277"/>
    <w:rsid w:val="00105542"/>
    <w:rsid w:val="00115B66"/>
    <w:rsid w:val="00160ED4"/>
    <w:rsid w:val="00160EDE"/>
    <w:rsid w:val="0016650B"/>
    <w:rsid w:val="00182A11"/>
    <w:rsid w:val="0018564F"/>
    <w:rsid w:val="00191F6A"/>
    <w:rsid w:val="0019332C"/>
    <w:rsid w:val="00197547"/>
    <w:rsid w:val="001A0B18"/>
    <w:rsid w:val="001A30DE"/>
    <w:rsid w:val="001B0EA5"/>
    <w:rsid w:val="001C2DE2"/>
    <w:rsid w:val="001C4272"/>
    <w:rsid w:val="001C73C8"/>
    <w:rsid w:val="001D178B"/>
    <w:rsid w:val="001D1A8E"/>
    <w:rsid w:val="001D5BCB"/>
    <w:rsid w:val="001E05D0"/>
    <w:rsid w:val="001E515C"/>
    <w:rsid w:val="00201846"/>
    <w:rsid w:val="0020392A"/>
    <w:rsid w:val="002069AB"/>
    <w:rsid w:val="0020733E"/>
    <w:rsid w:val="00224515"/>
    <w:rsid w:val="00230D54"/>
    <w:rsid w:val="002320CE"/>
    <w:rsid w:val="00234089"/>
    <w:rsid w:val="002430DE"/>
    <w:rsid w:val="00244EDB"/>
    <w:rsid w:val="002503D1"/>
    <w:rsid w:val="00265B4A"/>
    <w:rsid w:val="00284A33"/>
    <w:rsid w:val="00291B8C"/>
    <w:rsid w:val="00292621"/>
    <w:rsid w:val="002938E4"/>
    <w:rsid w:val="002A1C93"/>
    <w:rsid w:val="002A389A"/>
    <w:rsid w:val="002A3E47"/>
    <w:rsid w:val="002B4702"/>
    <w:rsid w:val="002C2CE9"/>
    <w:rsid w:val="002D171D"/>
    <w:rsid w:val="002F0B66"/>
    <w:rsid w:val="002F5A74"/>
    <w:rsid w:val="002F6017"/>
    <w:rsid w:val="002F6F68"/>
    <w:rsid w:val="00301C65"/>
    <w:rsid w:val="00310002"/>
    <w:rsid w:val="00311BD5"/>
    <w:rsid w:val="0031707B"/>
    <w:rsid w:val="00323278"/>
    <w:rsid w:val="00325341"/>
    <w:rsid w:val="00336E8D"/>
    <w:rsid w:val="00345283"/>
    <w:rsid w:val="003457ED"/>
    <w:rsid w:val="00353C3F"/>
    <w:rsid w:val="00357290"/>
    <w:rsid w:val="00357D25"/>
    <w:rsid w:val="00360D4E"/>
    <w:rsid w:val="0036251C"/>
    <w:rsid w:val="00372A34"/>
    <w:rsid w:val="00374144"/>
    <w:rsid w:val="0037790C"/>
    <w:rsid w:val="00381B20"/>
    <w:rsid w:val="00385343"/>
    <w:rsid w:val="00397654"/>
    <w:rsid w:val="003A23E0"/>
    <w:rsid w:val="003A23E3"/>
    <w:rsid w:val="003A26C2"/>
    <w:rsid w:val="003A5B7B"/>
    <w:rsid w:val="003A6BF8"/>
    <w:rsid w:val="003B1903"/>
    <w:rsid w:val="003B227C"/>
    <w:rsid w:val="003B3C35"/>
    <w:rsid w:val="003B40B3"/>
    <w:rsid w:val="003C2FD6"/>
    <w:rsid w:val="003C4A54"/>
    <w:rsid w:val="003C61D3"/>
    <w:rsid w:val="003C7577"/>
    <w:rsid w:val="003D4026"/>
    <w:rsid w:val="003E226E"/>
    <w:rsid w:val="003E3C34"/>
    <w:rsid w:val="003F0D45"/>
    <w:rsid w:val="0041086D"/>
    <w:rsid w:val="00421BAB"/>
    <w:rsid w:val="0042606D"/>
    <w:rsid w:val="00430940"/>
    <w:rsid w:val="00434D54"/>
    <w:rsid w:val="00445652"/>
    <w:rsid w:val="00447014"/>
    <w:rsid w:val="004511C7"/>
    <w:rsid w:val="004544E8"/>
    <w:rsid w:val="00464C43"/>
    <w:rsid w:val="004656ED"/>
    <w:rsid w:val="00466FD9"/>
    <w:rsid w:val="00474C74"/>
    <w:rsid w:val="00484240"/>
    <w:rsid w:val="00486148"/>
    <w:rsid w:val="004966B0"/>
    <w:rsid w:val="00497A04"/>
    <w:rsid w:val="004A0149"/>
    <w:rsid w:val="004A471B"/>
    <w:rsid w:val="004A62C7"/>
    <w:rsid w:val="004A68D9"/>
    <w:rsid w:val="004B1D35"/>
    <w:rsid w:val="004B3397"/>
    <w:rsid w:val="004B34EE"/>
    <w:rsid w:val="004B34FB"/>
    <w:rsid w:val="004B4DB2"/>
    <w:rsid w:val="004B7FD8"/>
    <w:rsid w:val="004C1836"/>
    <w:rsid w:val="004C5B0B"/>
    <w:rsid w:val="004D1F0E"/>
    <w:rsid w:val="004D225A"/>
    <w:rsid w:val="004D335B"/>
    <w:rsid w:val="004E1710"/>
    <w:rsid w:val="004E264F"/>
    <w:rsid w:val="004E6D14"/>
    <w:rsid w:val="004F3FB3"/>
    <w:rsid w:val="004F49CA"/>
    <w:rsid w:val="004F5D33"/>
    <w:rsid w:val="005017A7"/>
    <w:rsid w:val="00505BCE"/>
    <w:rsid w:val="00510D37"/>
    <w:rsid w:val="00523EEC"/>
    <w:rsid w:val="005300D2"/>
    <w:rsid w:val="00532E02"/>
    <w:rsid w:val="00533C3A"/>
    <w:rsid w:val="00544988"/>
    <w:rsid w:val="005525C9"/>
    <w:rsid w:val="005547DF"/>
    <w:rsid w:val="0056107B"/>
    <w:rsid w:val="005629D7"/>
    <w:rsid w:val="00567E27"/>
    <w:rsid w:val="0057022C"/>
    <w:rsid w:val="00570580"/>
    <w:rsid w:val="0058030C"/>
    <w:rsid w:val="0059518C"/>
    <w:rsid w:val="0059563E"/>
    <w:rsid w:val="005957E3"/>
    <w:rsid w:val="005A3D90"/>
    <w:rsid w:val="005A7D37"/>
    <w:rsid w:val="005B03C9"/>
    <w:rsid w:val="005B1C69"/>
    <w:rsid w:val="005B204A"/>
    <w:rsid w:val="005B4A11"/>
    <w:rsid w:val="005D0C42"/>
    <w:rsid w:val="005D2C69"/>
    <w:rsid w:val="005D57AD"/>
    <w:rsid w:val="005E7C58"/>
    <w:rsid w:val="006016F5"/>
    <w:rsid w:val="00607253"/>
    <w:rsid w:val="006111F1"/>
    <w:rsid w:val="00615610"/>
    <w:rsid w:val="00615E72"/>
    <w:rsid w:val="006501FC"/>
    <w:rsid w:val="0065252A"/>
    <w:rsid w:val="0065349C"/>
    <w:rsid w:val="00666BBA"/>
    <w:rsid w:val="00674623"/>
    <w:rsid w:val="006803C2"/>
    <w:rsid w:val="006A2F1E"/>
    <w:rsid w:val="006C2DF8"/>
    <w:rsid w:val="006C434A"/>
    <w:rsid w:val="006D284C"/>
    <w:rsid w:val="006D5A21"/>
    <w:rsid w:val="006D71C6"/>
    <w:rsid w:val="006E003F"/>
    <w:rsid w:val="006E372C"/>
    <w:rsid w:val="006E440E"/>
    <w:rsid w:val="006F313A"/>
    <w:rsid w:val="006F72F6"/>
    <w:rsid w:val="00700E3C"/>
    <w:rsid w:val="00705BE4"/>
    <w:rsid w:val="00711BE2"/>
    <w:rsid w:val="00722EB1"/>
    <w:rsid w:val="0072638A"/>
    <w:rsid w:val="00727610"/>
    <w:rsid w:val="00730BF6"/>
    <w:rsid w:val="0073490C"/>
    <w:rsid w:val="00735BD6"/>
    <w:rsid w:val="00740A9F"/>
    <w:rsid w:val="0074127A"/>
    <w:rsid w:val="00743221"/>
    <w:rsid w:val="00744454"/>
    <w:rsid w:val="00760007"/>
    <w:rsid w:val="00766C79"/>
    <w:rsid w:val="00773D88"/>
    <w:rsid w:val="0077417F"/>
    <w:rsid w:val="00774233"/>
    <w:rsid w:val="0077527E"/>
    <w:rsid w:val="00775956"/>
    <w:rsid w:val="00775DD6"/>
    <w:rsid w:val="00777950"/>
    <w:rsid w:val="007843CC"/>
    <w:rsid w:val="00787433"/>
    <w:rsid w:val="00790A67"/>
    <w:rsid w:val="007A6C54"/>
    <w:rsid w:val="007B0B08"/>
    <w:rsid w:val="007B6D11"/>
    <w:rsid w:val="007C36CD"/>
    <w:rsid w:val="007D05C8"/>
    <w:rsid w:val="007D5D0B"/>
    <w:rsid w:val="007E68C7"/>
    <w:rsid w:val="007E7C9B"/>
    <w:rsid w:val="007F3A51"/>
    <w:rsid w:val="007F4718"/>
    <w:rsid w:val="00803D2E"/>
    <w:rsid w:val="0080546D"/>
    <w:rsid w:val="0081294E"/>
    <w:rsid w:val="00812A7C"/>
    <w:rsid w:val="00823FD3"/>
    <w:rsid w:val="00825CC1"/>
    <w:rsid w:val="00831FE3"/>
    <w:rsid w:val="00835B4D"/>
    <w:rsid w:val="00845A09"/>
    <w:rsid w:val="00864907"/>
    <w:rsid w:val="00867D9D"/>
    <w:rsid w:val="008732D5"/>
    <w:rsid w:val="0088172D"/>
    <w:rsid w:val="008820FC"/>
    <w:rsid w:val="00884FAB"/>
    <w:rsid w:val="008865DE"/>
    <w:rsid w:val="00887F92"/>
    <w:rsid w:val="00891494"/>
    <w:rsid w:val="00891BAB"/>
    <w:rsid w:val="00893A42"/>
    <w:rsid w:val="008A442B"/>
    <w:rsid w:val="008A518F"/>
    <w:rsid w:val="008A77D3"/>
    <w:rsid w:val="008A7BB0"/>
    <w:rsid w:val="008B2871"/>
    <w:rsid w:val="008B4A83"/>
    <w:rsid w:val="008C0B5C"/>
    <w:rsid w:val="008C1991"/>
    <w:rsid w:val="008C5E15"/>
    <w:rsid w:val="008D3683"/>
    <w:rsid w:val="008E0E75"/>
    <w:rsid w:val="008E6F72"/>
    <w:rsid w:val="008E7AA5"/>
    <w:rsid w:val="008F408D"/>
    <w:rsid w:val="008F5B62"/>
    <w:rsid w:val="008F70BB"/>
    <w:rsid w:val="00903D2B"/>
    <w:rsid w:val="00922242"/>
    <w:rsid w:val="009318D2"/>
    <w:rsid w:val="00935983"/>
    <w:rsid w:val="0094383F"/>
    <w:rsid w:val="0095644C"/>
    <w:rsid w:val="00960763"/>
    <w:rsid w:val="00962A7E"/>
    <w:rsid w:val="00963574"/>
    <w:rsid w:val="00964E92"/>
    <w:rsid w:val="00971468"/>
    <w:rsid w:val="00976D3F"/>
    <w:rsid w:val="0098545E"/>
    <w:rsid w:val="0099136C"/>
    <w:rsid w:val="00992DBF"/>
    <w:rsid w:val="009A4FDF"/>
    <w:rsid w:val="009B40CC"/>
    <w:rsid w:val="009B4A04"/>
    <w:rsid w:val="009B7612"/>
    <w:rsid w:val="009C4964"/>
    <w:rsid w:val="009D51D9"/>
    <w:rsid w:val="009E387B"/>
    <w:rsid w:val="009F300B"/>
    <w:rsid w:val="009F4841"/>
    <w:rsid w:val="00A0261C"/>
    <w:rsid w:val="00A04A59"/>
    <w:rsid w:val="00A1199D"/>
    <w:rsid w:val="00A14D50"/>
    <w:rsid w:val="00A23BA6"/>
    <w:rsid w:val="00A25CCF"/>
    <w:rsid w:val="00A3095A"/>
    <w:rsid w:val="00A36C8A"/>
    <w:rsid w:val="00A40921"/>
    <w:rsid w:val="00A54FE8"/>
    <w:rsid w:val="00A64BC2"/>
    <w:rsid w:val="00A6616C"/>
    <w:rsid w:val="00A66C4B"/>
    <w:rsid w:val="00A71982"/>
    <w:rsid w:val="00A729F9"/>
    <w:rsid w:val="00A740F0"/>
    <w:rsid w:val="00A76529"/>
    <w:rsid w:val="00A77A82"/>
    <w:rsid w:val="00A909EC"/>
    <w:rsid w:val="00A96740"/>
    <w:rsid w:val="00AA2B58"/>
    <w:rsid w:val="00AA3FE2"/>
    <w:rsid w:val="00AA4815"/>
    <w:rsid w:val="00AB650E"/>
    <w:rsid w:val="00AB71C4"/>
    <w:rsid w:val="00AC26AE"/>
    <w:rsid w:val="00AC509B"/>
    <w:rsid w:val="00AD28A6"/>
    <w:rsid w:val="00AD2E6D"/>
    <w:rsid w:val="00AD3ABB"/>
    <w:rsid w:val="00AE08B1"/>
    <w:rsid w:val="00AE6985"/>
    <w:rsid w:val="00AE6C5C"/>
    <w:rsid w:val="00AF4E2C"/>
    <w:rsid w:val="00B03BFC"/>
    <w:rsid w:val="00B04292"/>
    <w:rsid w:val="00B05D1E"/>
    <w:rsid w:val="00B24FFD"/>
    <w:rsid w:val="00B26918"/>
    <w:rsid w:val="00B3254B"/>
    <w:rsid w:val="00B34376"/>
    <w:rsid w:val="00B410D6"/>
    <w:rsid w:val="00B438A8"/>
    <w:rsid w:val="00B45AE7"/>
    <w:rsid w:val="00B46212"/>
    <w:rsid w:val="00B46325"/>
    <w:rsid w:val="00B47FA7"/>
    <w:rsid w:val="00B5009D"/>
    <w:rsid w:val="00B604FB"/>
    <w:rsid w:val="00B62473"/>
    <w:rsid w:val="00B70729"/>
    <w:rsid w:val="00B721D9"/>
    <w:rsid w:val="00B76840"/>
    <w:rsid w:val="00B7739D"/>
    <w:rsid w:val="00B80E5F"/>
    <w:rsid w:val="00B81FD7"/>
    <w:rsid w:val="00BA00AF"/>
    <w:rsid w:val="00BA010C"/>
    <w:rsid w:val="00BA3E28"/>
    <w:rsid w:val="00BA6726"/>
    <w:rsid w:val="00BB1BFE"/>
    <w:rsid w:val="00BB3083"/>
    <w:rsid w:val="00BB64F7"/>
    <w:rsid w:val="00BD113D"/>
    <w:rsid w:val="00C137EB"/>
    <w:rsid w:val="00C15830"/>
    <w:rsid w:val="00C15AB6"/>
    <w:rsid w:val="00C2453B"/>
    <w:rsid w:val="00C401F1"/>
    <w:rsid w:val="00C43D0C"/>
    <w:rsid w:val="00C45149"/>
    <w:rsid w:val="00C47441"/>
    <w:rsid w:val="00C633E4"/>
    <w:rsid w:val="00C76148"/>
    <w:rsid w:val="00C76496"/>
    <w:rsid w:val="00C81522"/>
    <w:rsid w:val="00C81523"/>
    <w:rsid w:val="00C819CA"/>
    <w:rsid w:val="00C85F0A"/>
    <w:rsid w:val="00CA2FB1"/>
    <w:rsid w:val="00CC446F"/>
    <w:rsid w:val="00CC5112"/>
    <w:rsid w:val="00CD2B65"/>
    <w:rsid w:val="00CD3FCE"/>
    <w:rsid w:val="00CD404B"/>
    <w:rsid w:val="00CD4225"/>
    <w:rsid w:val="00CD4D0C"/>
    <w:rsid w:val="00CE05FF"/>
    <w:rsid w:val="00CE3192"/>
    <w:rsid w:val="00CF4089"/>
    <w:rsid w:val="00D0004F"/>
    <w:rsid w:val="00D03E04"/>
    <w:rsid w:val="00D105E1"/>
    <w:rsid w:val="00D341C3"/>
    <w:rsid w:val="00D41551"/>
    <w:rsid w:val="00D4156F"/>
    <w:rsid w:val="00D54B90"/>
    <w:rsid w:val="00D67847"/>
    <w:rsid w:val="00D729EE"/>
    <w:rsid w:val="00D806C9"/>
    <w:rsid w:val="00D84842"/>
    <w:rsid w:val="00D92852"/>
    <w:rsid w:val="00D943AD"/>
    <w:rsid w:val="00D95B41"/>
    <w:rsid w:val="00DA18CB"/>
    <w:rsid w:val="00DA3685"/>
    <w:rsid w:val="00DA5B47"/>
    <w:rsid w:val="00DB40F1"/>
    <w:rsid w:val="00DC3ED8"/>
    <w:rsid w:val="00DD3938"/>
    <w:rsid w:val="00DD5DCB"/>
    <w:rsid w:val="00DD6131"/>
    <w:rsid w:val="00DF235C"/>
    <w:rsid w:val="00DF55F5"/>
    <w:rsid w:val="00DF784E"/>
    <w:rsid w:val="00E00D71"/>
    <w:rsid w:val="00E0501C"/>
    <w:rsid w:val="00E05892"/>
    <w:rsid w:val="00E07FE1"/>
    <w:rsid w:val="00E10195"/>
    <w:rsid w:val="00E11C0E"/>
    <w:rsid w:val="00E25504"/>
    <w:rsid w:val="00E267AC"/>
    <w:rsid w:val="00E32A37"/>
    <w:rsid w:val="00E368DD"/>
    <w:rsid w:val="00E44553"/>
    <w:rsid w:val="00E45437"/>
    <w:rsid w:val="00E51D0F"/>
    <w:rsid w:val="00E52023"/>
    <w:rsid w:val="00E52D37"/>
    <w:rsid w:val="00E54AE3"/>
    <w:rsid w:val="00E6116B"/>
    <w:rsid w:val="00E6230D"/>
    <w:rsid w:val="00E62B07"/>
    <w:rsid w:val="00E7065F"/>
    <w:rsid w:val="00E77EFC"/>
    <w:rsid w:val="00E80BC9"/>
    <w:rsid w:val="00E86147"/>
    <w:rsid w:val="00E9164F"/>
    <w:rsid w:val="00EA00B5"/>
    <w:rsid w:val="00EB337A"/>
    <w:rsid w:val="00EB6843"/>
    <w:rsid w:val="00ED5177"/>
    <w:rsid w:val="00ED6324"/>
    <w:rsid w:val="00EE0260"/>
    <w:rsid w:val="00EE31B1"/>
    <w:rsid w:val="00EF0E43"/>
    <w:rsid w:val="00F008E7"/>
    <w:rsid w:val="00F024AD"/>
    <w:rsid w:val="00F05517"/>
    <w:rsid w:val="00F11200"/>
    <w:rsid w:val="00F14A70"/>
    <w:rsid w:val="00F157A9"/>
    <w:rsid w:val="00F1795A"/>
    <w:rsid w:val="00F2024F"/>
    <w:rsid w:val="00F20F50"/>
    <w:rsid w:val="00F37604"/>
    <w:rsid w:val="00F42346"/>
    <w:rsid w:val="00F53379"/>
    <w:rsid w:val="00F54195"/>
    <w:rsid w:val="00F549B2"/>
    <w:rsid w:val="00F5669C"/>
    <w:rsid w:val="00F61F22"/>
    <w:rsid w:val="00F61FE0"/>
    <w:rsid w:val="00F64355"/>
    <w:rsid w:val="00F643CA"/>
    <w:rsid w:val="00F66508"/>
    <w:rsid w:val="00F67DFB"/>
    <w:rsid w:val="00F738F8"/>
    <w:rsid w:val="00F7421F"/>
    <w:rsid w:val="00F8306B"/>
    <w:rsid w:val="00F83223"/>
    <w:rsid w:val="00F834D4"/>
    <w:rsid w:val="00F87C69"/>
    <w:rsid w:val="00F93509"/>
    <w:rsid w:val="00FA0833"/>
    <w:rsid w:val="00FA41AF"/>
    <w:rsid w:val="00FB10B7"/>
    <w:rsid w:val="00FB5FD7"/>
    <w:rsid w:val="00FC3D39"/>
    <w:rsid w:val="00FD425D"/>
    <w:rsid w:val="00FE0C0F"/>
    <w:rsid w:val="00FE511E"/>
    <w:rsid w:val="00FE5A98"/>
    <w:rsid w:val="124B814D"/>
    <w:rsid w:val="24E0B198"/>
    <w:rsid w:val="2AE60741"/>
    <w:rsid w:val="388E844E"/>
    <w:rsid w:val="40AA36C4"/>
    <w:rsid w:val="42460725"/>
    <w:rsid w:val="46BDC68C"/>
    <w:rsid w:val="4C5009CF"/>
    <w:rsid w:val="5178E36A"/>
    <w:rsid w:val="590C9178"/>
    <w:rsid w:val="5F03F1C5"/>
    <w:rsid w:val="60F21DE2"/>
    <w:rsid w:val="60FAF7D7"/>
    <w:rsid w:val="62F9228E"/>
    <w:rsid w:val="636E65CA"/>
    <w:rsid w:val="664D3DD0"/>
    <w:rsid w:val="686B228D"/>
    <w:rsid w:val="6F16C74D"/>
    <w:rsid w:val="7F325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004D4"/>
  <w15:chartTrackingRefBased/>
  <w15:docId w15:val="{24BB4AE9-C8BD-4AD6-875B-8DF85D87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05C8"/>
    <w:rPr>
      <w:sz w:val="16"/>
      <w:szCs w:val="16"/>
    </w:rPr>
  </w:style>
  <w:style w:type="paragraph" w:styleId="CommentText">
    <w:name w:val="annotation text"/>
    <w:basedOn w:val="Normal"/>
    <w:link w:val="CommentTextChar"/>
    <w:uiPriority w:val="99"/>
    <w:unhideWhenUsed/>
    <w:rsid w:val="007D05C8"/>
    <w:pPr>
      <w:spacing w:line="240" w:lineRule="auto"/>
    </w:pPr>
    <w:rPr>
      <w:sz w:val="20"/>
      <w:szCs w:val="20"/>
    </w:rPr>
  </w:style>
  <w:style w:type="character" w:customStyle="1" w:styleId="CommentTextChar">
    <w:name w:val="Comment Text Char"/>
    <w:basedOn w:val="DefaultParagraphFont"/>
    <w:link w:val="CommentText"/>
    <w:uiPriority w:val="99"/>
    <w:rsid w:val="007D05C8"/>
    <w:rPr>
      <w:sz w:val="20"/>
      <w:szCs w:val="20"/>
    </w:rPr>
  </w:style>
  <w:style w:type="paragraph" w:styleId="CommentSubject">
    <w:name w:val="annotation subject"/>
    <w:basedOn w:val="CommentText"/>
    <w:next w:val="CommentText"/>
    <w:link w:val="CommentSubjectChar"/>
    <w:uiPriority w:val="99"/>
    <w:semiHidden/>
    <w:unhideWhenUsed/>
    <w:rsid w:val="007D05C8"/>
    <w:rPr>
      <w:b/>
      <w:bCs/>
    </w:rPr>
  </w:style>
  <w:style w:type="character" w:customStyle="1" w:styleId="CommentSubjectChar">
    <w:name w:val="Comment Subject Char"/>
    <w:basedOn w:val="CommentTextChar"/>
    <w:link w:val="CommentSubject"/>
    <w:uiPriority w:val="99"/>
    <w:semiHidden/>
    <w:rsid w:val="007D05C8"/>
    <w:rPr>
      <w:b/>
      <w:bCs/>
      <w:sz w:val="20"/>
      <w:szCs w:val="20"/>
    </w:rPr>
  </w:style>
  <w:style w:type="character" w:styleId="Hyperlink">
    <w:name w:val="Hyperlink"/>
    <w:basedOn w:val="DefaultParagraphFont"/>
    <w:uiPriority w:val="99"/>
    <w:unhideWhenUsed/>
    <w:rsid w:val="00A40921"/>
    <w:rPr>
      <w:color w:val="0563C1" w:themeColor="hyperlink"/>
      <w:u w:val="single"/>
    </w:rPr>
  </w:style>
  <w:style w:type="character" w:styleId="UnresolvedMention">
    <w:name w:val="Unresolved Mention"/>
    <w:basedOn w:val="DefaultParagraphFont"/>
    <w:uiPriority w:val="99"/>
    <w:semiHidden/>
    <w:unhideWhenUsed/>
    <w:rsid w:val="00A40921"/>
    <w:rPr>
      <w:color w:val="605E5C"/>
      <w:shd w:val="clear" w:color="auto" w:fill="E1DFDD"/>
    </w:rPr>
  </w:style>
  <w:style w:type="paragraph" w:styleId="NormalWeb">
    <w:name w:val="Normal (Web)"/>
    <w:basedOn w:val="Normal"/>
    <w:uiPriority w:val="99"/>
    <w:unhideWhenUsed/>
    <w:rsid w:val="00B325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F3A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3A51"/>
  </w:style>
  <w:style w:type="character" w:customStyle="1" w:styleId="eop">
    <w:name w:val="eop"/>
    <w:basedOn w:val="DefaultParagraphFont"/>
    <w:rsid w:val="007F3A51"/>
  </w:style>
  <w:style w:type="character" w:customStyle="1" w:styleId="scxw207674011">
    <w:name w:val="scxw207674011"/>
    <w:basedOn w:val="DefaultParagraphFont"/>
    <w:rsid w:val="007F3A51"/>
  </w:style>
  <w:style w:type="character" w:customStyle="1" w:styleId="tabchar">
    <w:name w:val="tabchar"/>
    <w:basedOn w:val="DefaultParagraphFont"/>
    <w:rsid w:val="007F3A51"/>
  </w:style>
  <w:style w:type="character" w:styleId="Mention">
    <w:name w:val="Mention"/>
    <w:basedOn w:val="DefaultParagraphFont"/>
    <w:uiPriority w:val="99"/>
    <w:unhideWhenUsed/>
    <w:rsid w:val="001A0B18"/>
    <w:rPr>
      <w:color w:val="2B579A"/>
      <w:shd w:val="clear" w:color="auto" w:fill="E1DFDD"/>
    </w:rPr>
  </w:style>
  <w:style w:type="paragraph" w:styleId="Revision">
    <w:name w:val="Revision"/>
    <w:hidden/>
    <w:uiPriority w:val="99"/>
    <w:semiHidden/>
    <w:rsid w:val="004A68D9"/>
    <w:pPr>
      <w:spacing w:after="0" w:line="240" w:lineRule="auto"/>
    </w:pPr>
  </w:style>
  <w:style w:type="paragraph" w:styleId="ListParagraph">
    <w:name w:val="List Paragraph"/>
    <w:basedOn w:val="Normal"/>
    <w:uiPriority w:val="34"/>
    <w:qFormat/>
    <w:rsid w:val="00E44553"/>
    <w:pPr>
      <w:ind w:left="720"/>
      <w:contextualSpacing/>
    </w:pPr>
  </w:style>
  <w:style w:type="character" w:customStyle="1" w:styleId="scxw242015897">
    <w:name w:val="scxw242015897"/>
    <w:basedOn w:val="DefaultParagraphFont"/>
    <w:rsid w:val="003C2FD6"/>
  </w:style>
  <w:style w:type="character" w:customStyle="1" w:styleId="scxw19402903">
    <w:name w:val="scxw19402903"/>
    <w:basedOn w:val="DefaultParagraphFont"/>
    <w:rsid w:val="002A1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8925">
      <w:bodyDiv w:val="1"/>
      <w:marLeft w:val="0"/>
      <w:marRight w:val="0"/>
      <w:marTop w:val="0"/>
      <w:marBottom w:val="0"/>
      <w:divBdr>
        <w:top w:val="none" w:sz="0" w:space="0" w:color="auto"/>
        <w:left w:val="none" w:sz="0" w:space="0" w:color="auto"/>
        <w:bottom w:val="none" w:sz="0" w:space="0" w:color="auto"/>
        <w:right w:val="none" w:sz="0" w:space="0" w:color="auto"/>
      </w:divBdr>
      <w:divsChild>
        <w:div w:id="38894735">
          <w:marLeft w:val="0"/>
          <w:marRight w:val="0"/>
          <w:marTop w:val="0"/>
          <w:marBottom w:val="0"/>
          <w:divBdr>
            <w:top w:val="none" w:sz="0" w:space="0" w:color="auto"/>
            <w:left w:val="none" w:sz="0" w:space="0" w:color="auto"/>
            <w:bottom w:val="none" w:sz="0" w:space="0" w:color="auto"/>
            <w:right w:val="none" w:sz="0" w:space="0" w:color="auto"/>
          </w:divBdr>
        </w:div>
        <w:div w:id="136655045">
          <w:marLeft w:val="0"/>
          <w:marRight w:val="0"/>
          <w:marTop w:val="0"/>
          <w:marBottom w:val="0"/>
          <w:divBdr>
            <w:top w:val="none" w:sz="0" w:space="0" w:color="auto"/>
            <w:left w:val="none" w:sz="0" w:space="0" w:color="auto"/>
            <w:bottom w:val="none" w:sz="0" w:space="0" w:color="auto"/>
            <w:right w:val="none" w:sz="0" w:space="0" w:color="auto"/>
          </w:divBdr>
        </w:div>
        <w:div w:id="474757090">
          <w:marLeft w:val="0"/>
          <w:marRight w:val="0"/>
          <w:marTop w:val="0"/>
          <w:marBottom w:val="0"/>
          <w:divBdr>
            <w:top w:val="none" w:sz="0" w:space="0" w:color="auto"/>
            <w:left w:val="none" w:sz="0" w:space="0" w:color="auto"/>
            <w:bottom w:val="none" w:sz="0" w:space="0" w:color="auto"/>
            <w:right w:val="none" w:sz="0" w:space="0" w:color="auto"/>
          </w:divBdr>
        </w:div>
        <w:div w:id="501356177">
          <w:marLeft w:val="0"/>
          <w:marRight w:val="0"/>
          <w:marTop w:val="0"/>
          <w:marBottom w:val="0"/>
          <w:divBdr>
            <w:top w:val="none" w:sz="0" w:space="0" w:color="auto"/>
            <w:left w:val="none" w:sz="0" w:space="0" w:color="auto"/>
            <w:bottom w:val="none" w:sz="0" w:space="0" w:color="auto"/>
            <w:right w:val="none" w:sz="0" w:space="0" w:color="auto"/>
          </w:divBdr>
        </w:div>
        <w:div w:id="626161105">
          <w:marLeft w:val="0"/>
          <w:marRight w:val="0"/>
          <w:marTop w:val="0"/>
          <w:marBottom w:val="0"/>
          <w:divBdr>
            <w:top w:val="none" w:sz="0" w:space="0" w:color="auto"/>
            <w:left w:val="none" w:sz="0" w:space="0" w:color="auto"/>
            <w:bottom w:val="none" w:sz="0" w:space="0" w:color="auto"/>
            <w:right w:val="none" w:sz="0" w:space="0" w:color="auto"/>
          </w:divBdr>
        </w:div>
        <w:div w:id="628512914">
          <w:marLeft w:val="0"/>
          <w:marRight w:val="0"/>
          <w:marTop w:val="0"/>
          <w:marBottom w:val="0"/>
          <w:divBdr>
            <w:top w:val="none" w:sz="0" w:space="0" w:color="auto"/>
            <w:left w:val="none" w:sz="0" w:space="0" w:color="auto"/>
            <w:bottom w:val="none" w:sz="0" w:space="0" w:color="auto"/>
            <w:right w:val="none" w:sz="0" w:space="0" w:color="auto"/>
          </w:divBdr>
          <w:divsChild>
            <w:div w:id="238559462">
              <w:marLeft w:val="0"/>
              <w:marRight w:val="0"/>
              <w:marTop w:val="0"/>
              <w:marBottom w:val="0"/>
              <w:divBdr>
                <w:top w:val="none" w:sz="0" w:space="0" w:color="auto"/>
                <w:left w:val="none" w:sz="0" w:space="0" w:color="auto"/>
                <w:bottom w:val="none" w:sz="0" w:space="0" w:color="auto"/>
                <w:right w:val="none" w:sz="0" w:space="0" w:color="auto"/>
              </w:divBdr>
            </w:div>
            <w:div w:id="1059942553">
              <w:marLeft w:val="0"/>
              <w:marRight w:val="0"/>
              <w:marTop w:val="0"/>
              <w:marBottom w:val="0"/>
              <w:divBdr>
                <w:top w:val="none" w:sz="0" w:space="0" w:color="auto"/>
                <w:left w:val="none" w:sz="0" w:space="0" w:color="auto"/>
                <w:bottom w:val="none" w:sz="0" w:space="0" w:color="auto"/>
                <w:right w:val="none" w:sz="0" w:space="0" w:color="auto"/>
              </w:divBdr>
            </w:div>
            <w:div w:id="1417096758">
              <w:marLeft w:val="0"/>
              <w:marRight w:val="0"/>
              <w:marTop w:val="0"/>
              <w:marBottom w:val="0"/>
              <w:divBdr>
                <w:top w:val="none" w:sz="0" w:space="0" w:color="auto"/>
                <w:left w:val="none" w:sz="0" w:space="0" w:color="auto"/>
                <w:bottom w:val="none" w:sz="0" w:space="0" w:color="auto"/>
                <w:right w:val="none" w:sz="0" w:space="0" w:color="auto"/>
              </w:divBdr>
            </w:div>
          </w:divsChild>
        </w:div>
        <w:div w:id="659432585">
          <w:marLeft w:val="0"/>
          <w:marRight w:val="0"/>
          <w:marTop w:val="0"/>
          <w:marBottom w:val="0"/>
          <w:divBdr>
            <w:top w:val="none" w:sz="0" w:space="0" w:color="auto"/>
            <w:left w:val="none" w:sz="0" w:space="0" w:color="auto"/>
            <w:bottom w:val="none" w:sz="0" w:space="0" w:color="auto"/>
            <w:right w:val="none" w:sz="0" w:space="0" w:color="auto"/>
          </w:divBdr>
        </w:div>
        <w:div w:id="815728702">
          <w:marLeft w:val="0"/>
          <w:marRight w:val="0"/>
          <w:marTop w:val="0"/>
          <w:marBottom w:val="0"/>
          <w:divBdr>
            <w:top w:val="none" w:sz="0" w:space="0" w:color="auto"/>
            <w:left w:val="none" w:sz="0" w:space="0" w:color="auto"/>
            <w:bottom w:val="none" w:sz="0" w:space="0" w:color="auto"/>
            <w:right w:val="none" w:sz="0" w:space="0" w:color="auto"/>
          </w:divBdr>
        </w:div>
        <w:div w:id="823787715">
          <w:marLeft w:val="0"/>
          <w:marRight w:val="0"/>
          <w:marTop w:val="0"/>
          <w:marBottom w:val="0"/>
          <w:divBdr>
            <w:top w:val="none" w:sz="0" w:space="0" w:color="auto"/>
            <w:left w:val="none" w:sz="0" w:space="0" w:color="auto"/>
            <w:bottom w:val="none" w:sz="0" w:space="0" w:color="auto"/>
            <w:right w:val="none" w:sz="0" w:space="0" w:color="auto"/>
          </w:divBdr>
        </w:div>
        <w:div w:id="840436707">
          <w:marLeft w:val="0"/>
          <w:marRight w:val="0"/>
          <w:marTop w:val="0"/>
          <w:marBottom w:val="0"/>
          <w:divBdr>
            <w:top w:val="none" w:sz="0" w:space="0" w:color="auto"/>
            <w:left w:val="none" w:sz="0" w:space="0" w:color="auto"/>
            <w:bottom w:val="none" w:sz="0" w:space="0" w:color="auto"/>
            <w:right w:val="none" w:sz="0" w:space="0" w:color="auto"/>
          </w:divBdr>
        </w:div>
        <w:div w:id="1189443400">
          <w:marLeft w:val="0"/>
          <w:marRight w:val="0"/>
          <w:marTop w:val="0"/>
          <w:marBottom w:val="0"/>
          <w:divBdr>
            <w:top w:val="none" w:sz="0" w:space="0" w:color="auto"/>
            <w:left w:val="none" w:sz="0" w:space="0" w:color="auto"/>
            <w:bottom w:val="none" w:sz="0" w:space="0" w:color="auto"/>
            <w:right w:val="none" w:sz="0" w:space="0" w:color="auto"/>
          </w:divBdr>
        </w:div>
        <w:div w:id="1190877761">
          <w:marLeft w:val="0"/>
          <w:marRight w:val="0"/>
          <w:marTop w:val="0"/>
          <w:marBottom w:val="0"/>
          <w:divBdr>
            <w:top w:val="none" w:sz="0" w:space="0" w:color="auto"/>
            <w:left w:val="none" w:sz="0" w:space="0" w:color="auto"/>
            <w:bottom w:val="none" w:sz="0" w:space="0" w:color="auto"/>
            <w:right w:val="none" w:sz="0" w:space="0" w:color="auto"/>
          </w:divBdr>
        </w:div>
        <w:div w:id="1523470856">
          <w:marLeft w:val="0"/>
          <w:marRight w:val="0"/>
          <w:marTop w:val="0"/>
          <w:marBottom w:val="0"/>
          <w:divBdr>
            <w:top w:val="none" w:sz="0" w:space="0" w:color="auto"/>
            <w:left w:val="none" w:sz="0" w:space="0" w:color="auto"/>
            <w:bottom w:val="none" w:sz="0" w:space="0" w:color="auto"/>
            <w:right w:val="none" w:sz="0" w:space="0" w:color="auto"/>
          </w:divBdr>
        </w:div>
        <w:div w:id="1531724271">
          <w:marLeft w:val="0"/>
          <w:marRight w:val="0"/>
          <w:marTop w:val="0"/>
          <w:marBottom w:val="0"/>
          <w:divBdr>
            <w:top w:val="none" w:sz="0" w:space="0" w:color="auto"/>
            <w:left w:val="none" w:sz="0" w:space="0" w:color="auto"/>
            <w:bottom w:val="none" w:sz="0" w:space="0" w:color="auto"/>
            <w:right w:val="none" w:sz="0" w:space="0" w:color="auto"/>
          </w:divBdr>
          <w:divsChild>
            <w:div w:id="87819704">
              <w:marLeft w:val="0"/>
              <w:marRight w:val="0"/>
              <w:marTop w:val="0"/>
              <w:marBottom w:val="0"/>
              <w:divBdr>
                <w:top w:val="none" w:sz="0" w:space="0" w:color="auto"/>
                <w:left w:val="none" w:sz="0" w:space="0" w:color="auto"/>
                <w:bottom w:val="none" w:sz="0" w:space="0" w:color="auto"/>
                <w:right w:val="none" w:sz="0" w:space="0" w:color="auto"/>
              </w:divBdr>
            </w:div>
          </w:divsChild>
        </w:div>
        <w:div w:id="1717855834">
          <w:marLeft w:val="0"/>
          <w:marRight w:val="0"/>
          <w:marTop w:val="0"/>
          <w:marBottom w:val="0"/>
          <w:divBdr>
            <w:top w:val="none" w:sz="0" w:space="0" w:color="auto"/>
            <w:left w:val="none" w:sz="0" w:space="0" w:color="auto"/>
            <w:bottom w:val="none" w:sz="0" w:space="0" w:color="auto"/>
            <w:right w:val="none" w:sz="0" w:space="0" w:color="auto"/>
          </w:divBdr>
        </w:div>
        <w:div w:id="1826973712">
          <w:marLeft w:val="0"/>
          <w:marRight w:val="0"/>
          <w:marTop w:val="0"/>
          <w:marBottom w:val="0"/>
          <w:divBdr>
            <w:top w:val="none" w:sz="0" w:space="0" w:color="auto"/>
            <w:left w:val="none" w:sz="0" w:space="0" w:color="auto"/>
            <w:bottom w:val="none" w:sz="0" w:space="0" w:color="auto"/>
            <w:right w:val="none" w:sz="0" w:space="0" w:color="auto"/>
          </w:divBdr>
        </w:div>
      </w:divsChild>
    </w:div>
    <w:div w:id="696152395">
      <w:bodyDiv w:val="1"/>
      <w:marLeft w:val="0"/>
      <w:marRight w:val="0"/>
      <w:marTop w:val="0"/>
      <w:marBottom w:val="0"/>
      <w:divBdr>
        <w:top w:val="none" w:sz="0" w:space="0" w:color="auto"/>
        <w:left w:val="none" w:sz="0" w:space="0" w:color="auto"/>
        <w:bottom w:val="none" w:sz="0" w:space="0" w:color="auto"/>
        <w:right w:val="none" w:sz="0" w:space="0" w:color="auto"/>
      </w:divBdr>
    </w:div>
    <w:div w:id="1187987111">
      <w:bodyDiv w:val="1"/>
      <w:marLeft w:val="0"/>
      <w:marRight w:val="0"/>
      <w:marTop w:val="0"/>
      <w:marBottom w:val="0"/>
      <w:divBdr>
        <w:top w:val="none" w:sz="0" w:space="0" w:color="auto"/>
        <w:left w:val="none" w:sz="0" w:space="0" w:color="auto"/>
        <w:bottom w:val="none" w:sz="0" w:space="0" w:color="auto"/>
        <w:right w:val="none" w:sz="0" w:space="0" w:color="auto"/>
      </w:divBdr>
    </w:div>
    <w:div w:id="20341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ighona.aris@fesp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rry@adcomms.co.uk" TargetMode="External"/><Relationship Id="rId4" Type="http://schemas.openxmlformats.org/officeDocument/2006/relationships/numbering" Target="numbering.xml"/><Relationship Id="rId9" Type="http://schemas.openxmlformats.org/officeDocument/2006/relationships/hyperlink" Target="http://www.fespa.com/profit-for-purpo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30019C98EBF49859ED1A39B4CAD22" ma:contentTypeVersion="12" ma:contentTypeDescription="Create a new document." ma:contentTypeScope="" ma:versionID="7759b2e7db6fb5ca6590b767c6761399">
  <xsd:schema xmlns:xsd="http://www.w3.org/2001/XMLSchema" xmlns:xs="http://www.w3.org/2001/XMLSchema" xmlns:p="http://schemas.microsoft.com/office/2006/metadata/properties" xmlns:ns2="3f842596-074b-47d7-bb5a-1db73c1a6f55" xmlns:ns3="89a50bb4-c284-41f4-b6e1-4c4454c153fc" targetNamespace="http://schemas.microsoft.com/office/2006/metadata/properties" ma:root="true" ma:fieldsID="82d3fb8e74edf1597a63b54ad01df425" ns2:_="" ns3:_="">
    <xsd:import namespace="3f842596-074b-47d7-bb5a-1db73c1a6f55"/>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42596-074b-47d7-bb5a-1db73c1a6f5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3f842596-074b-47d7-bb5a-1db73c1a6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BEDF7-8F46-4CE5-9AA3-C5EEEF0FC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42596-074b-47d7-bb5a-1db73c1a6f55"/>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A6359-13D6-4337-9748-4FB5607E2072}">
  <ds:schemaRefs>
    <ds:schemaRef ds:uri="http://schemas.microsoft.com/sharepoint/v3/contenttype/forms"/>
  </ds:schemaRefs>
</ds:datastoreItem>
</file>

<file path=customXml/itemProps3.xml><?xml version="1.0" encoding="utf-8"?>
<ds:datastoreItem xmlns:ds="http://schemas.openxmlformats.org/officeDocument/2006/customXml" ds:itemID="{B7F8F240-2DF3-4AC2-A6E5-702B419A2D45}">
  <ds:schemaRefs>
    <ds:schemaRef ds:uri="http://schemas.microsoft.com/office/2006/metadata/properties"/>
    <ds:schemaRef ds:uri="http://schemas.microsoft.com/office/infopath/2007/PartnerControls"/>
    <ds:schemaRef ds:uri="683a68d7-3de2-4589-b418-e47fece6d65d"/>
    <ds:schemaRef ds:uri="89a50bb4-c284-41f4-b6e1-4c4454c153fc"/>
    <ds:schemaRef ds:uri="3f842596-074b-47d7-bb5a-1db73c1a6f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3425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Shireen Shurmer</dc:creator>
  <cp:keywords/>
  <dc:description/>
  <cp:lastModifiedBy>Aimee Parsons</cp:lastModifiedBy>
  <cp:revision>10</cp:revision>
  <cp:lastPrinted>2022-11-30T18:22:00Z</cp:lastPrinted>
  <dcterms:created xsi:type="dcterms:W3CDTF">2025-04-25T11:54:00Z</dcterms:created>
  <dcterms:modified xsi:type="dcterms:W3CDTF">2025-05-02T11:11:00Z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98bb9a7a5cd7920e9b531b4db094db2d72e2a861e91e1e752d3958d4535992d7</vt:lpwstr>
  </property>
  <property fmtid="{D5CDD505-2E9C-101B-9397-08002B2CF9AE}" pid="3" name="ContentTypeId">
    <vt:lpwstr>0x010100F5130019C98EBF49859ED1A39B4CAD22</vt:lpwstr>
  </property>
  <property fmtid="{D5CDD505-2E9C-101B-9397-08002B2CF9AE}" pid="4" name="Order">
    <vt:r8>1300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