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12C9" w14:textId="60587B73" w:rsidR="004C6069" w:rsidRPr="00FA1038" w:rsidRDefault="00301FA7" w:rsidP="004C606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878126C" wp14:editId="122B0427">
            <wp:simplePos x="0" y="0"/>
            <wp:positionH relativeFrom="margin">
              <wp:posOffset>3681730</wp:posOffset>
            </wp:positionH>
            <wp:positionV relativeFrom="paragraph">
              <wp:posOffset>-723900</wp:posOffset>
            </wp:positionV>
            <wp:extent cx="2640213" cy="708660"/>
            <wp:effectExtent l="0" t="0" r="8255" b="0"/>
            <wp:wrapNone/>
            <wp:docPr id="19919369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55588" name="Picture 1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213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20"/>
        </w:rPr>
        <w:t>Testimonianze di clienti</w:t>
      </w:r>
    </w:p>
    <w:p w14:paraId="2D4D632A" w14:textId="10A819B2" w:rsidR="00147FB6" w:rsidRPr="004421B4" w:rsidRDefault="00147FB6" w:rsidP="00147FB6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Responsabile relazioni con i media:</w:t>
      </w:r>
    </w:p>
    <w:p w14:paraId="0CE201E0" w14:textId="77777777" w:rsidR="00147FB6" w:rsidRDefault="00147FB6" w:rsidP="00147FB6">
      <w:pPr>
        <w:pStyle w:val="Standard1"/>
        <w:rPr>
          <w:rFonts w:ascii="Arial" w:hAnsi="Arial"/>
          <w:color w:val="000000"/>
          <w:lang w:val="nl-BE"/>
        </w:rPr>
      </w:pPr>
      <w:r w:rsidRPr="00556EF8">
        <w:rPr>
          <w:rFonts w:ascii="Arial" w:hAnsi="Arial"/>
          <w:color w:val="000000"/>
          <w:lang w:val="nl-BE"/>
        </w:rPr>
        <w:t xml:space="preserve">Elni Van Rensburg – +1 830 317 0950 – </w:t>
      </w:r>
      <w:hyperlink r:id="rId12" w:history="1">
        <w:r w:rsidRPr="00556EF8">
          <w:rPr>
            <w:rStyle w:val="Hyperlink"/>
            <w:rFonts w:ascii="Arial" w:hAnsi="Arial"/>
            <w:lang w:val="nl-BE"/>
          </w:rPr>
          <w:t>elni.vanrensburg@miraclon.com</w:t>
        </w:r>
      </w:hyperlink>
      <w:r w:rsidRPr="00556EF8">
        <w:rPr>
          <w:rFonts w:ascii="Arial" w:hAnsi="Arial"/>
          <w:color w:val="000000"/>
          <w:lang w:val="nl-BE"/>
        </w:rPr>
        <w:t xml:space="preserve"> </w:t>
      </w:r>
    </w:p>
    <w:p w14:paraId="1C47E6A1" w14:textId="4B02D68D" w:rsidR="00B726E9" w:rsidRPr="00B726E9" w:rsidRDefault="00B726E9" w:rsidP="00147FB6">
      <w:pPr>
        <w:pStyle w:val="Standard1"/>
        <w:rPr>
          <w:rFonts w:ascii="Arial" w:hAnsi="Arial" w:cs="Arial"/>
          <w:szCs w:val="20"/>
          <w:lang w:val="es-ES"/>
        </w:rPr>
      </w:pPr>
      <w:r w:rsidRPr="00B726E9">
        <w:rPr>
          <w:rFonts w:ascii="Arial" w:hAnsi="Arial" w:cs="Arial"/>
          <w:szCs w:val="20"/>
          <w:lang w:val="fr-FR"/>
        </w:rPr>
        <w:t xml:space="preserve">Aimee Parsons - </w:t>
      </w:r>
      <w:r w:rsidRPr="00B726E9">
        <w:rPr>
          <w:rFonts w:ascii="Arial" w:hAnsi="Arial" w:cs="Arial"/>
          <w:szCs w:val="20"/>
          <w:lang w:val="es-ES"/>
        </w:rPr>
        <w:t xml:space="preserve">+44 (0)1372 464470 – </w:t>
      </w:r>
      <w:hyperlink r:id="rId13" w:tgtFrame="_blank" w:history="1">
        <w:r w:rsidRPr="00B726E9">
          <w:rPr>
            <w:rStyle w:val="Hyperlink"/>
            <w:rFonts w:ascii="Arial" w:hAnsi="Arial" w:cs="Arial"/>
            <w:szCs w:val="20"/>
            <w:lang w:val="es-ES"/>
          </w:rPr>
          <w:t>aparsons@adcomms.co.uk</w:t>
        </w:r>
      </w:hyperlink>
      <w:r w:rsidRPr="00B726E9">
        <w:rPr>
          <w:rFonts w:ascii="Arial" w:hAnsi="Arial" w:cs="Arial"/>
          <w:szCs w:val="20"/>
          <w:lang w:val="es-ES"/>
        </w:rPr>
        <w:t>  </w:t>
      </w:r>
      <w:r w:rsidRPr="00B726E9">
        <w:rPr>
          <w:rFonts w:ascii="Arial" w:hAnsi="Arial" w:cs="Arial"/>
          <w:szCs w:val="20"/>
          <w:lang w:val="fr-FR"/>
        </w:rPr>
        <w:t>   </w:t>
      </w:r>
    </w:p>
    <w:p w14:paraId="556EAA04" w14:textId="77777777" w:rsidR="00147FB6" w:rsidRPr="00B726E9" w:rsidRDefault="00147FB6" w:rsidP="00147FB6">
      <w:pPr>
        <w:pStyle w:val="Standard1"/>
        <w:rPr>
          <w:rFonts w:ascii="Arial" w:hAnsi="Arial" w:cs="Arial"/>
          <w:color w:val="000000"/>
          <w:szCs w:val="20"/>
          <w:lang w:val="fr-FR"/>
        </w:rPr>
      </w:pPr>
    </w:p>
    <w:p w14:paraId="7F3A715C" w14:textId="7D6D44B0" w:rsidR="00FA1038" w:rsidRPr="00147FB6" w:rsidRDefault="00B726E9" w:rsidP="004C6069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21</w:t>
      </w:r>
      <w:r w:rsidR="007543F7">
        <w:rPr>
          <w:rFonts w:ascii="Arial" w:hAnsi="Arial"/>
          <w:sz w:val="20"/>
        </w:rPr>
        <w:t xml:space="preserve"> maggio 2025</w:t>
      </w:r>
    </w:p>
    <w:p w14:paraId="716630C1" w14:textId="77777777" w:rsidR="007543F7" w:rsidRPr="00556EF8" w:rsidRDefault="007543F7" w:rsidP="00785F9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1851F8D" w14:textId="40F9976C" w:rsidR="00785F93" w:rsidRPr="00301FA7" w:rsidRDefault="00785F93" w:rsidP="00785F9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Omnicom promuove l'adozione della tecnologia FLEXCEL NX in Grecia con ICR Ioannou S.A. in prima linea</w:t>
      </w:r>
    </w:p>
    <w:p w14:paraId="2B184927" w14:textId="77777777" w:rsidR="00785F93" w:rsidRPr="00556EF8" w:rsidRDefault="00785F93" w:rsidP="00785F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BB2A58" w14:textId="4E266C93" w:rsidR="00785F93" w:rsidRPr="004125C0" w:rsidRDefault="00785F93" w:rsidP="00785F93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ICR Ioannou S.A. è diventata la prima azienda in Grecia a investire in un sistema FLEXCEL NX e nella tecnologia di stampa PureFlexo™ di Miraclon, rispondendo alla crescente domanda di lastre FLEXCEL NX da parte degli stampatori flessografici della regione. L'azienda ha firmato l'accordo a drupa 2024, durante una visita alla fiera con Omnicom, partner locale di Miraclon in Grecia, e il sistema è stato installato alla fine dello scorso anno nello stabilimento produttivo di ICR Ioannou S.A. alle porte di Atene.</w:t>
      </w:r>
    </w:p>
    <w:p w14:paraId="70544F40" w14:textId="77777777" w:rsidR="00785F93" w:rsidRPr="00556EF8" w:rsidRDefault="00785F93" w:rsidP="00785F93">
      <w:pPr>
        <w:spacing w:after="0" w:line="360" w:lineRule="auto"/>
        <w:rPr>
          <w:rFonts w:ascii="Arial" w:hAnsi="Arial" w:cs="Arial"/>
          <w:color w:val="FF0000"/>
        </w:rPr>
      </w:pPr>
    </w:p>
    <w:p w14:paraId="6D714FEB" w14:textId="4D64663A" w:rsidR="00785F93" w:rsidRPr="004125C0" w:rsidRDefault="00785F93" w:rsidP="00785F93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Yiannis Ioannou, Managing Director di ICR Ioannou S.A., ha affermato che l’investimento “risponde alla crescente domanda di mercato che abbiamo riscontrato per le lastre FLEXCEL NX. I nostri clienti nel settore della stampa sono alla ricerca dei vantaggi in termini di produttività e sostenibilità offerti dalla tecnologia FLEXCEL NX e di come questa consenta loro di implementare la flessografia moderna”.</w:t>
      </w:r>
    </w:p>
    <w:p w14:paraId="2F13EC5F" w14:textId="77777777" w:rsidR="00785F93" w:rsidRPr="00556EF8" w:rsidRDefault="00785F93" w:rsidP="00785F93">
      <w:pPr>
        <w:spacing w:after="0" w:line="360" w:lineRule="auto"/>
        <w:rPr>
          <w:rFonts w:ascii="Arial" w:hAnsi="Arial" w:cs="Arial"/>
        </w:rPr>
      </w:pPr>
    </w:p>
    <w:p w14:paraId="2A5FD80C" w14:textId="181D2FC2" w:rsidR="00785F93" w:rsidRDefault="00A467BA" w:rsidP="00785F93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E ha aggiunto: “Abbiamo incluso PureFlexo Printing nell'investimento dopo aver visto con i nostri occhi come la tecnologia di patterning multiforma di Miraclon consente una stampa ancora più pulita e una maggiore produttività sulla macchina da stampa. Questo ci permette non solo di sfruttare al massimo le potenzialità del nostro investimento, ma anche di offrire ai clienti i vantaggi aggiuntivi che ne derivano in fase di stampa”.</w:t>
      </w:r>
    </w:p>
    <w:p w14:paraId="39F00E8A" w14:textId="77777777" w:rsidR="00785F93" w:rsidRPr="00556EF8" w:rsidRDefault="00785F93" w:rsidP="00785F93">
      <w:pPr>
        <w:spacing w:after="0" w:line="360" w:lineRule="auto"/>
        <w:rPr>
          <w:rFonts w:ascii="Arial" w:hAnsi="Arial" w:cs="Arial"/>
        </w:rPr>
      </w:pPr>
    </w:p>
    <w:p w14:paraId="496A973A" w14:textId="77777777" w:rsidR="00785F93" w:rsidRPr="004125C0" w:rsidRDefault="00785F93" w:rsidP="00785F9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Una pietra miliare per il settore dell’imballaggio</w:t>
      </w:r>
    </w:p>
    <w:p w14:paraId="193876C5" w14:textId="7523D3D2" w:rsidR="00785F93" w:rsidRPr="004125C0" w:rsidRDefault="00785F93" w:rsidP="00785F93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“La disponibilità locale delle lastre FLEXCEL NX e della tecnologia di stampa PureFlexo rappresenta una pietra miliare per il settore della stampa di imballaggi in Grecia e nei paesi in cui esportiamo”, prosegue Yiannis. “Le lastre FLEXCEL NX offrono vantaggi garantiti per gli stampatori di imballaggi: stampa uniforme e di alta qualità che soddisfa anche gli standard dei brand più esigenti; maggiore efficienza della macchina da stampa con riduzione della correzione manuale, degli scarti e delle rilavorazioni; pratiche più sostenibili”.</w:t>
      </w:r>
    </w:p>
    <w:p w14:paraId="26313038" w14:textId="77777777" w:rsidR="00785F93" w:rsidRPr="00556EF8" w:rsidRDefault="00785F93" w:rsidP="00785F93">
      <w:pPr>
        <w:spacing w:after="0" w:line="360" w:lineRule="auto"/>
        <w:rPr>
          <w:rFonts w:ascii="Arial" w:hAnsi="Arial" w:cs="Arial"/>
        </w:rPr>
      </w:pPr>
    </w:p>
    <w:p w14:paraId="455D8AF2" w14:textId="125EE43D" w:rsidR="00785F93" w:rsidRPr="004125C0" w:rsidRDefault="00785F93" w:rsidP="00785F9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Un mercato in fase di maturazione, che ora beneficia dell'accesso locale alla tecnologia FLEXCEL NX</w:t>
      </w:r>
    </w:p>
    <w:p w14:paraId="30A837A9" w14:textId="0B74C7C2" w:rsidR="00785F93" w:rsidRPr="004125C0" w:rsidRDefault="002959D1" w:rsidP="00785F93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Tina Papadimitriou di Omnicom aggiunge: “Il mercato greco del packaging sta maturando, quindi gli stampatori si stanno concentrando sempre più sull'adozione di moderne pratiche flessografiche che consentono una maggiore efficienza e sostenibilità, come la riduzione dei fermi macchina e del consumo di inchiostro, producendo al contempo applicazioni flessografiche di alta qualità. Ciò richiede una tecnologia nuova e maggiormente diversificata, che in precedenza le tipografie e i trasformatori dovevano procurarsi all'estero. Ora hanno a portata di mano un percorso verso la flessografia moderna, grazie alla tecnologia FLEXCEL NX!”</w:t>
      </w:r>
    </w:p>
    <w:p w14:paraId="2F115F94" w14:textId="77777777" w:rsidR="004C6069" w:rsidRPr="00556EF8" w:rsidRDefault="004C6069" w:rsidP="004C6069">
      <w:pPr>
        <w:spacing w:after="0" w:line="360" w:lineRule="auto"/>
        <w:rPr>
          <w:rFonts w:ascii="Arial" w:hAnsi="Arial" w:cs="Arial"/>
        </w:rPr>
      </w:pPr>
    </w:p>
    <w:p w14:paraId="6409E240" w14:textId="78B2FB8B" w:rsidR="004C6069" w:rsidRPr="004125C0" w:rsidRDefault="004C6069" w:rsidP="004C606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FINE</w:t>
      </w:r>
    </w:p>
    <w:p w14:paraId="54480BB7" w14:textId="77777777" w:rsidR="00616978" w:rsidRPr="00556EF8" w:rsidRDefault="00616978" w:rsidP="0061697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2ABE8B8" w14:textId="0B2F29FE" w:rsidR="00616978" w:rsidRPr="00616978" w:rsidRDefault="00616978" w:rsidP="0061697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Informazioni su ICR I</w:t>
      </w:r>
      <w:r w:rsidR="00556EF8">
        <w:rPr>
          <w:rFonts w:ascii="Arial" w:hAnsi="Arial"/>
          <w:b/>
          <w:color w:val="000000" w:themeColor="text1"/>
          <w:sz w:val="20"/>
        </w:rPr>
        <w:t>o</w:t>
      </w:r>
      <w:r>
        <w:rPr>
          <w:rFonts w:ascii="Arial" w:hAnsi="Arial"/>
          <w:b/>
          <w:color w:val="000000" w:themeColor="text1"/>
          <w:sz w:val="20"/>
        </w:rPr>
        <w:t>annou S.A.</w:t>
      </w:r>
    </w:p>
    <w:p w14:paraId="6B56FFCF" w14:textId="03A0961F" w:rsidR="00616978" w:rsidRPr="00616978" w:rsidRDefault="00616978" w:rsidP="0061697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Per ulteriori informazioni sui nostri servizi con tecnologia all'avanguardia, visita il nostro sito web</w:t>
      </w:r>
      <w:r>
        <w:rPr>
          <w:rFonts w:ascii="Arial" w:hAnsi="Arial"/>
          <w:b/>
          <w:color w:val="000000" w:themeColor="text1"/>
          <w:sz w:val="20"/>
        </w:rPr>
        <w:t xml:space="preserve"> </w:t>
      </w:r>
      <w:hyperlink r:id="rId14" w:history="1">
        <w:r>
          <w:rPr>
            <w:rStyle w:val="Hyperlink"/>
            <w:rFonts w:ascii="Arial" w:hAnsi="Arial"/>
            <w:b/>
            <w:color w:val="000000" w:themeColor="text1"/>
            <w:sz w:val="20"/>
          </w:rPr>
          <w:t>facendo clic qui</w:t>
        </w:r>
      </w:hyperlink>
    </w:p>
    <w:p w14:paraId="6A399726" w14:textId="77777777" w:rsidR="004C6069" w:rsidRPr="00556EF8" w:rsidRDefault="004C6069" w:rsidP="0061697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67689F" w14:textId="77777777" w:rsidR="00373E09" w:rsidRPr="00616978" w:rsidRDefault="00373E09" w:rsidP="00616978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Informazioni su Miraclon</w:t>
      </w:r>
    </w:p>
    <w:p w14:paraId="1725566F" w14:textId="77777777" w:rsidR="00373E09" w:rsidRPr="00616978" w:rsidRDefault="00373E09" w:rsidP="0061697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A Miraclon, abbiamo una sola missione chiara - trasformare la stampa flessografica in una partnership con i nostri clienti fornendo competenze e tecnologie leader che permettono di conseguire i loro obiettivi in materia di efficienza, sostenibilità e qualità. Le nostre soluzioni per lastre FLEXCEL, esclusive e completamente integrate, eliminano le variabili di produzione e garantiscono la precisione del 100% necessaria per un trasferimento ottimizzato dell'inchiostro: la base della </w:t>
      </w:r>
      <w:hyperlink r:id="rId15" w:history="1">
        <w:r>
          <w:rPr>
            <w:rStyle w:val="Hyperlink"/>
            <w:rFonts w:ascii="Arial" w:hAnsi="Arial"/>
            <w:color w:val="000000" w:themeColor="text1"/>
            <w:sz w:val="20"/>
          </w:rPr>
          <w:t>moderna stampa flessografica</w:t>
        </w:r>
      </w:hyperlink>
      <w:r>
        <w:rPr>
          <w:rFonts w:ascii="Arial" w:hAnsi="Arial"/>
          <w:color w:val="000000" w:themeColor="text1"/>
          <w:sz w:val="20"/>
        </w:rPr>
        <w:t>. Il nostro team dedicato aiuta i clienti a raggiungere il loro obiettivo commerciale e realizzare il pieno potenziale del loro investimento nella tecnologia Miraclon. Maggiori informazioni sono disponibili su</w:t>
      </w:r>
      <w:r>
        <w:rPr>
          <w:rFonts w:ascii="Arial" w:hAnsi="Arial"/>
          <w:color w:val="000000" w:themeColor="text1"/>
          <w:sz w:val="20"/>
          <w:u w:val="single"/>
        </w:rPr>
        <w:t xml:space="preserve"> </w:t>
      </w:r>
      <w:hyperlink r:id="rId16" w:history="1">
        <w:r>
          <w:rPr>
            <w:rStyle w:val="Hyperlink"/>
            <w:rFonts w:ascii="Arial" w:hAnsi="Arial"/>
            <w:color w:val="000000" w:themeColor="text1"/>
            <w:sz w:val="20"/>
          </w:rPr>
          <w:t>www.miraclon.com</w:t>
        </w:r>
      </w:hyperlink>
      <w:r>
        <w:rPr>
          <w:rFonts w:ascii="Arial" w:hAnsi="Arial"/>
          <w:color w:val="000000" w:themeColor="text1"/>
          <w:sz w:val="20"/>
        </w:rPr>
        <w:t xml:space="preserve"> e su </w:t>
      </w:r>
      <w:hyperlink r:id="rId17" w:history="1">
        <w:r>
          <w:rPr>
            <w:rStyle w:val="Hyperlink"/>
            <w:rFonts w:ascii="Arial" w:hAnsi="Arial"/>
            <w:color w:val="000000" w:themeColor="text1"/>
            <w:sz w:val="20"/>
          </w:rPr>
          <w:t>LinkedIn</w:t>
        </w:r>
      </w:hyperlink>
      <w:r>
        <w:rPr>
          <w:rFonts w:ascii="Arial" w:hAnsi="Arial"/>
          <w:color w:val="000000" w:themeColor="text1"/>
          <w:sz w:val="20"/>
        </w:rPr>
        <w:t xml:space="preserve"> e </w:t>
      </w:r>
      <w:hyperlink r:id="rId18" w:history="1">
        <w:r>
          <w:rPr>
            <w:rStyle w:val="Hyperlink"/>
            <w:rFonts w:ascii="Arial" w:hAnsi="Arial"/>
            <w:color w:val="000000" w:themeColor="text1"/>
            <w:sz w:val="20"/>
          </w:rPr>
          <w:t>YouTube</w:t>
        </w:r>
      </w:hyperlink>
      <w:r>
        <w:rPr>
          <w:rFonts w:ascii="Arial" w:hAnsi="Arial"/>
          <w:color w:val="000000" w:themeColor="text1"/>
          <w:sz w:val="20"/>
        </w:rPr>
        <w:t xml:space="preserve">. </w:t>
      </w:r>
    </w:p>
    <w:p w14:paraId="0E719C6C" w14:textId="77777777" w:rsidR="00373E09" w:rsidRPr="00556EF8" w:rsidRDefault="00373E09" w:rsidP="0061697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14D896" w14:textId="77777777" w:rsidR="004125C0" w:rsidRPr="00556EF8" w:rsidRDefault="004125C0" w:rsidP="004125C0">
      <w:pPr>
        <w:rPr>
          <w:rFonts w:ascii="Arial" w:hAnsi="Arial" w:cs="Arial"/>
          <w:sz w:val="20"/>
          <w:szCs w:val="20"/>
        </w:rPr>
      </w:pPr>
    </w:p>
    <w:sectPr w:rsidR="004125C0" w:rsidRPr="00556EF8" w:rsidSect="00616978">
      <w:pgSz w:w="11906" w:h="16838" w:code="9"/>
      <w:pgMar w:top="1440" w:right="1466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591F" w14:textId="77777777" w:rsidR="00635642" w:rsidRDefault="00635642" w:rsidP="002959D1">
      <w:pPr>
        <w:spacing w:after="0" w:line="240" w:lineRule="auto"/>
      </w:pPr>
      <w:r>
        <w:separator/>
      </w:r>
    </w:p>
  </w:endnote>
  <w:endnote w:type="continuationSeparator" w:id="0">
    <w:p w14:paraId="2ADF480D" w14:textId="77777777" w:rsidR="00635642" w:rsidRDefault="00635642" w:rsidP="002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B940" w14:textId="77777777" w:rsidR="00635642" w:rsidRDefault="00635642" w:rsidP="002959D1">
      <w:pPr>
        <w:spacing w:after="0" w:line="240" w:lineRule="auto"/>
      </w:pPr>
      <w:r>
        <w:separator/>
      </w:r>
    </w:p>
  </w:footnote>
  <w:footnote w:type="continuationSeparator" w:id="0">
    <w:p w14:paraId="2F25022E" w14:textId="77777777" w:rsidR="00635642" w:rsidRDefault="00635642" w:rsidP="0029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AEA"/>
    <w:multiLevelType w:val="multilevel"/>
    <w:tmpl w:val="D15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E6118"/>
    <w:multiLevelType w:val="multilevel"/>
    <w:tmpl w:val="D15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4409A"/>
    <w:multiLevelType w:val="multilevel"/>
    <w:tmpl w:val="D15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E3E4E"/>
    <w:multiLevelType w:val="multilevel"/>
    <w:tmpl w:val="7A0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84B9C"/>
    <w:multiLevelType w:val="multilevel"/>
    <w:tmpl w:val="A306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E4B51"/>
    <w:multiLevelType w:val="multilevel"/>
    <w:tmpl w:val="7A0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60116"/>
    <w:multiLevelType w:val="multilevel"/>
    <w:tmpl w:val="942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91A83"/>
    <w:multiLevelType w:val="multilevel"/>
    <w:tmpl w:val="8CE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331363">
    <w:abstractNumId w:val="6"/>
  </w:num>
  <w:num w:numId="2" w16cid:durableId="172306588">
    <w:abstractNumId w:val="4"/>
  </w:num>
  <w:num w:numId="3" w16cid:durableId="1792672584">
    <w:abstractNumId w:val="0"/>
  </w:num>
  <w:num w:numId="4" w16cid:durableId="456097169">
    <w:abstractNumId w:val="7"/>
  </w:num>
  <w:num w:numId="5" w16cid:durableId="1353263207">
    <w:abstractNumId w:val="1"/>
  </w:num>
  <w:num w:numId="6" w16cid:durableId="1870140061">
    <w:abstractNumId w:val="2"/>
  </w:num>
  <w:num w:numId="7" w16cid:durableId="1229610278">
    <w:abstractNumId w:val="3"/>
  </w:num>
  <w:num w:numId="8" w16cid:durableId="1882325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6C"/>
    <w:rsid w:val="000D2A36"/>
    <w:rsid w:val="000F0E50"/>
    <w:rsid w:val="000F1778"/>
    <w:rsid w:val="00147FB6"/>
    <w:rsid w:val="00163377"/>
    <w:rsid w:val="001A4BD8"/>
    <w:rsid w:val="001B0CEC"/>
    <w:rsid w:val="001D58F6"/>
    <w:rsid w:val="00216609"/>
    <w:rsid w:val="00233066"/>
    <w:rsid w:val="002959D1"/>
    <w:rsid w:val="002A2449"/>
    <w:rsid w:val="002A42D8"/>
    <w:rsid w:val="00301FA7"/>
    <w:rsid w:val="00373E09"/>
    <w:rsid w:val="003D716C"/>
    <w:rsid w:val="00411666"/>
    <w:rsid w:val="004125C0"/>
    <w:rsid w:val="00442116"/>
    <w:rsid w:val="004421B4"/>
    <w:rsid w:val="004B2E42"/>
    <w:rsid w:val="004C6069"/>
    <w:rsid w:val="0055494D"/>
    <w:rsid w:val="00556EF8"/>
    <w:rsid w:val="005770A6"/>
    <w:rsid w:val="005A053E"/>
    <w:rsid w:val="005B7388"/>
    <w:rsid w:val="005E491B"/>
    <w:rsid w:val="00616978"/>
    <w:rsid w:val="00635642"/>
    <w:rsid w:val="00664129"/>
    <w:rsid w:val="006B2F7E"/>
    <w:rsid w:val="007543F7"/>
    <w:rsid w:val="007805C1"/>
    <w:rsid w:val="00785F93"/>
    <w:rsid w:val="007A56ED"/>
    <w:rsid w:val="007C468C"/>
    <w:rsid w:val="007F24B7"/>
    <w:rsid w:val="008376F0"/>
    <w:rsid w:val="008726F2"/>
    <w:rsid w:val="008B018B"/>
    <w:rsid w:val="008B3CD0"/>
    <w:rsid w:val="008C7A98"/>
    <w:rsid w:val="008D2374"/>
    <w:rsid w:val="008E33AD"/>
    <w:rsid w:val="008F6EF9"/>
    <w:rsid w:val="00915609"/>
    <w:rsid w:val="00936A77"/>
    <w:rsid w:val="009733BB"/>
    <w:rsid w:val="00974C6F"/>
    <w:rsid w:val="009B1F09"/>
    <w:rsid w:val="00A467BA"/>
    <w:rsid w:val="00A703E4"/>
    <w:rsid w:val="00A73C8F"/>
    <w:rsid w:val="00AA4D0E"/>
    <w:rsid w:val="00AB4ABE"/>
    <w:rsid w:val="00AC420C"/>
    <w:rsid w:val="00B726E9"/>
    <w:rsid w:val="00BD0F6D"/>
    <w:rsid w:val="00BF6917"/>
    <w:rsid w:val="00C4323F"/>
    <w:rsid w:val="00C95621"/>
    <w:rsid w:val="00D23BF4"/>
    <w:rsid w:val="00D34F1F"/>
    <w:rsid w:val="00D46B79"/>
    <w:rsid w:val="00D8769C"/>
    <w:rsid w:val="00DC19F2"/>
    <w:rsid w:val="00DE3445"/>
    <w:rsid w:val="00DE35B1"/>
    <w:rsid w:val="00E301CB"/>
    <w:rsid w:val="00E40191"/>
    <w:rsid w:val="00E54801"/>
    <w:rsid w:val="00E571B9"/>
    <w:rsid w:val="00E63897"/>
    <w:rsid w:val="00F446DC"/>
    <w:rsid w:val="00FA1038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FD0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1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33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3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0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5F93"/>
    <w:rPr>
      <w:sz w:val="16"/>
      <w:szCs w:val="16"/>
    </w:rPr>
  </w:style>
  <w:style w:type="paragraph" w:customStyle="1" w:styleId="Standard1">
    <w:name w:val="Standard1"/>
    <w:rsid w:val="00147FB6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D1"/>
  </w:style>
  <w:style w:type="paragraph" w:styleId="Footer">
    <w:name w:val="footer"/>
    <w:basedOn w:val="Normal"/>
    <w:link w:val="FooterChar"/>
    <w:uiPriority w:val="99"/>
    <w:unhideWhenUsed/>
    <w:rsid w:val="0029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fellows@adcomms.co.uk" TargetMode="External"/><Relationship Id="rId18" Type="http://schemas.openxmlformats.org/officeDocument/2006/relationships/hyperlink" Target="https://www.youtube.com/channel/UCAZGpziB6Lq_Kx8ROgoMdCA/feature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ni.vanrensburg@miraclon.com" TargetMode="External"/><Relationship Id="rId17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raclon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raclon.com/about/modern-flex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r-ioannou.com/company-pro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e15a0695-6c87-4d03-ad03-ec2ea44d5f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185E7BD82940948C0664EEDD7893" ma:contentTypeVersion="11" ma:contentTypeDescription="Create a new document." ma:contentTypeScope="" ma:versionID="45b6198b82681a76a58845e1ba86f346">
  <xsd:schema xmlns:xsd="http://www.w3.org/2001/XMLSchema" xmlns:xs="http://www.w3.org/2001/XMLSchema" xmlns:p="http://schemas.microsoft.com/office/2006/metadata/properties" xmlns:ns2="e15a0695-6c87-4d03-ad03-ec2ea44d5f46" xmlns:ns3="a9d656df-bdb6-49eb-b737-341170c2f580" targetNamespace="http://schemas.microsoft.com/office/2006/metadata/properties" ma:root="true" ma:fieldsID="3ca8abb5bd3c73273f85eb5a40e511ee" ns2:_="" ns3:_="">
    <xsd:import namespace="e15a0695-6c87-4d03-ad03-ec2ea44d5f46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0695-6c87-4d03-ad03-ec2ea44d5f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2A46-EE04-42AA-A364-C201391CCB1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e15a0695-6c87-4d03-ad03-ec2ea44d5f46"/>
  </ds:schemaRefs>
</ds:datastoreItem>
</file>

<file path=customXml/itemProps2.xml><?xml version="1.0" encoding="utf-8"?>
<ds:datastoreItem xmlns:ds="http://schemas.openxmlformats.org/officeDocument/2006/customXml" ds:itemID="{4C4A16CB-CD49-4681-AA46-98397DEDF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005C8-215A-4449-95D6-4D171D69A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0695-6c87-4d03-ad03-ec2ea44d5f46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47636-041C-4DF2-B2DC-CF7D0FEA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2025-05-15T06:37:00Z</dcterms:created>
  <dcterms:modified xsi:type="dcterms:W3CDTF">2025-05-21T07:53:00Z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0x010100144B185E7BD82940948C0664EEDD7893</vt:lpwstr>
  </property>
  <property fmtid="{D5CDD505-2E9C-101B-9397-08002B2CF9AE}" pid="3" name="MediaServiceImageTags">
    <vt:lpwstr/>
  </property>
</Properties>
</file>