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912C9" w14:textId="60587B73" w:rsidR="004C6069" w:rsidRPr="00FA1038" w:rsidRDefault="00301FA7" w:rsidP="004C6069">
      <w:pPr>
        <w:rPr>
          <w:rFonts w:ascii="Arial" w:hAnsi="Arial" w:cs="Arial"/>
          <w:sz w:val="20"/>
          <w:szCs w:val="20"/>
        </w:rPr>
      </w:pPr>
      <w:r>
        <w:rPr>
          <w:noProof/>
        </w:rPr>
        <w:drawing>
          <wp:anchor distT="0" distB="0" distL="114300" distR="114300" simplePos="0" relativeHeight="251673600" behindDoc="0" locked="0" layoutInCell="1" allowOverlap="1" wp14:anchorId="2878126C" wp14:editId="5DAE11D3">
            <wp:simplePos x="0" y="0"/>
            <wp:positionH relativeFrom="margin">
              <wp:posOffset>3681730</wp:posOffset>
            </wp:positionH>
            <wp:positionV relativeFrom="paragraph">
              <wp:posOffset>-723900</wp:posOffset>
            </wp:positionV>
            <wp:extent cx="2640213" cy="708660"/>
            <wp:effectExtent l="0" t="0" r="8255" b="0"/>
            <wp:wrapNone/>
            <wp:docPr id="199193691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55588" name="Picture 1"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0213" cy="7086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sz w:val="20"/>
        </w:rPr>
        <w:t>Opinia klienta</w:t>
      </w:r>
    </w:p>
    <w:p w14:paraId="2D4D632A" w14:textId="10A819B2" w:rsidR="00147FB6" w:rsidRPr="004421B4" w:rsidRDefault="00147FB6" w:rsidP="00147FB6">
      <w:pPr>
        <w:pStyle w:val="Standard1"/>
        <w:rPr>
          <w:rFonts w:ascii="Arial" w:hAnsi="Arial" w:cs="Arial"/>
          <w:szCs w:val="20"/>
        </w:rPr>
      </w:pPr>
      <w:r>
        <w:rPr>
          <w:rFonts w:ascii="Arial" w:hAnsi="Arial"/>
        </w:rPr>
        <w:t>Kontakt dla mediów:</w:t>
      </w:r>
    </w:p>
    <w:p w14:paraId="0CE201E0" w14:textId="77777777" w:rsidR="00147FB6" w:rsidRDefault="00147FB6" w:rsidP="00147FB6">
      <w:pPr>
        <w:pStyle w:val="Standard1"/>
        <w:rPr>
          <w:rFonts w:ascii="Arial" w:hAnsi="Arial"/>
          <w:color w:val="000000"/>
        </w:rPr>
      </w:pPr>
      <w:r>
        <w:rPr>
          <w:rFonts w:ascii="Arial" w:hAnsi="Arial"/>
          <w:color w:val="000000"/>
        </w:rPr>
        <w:t xml:space="preserve">Elni Van Rensburg – +1 830 317 0950 – </w:t>
      </w:r>
      <w:hyperlink r:id="rId12" w:history="1">
        <w:r>
          <w:rPr>
            <w:rStyle w:val="Hyperlink"/>
            <w:rFonts w:ascii="Arial" w:hAnsi="Arial"/>
          </w:rPr>
          <w:t>elni.vanrensburg@miraclon.com</w:t>
        </w:r>
      </w:hyperlink>
      <w:r>
        <w:rPr>
          <w:rFonts w:ascii="Arial" w:hAnsi="Arial"/>
          <w:color w:val="000000"/>
        </w:rPr>
        <w:t xml:space="preserve"> </w:t>
      </w:r>
    </w:p>
    <w:p w14:paraId="590EC6A8" w14:textId="71BE66C6" w:rsidR="007A7627" w:rsidRPr="007A7627" w:rsidRDefault="007A7627" w:rsidP="00147FB6">
      <w:pPr>
        <w:pStyle w:val="Standard1"/>
        <w:rPr>
          <w:rFonts w:ascii="Arial" w:hAnsi="Arial" w:cs="Arial"/>
          <w:szCs w:val="20"/>
          <w:lang w:val="es-ES"/>
        </w:rPr>
      </w:pPr>
      <w:r w:rsidRPr="007A7627">
        <w:rPr>
          <w:rFonts w:ascii="Arial" w:hAnsi="Arial" w:cs="Arial"/>
          <w:szCs w:val="20"/>
          <w:lang w:val="fr-FR"/>
        </w:rPr>
        <w:t xml:space="preserve">Aimee Parsons - </w:t>
      </w:r>
      <w:r w:rsidRPr="007A7627">
        <w:rPr>
          <w:rFonts w:ascii="Arial" w:hAnsi="Arial" w:cs="Arial"/>
          <w:szCs w:val="20"/>
          <w:lang w:val="es-ES"/>
        </w:rPr>
        <w:t xml:space="preserve">+44 (0)1372 464470 – </w:t>
      </w:r>
      <w:hyperlink r:id="rId13" w:tgtFrame="_blank" w:history="1">
        <w:r w:rsidRPr="007A7627">
          <w:rPr>
            <w:rStyle w:val="Hyperlink"/>
            <w:rFonts w:ascii="Arial" w:hAnsi="Arial" w:cs="Arial"/>
            <w:szCs w:val="20"/>
            <w:lang w:val="es-ES"/>
          </w:rPr>
          <w:t>aparsons@adcomms.co.uk</w:t>
        </w:r>
      </w:hyperlink>
      <w:r w:rsidRPr="007A7627">
        <w:rPr>
          <w:rFonts w:ascii="Arial" w:hAnsi="Arial" w:cs="Arial"/>
          <w:szCs w:val="20"/>
          <w:lang w:val="es-ES"/>
        </w:rPr>
        <w:t>  </w:t>
      </w:r>
      <w:r w:rsidRPr="007A7627">
        <w:rPr>
          <w:rFonts w:ascii="Arial" w:hAnsi="Arial" w:cs="Arial"/>
          <w:szCs w:val="20"/>
          <w:lang w:val="fr-FR"/>
        </w:rPr>
        <w:t>   </w:t>
      </w:r>
    </w:p>
    <w:p w14:paraId="556EAA04" w14:textId="77777777" w:rsidR="00147FB6" w:rsidRPr="004B2E42" w:rsidRDefault="00147FB6" w:rsidP="00147FB6">
      <w:pPr>
        <w:pStyle w:val="Standard1"/>
        <w:rPr>
          <w:rFonts w:ascii="Arial" w:hAnsi="Arial" w:cs="Arial"/>
          <w:color w:val="000000"/>
          <w:szCs w:val="20"/>
          <w:lang w:val="en-US"/>
        </w:rPr>
      </w:pPr>
    </w:p>
    <w:p w14:paraId="7F3A715C" w14:textId="6639F208" w:rsidR="00FA1038" w:rsidRPr="00147FB6" w:rsidRDefault="007A7627" w:rsidP="004C6069">
      <w:pPr>
        <w:rPr>
          <w:rFonts w:ascii="Arial" w:hAnsi="Arial" w:cs="Arial"/>
          <w:sz w:val="20"/>
          <w:szCs w:val="20"/>
        </w:rPr>
      </w:pPr>
      <w:r>
        <w:rPr>
          <w:rFonts w:ascii="Arial" w:hAnsi="Arial"/>
          <w:sz w:val="20"/>
        </w:rPr>
        <w:t>21</w:t>
      </w:r>
      <w:r w:rsidR="007543F7">
        <w:rPr>
          <w:rFonts w:ascii="Arial" w:hAnsi="Arial"/>
          <w:sz w:val="20"/>
        </w:rPr>
        <w:t xml:space="preserve"> maja 2025 r.</w:t>
      </w:r>
    </w:p>
    <w:p w14:paraId="716630C1" w14:textId="77777777" w:rsidR="007543F7" w:rsidRDefault="007543F7" w:rsidP="00785F93">
      <w:pPr>
        <w:jc w:val="center"/>
        <w:rPr>
          <w:rFonts w:ascii="Arial" w:hAnsi="Arial" w:cs="Arial"/>
          <w:b/>
          <w:bCs/>
          <w:sz w:val="26"/>
          <w:szCs w:val="26"/>
          <w:lang w:val="en-US"/>
        </w:rPr>
      </w:pPr>
    </w:p>
    <w:p w14:paraId="41851F8D" w14:textId="40F9976C" w:rsidR="00785F93" w:rsidRPr="00301FA7" w:rsidRDefault="00785F93" w:rsidP="00785F93">
      <w:pPr>
        <w:jc w:val="center"/>
        <w:rPr>
          <w:rFonts w:ascii="Arial" w:hAnsi="Arial" w:cs="Arial"/>
          <w:b/>
          <w:bCs/>
          <w:sz w:val="26"/>
          <w:szCs w:val="26"/>
        </w:rPr>
      </w:pPr>
      <w:r>
        <w:rPr>
          <w:rFonts w:ascii="Arial" w:hAnsi="Arial"/>
          <w:b/>
          <w:sz w:val="26"/>
        </w:rPr>
        <w:t>Omnicom wspiera wprowadzanie technologii FLEXCEL NX w Grecji, a jej pierwszym użytkownikiem jest firma ICR Ioannou S.A.</w:t>
      </w:r>
    </w:p>
    <w:p w14:paraId="2B184927" w14:textId="77777777" w:rsidR="00785F93" w:rsidRPr="00FA1038" w:rsidRDefault="00785F93" w:rsidP="00785F93">
      <w:pPr>
        <w:jc w:val="center"/>
        <w:rPr>
          <w:rFonts w:ascii="Arial" w:hAnsi="Arial" w:cs="Arial"/>
          <w:b/>
          <w:bCs/>
          <w:sz w:val="20"/>
          <w:szCs w:val="20"/>
          <w:lang w:val="en-US"/>
        </w:rPr>
      </w:pPr>
    </w:p>
    <w:p w14:paraId="5DBB2A58" w14:textId="4E266C93" w:rsidR="00785F93" w:rsidRPr="004125C0" w:rsidRDefault="00785F93" w:rsidP="00785F93">
      <w:pPr>
        <w:spacing w:after="0" w:line="360" w:lineRule="auto"/>
        <w:rPr>
          <w:rFonts w:ascii="Arial" w:hAnsi="Arial" w:cs="Arial"/>
        </w:rPr>
      </w:pPr>
      <w:r>
        <w:rPr>
          <w:rFonts w:ascii="Arial" w:hAnsi="Arial"/>
        </w:rPr>
        <w:t>ICR Ioannou S.A. to pierwsza grecka firma, która zainwestowała w system FLEXCEL NX i technologię PureFlexo™ Printing od Miraclon, w odpowiedzi na rosnące zapotrzebowanie na płyty FLEXCEL NX ze strony drukarni fleksograficznych w regionie. Firma podpisała umowę na targach drupa 2024, odwiedzając je wspólnie z firmą Omnicom – lokalnym partnerem Miraclon w Grecji – a system został zainstalowany pod koniec ubiegłego roku w zakładzie produkcyjnym ICR Ioannou S.A. pod Atenami.</w:t>
      </w:r>
    </w:p>
    <w:p w14:paraId="70544F40" w14:textId="77777777" w:rsidR="00785F93" w:rsidRPr="004125C0" w:rsidRDefault="00785F93" w:rsidP="00785F93">
      <w:pPr>
        <w:spacing w:after="0" w:line="360" w:lineRule="auto"/>
        <w:rPr>
          <w:rFonts w:ascii="Arial" w:hAnsi="Arial" w:cs="Arial"/>
          <w:color w:val="FF0000"/>
          <w:lang w:val="en-US"/>
        </w:rPr>
      </w:pPr>
    </w:p>
    <w:p w14:paraId="6D714FEB" w14:textId="4D64663A" w:rsidR="00785F93" w:rsidRPr="004125C0" w:rsidRDefault="00785F93" w:rsidP="00785F93">
      <w:pPr>
        <w:spacing w:after="0" w:line="360" w:lineRule="auto"/>
        <w:rPr>
          <w:rFonts w:ascii="Arial" w:hAnsi="Arial" w:cs="Arial"/>
        </w:rPr>
      </w:pPr>
      <w:r>
        <w:rPr>
          <w:rFonts w:ascii="Arial" w:hAnsi="Arial"/>
        </w:rPr>
        <w:t>Yiannis Ioannou, dyrektor zarządzający ICR Ioannou S.A., uważa, że ta inwestycja „jest odpowiedzią na rosnące zapotrzebowanie rynku na płyty FLEXCEL NX. Naszym klientom prowadzącym drukarnie zależy na korzyściach w zakresie wydajności i zrównoważonego rozwoju, jakie zapewnia technologia FLEXCEL NX, oraz możliwości wdrożenia nowoczesnego fleksodruku”.</w:t>
      </w:r>
    </w:p>
    <w:p w14:paraId="2F13EC5F" w14:textId="77777777" w:rsidR="00785F93" w:rsidRPr="004125C0" w:rsidRDefault="00785F93" w:rsidP="00785F93">
      <w:pPr>
        <w:spacing w:after="0" w:line="360" w:lineRule="auto"/>
        <w:rPr>
          <w:rFonts w:ascii="Arial" w:hAnsi="Arial" w:cs="Arial"/>
          <w:lang w:val="en-US"/>
        </w:rPr>
      </w:pPr>
    </w:p>
    <w:p w14:paraId="2A5FD80C" w14:textId="181D2FC2" w:rsidR="00785F93" w:rsidRDefault="00A467BA" w:rsidP="00785F93">
      <w:pPr>
        <w:spacing w:after="0" w:line="360" w:lineRule="auto"/>
        <w:rPr>
          <w:rFonts w:ascii="Arial" w:hAnsi="Arial" w:cs="Arial"/>
        </w:rPr>
      </w:pPr>
      <w:r>
        <w:rPr>
          <w:rFonts w:ascii="Arial" w:hAnsi="Arial"/>
        </w:rPr>
        <w:t>Dodaje też: „Dodaliśmy PureFlexo Printing do inwestycji po tym, jak na własne oczy przekonaliśmy się, że technologia wielopostaciowego patterningu od Miraclon pozwala uzyskać jeszcze czystsze wydruki oraz większą wydajność maszyn. Dzięki temu nie tylko maksymalnie wykorzystujemy naszą inwestycję, ale także oferujemy klientom zapewniane przez nią dodatkowe korzyści na maszynie”.</w:t>
      </w:r>
    </w:p>
    <w:p w14:paraId="39F00E8A" w14:textId="77777777" w:rsidR="00785F93" w:rsidRPr="004125C0" w:rsidRDefault="00785F93" w:rsidP="00785F93">
      <w:pPr>
        <w:spacing w:after="0" w:line="360" w:lineRule="auto"/>
        <w:rPr>
          <w:rFonts w:ascii="Arial" w:hAnsi="Arial" w:cs="Arial"/>
          <w:lang w:val="en-US"/>
        </w:rPr>
      </w:pPr>
    </w:p>
    <w:p w14:paraId="496A973A" w14:textId="77777777" w:rsidR="00785F93" w:rsidRPr="004125C0" w:rsidRDefault="00785F93" w:rsidP="00785F93">
      <w:pPr>
        <w:spacing w:after="0" w:line="360" w:lineRule="auto"/>
        <w:rPr>
          <w:rFonts w:ascii="Arial" w:hAnsi="Arial" w:cs="Arial"/>
          <w:b/>
          <w:bCs/>
        </w:rPr>
      </w:pPr>
      <w:r>
        <w:rPr>
          <w:rFonts w:ascii="Arial" w:hAnsi="Arial"/>
          <w:b/>
        </w:rPr>
        <w:t>Kamień milowy dla branży opakowań</w:t>
      </w:r>
    </w:p>
    <w:p w14:paraId="193876C5" w14:textId="7523D3D2" w:rsidR="00785F93" w:rsidRPr="004125C0" w:rsidRDefault="00785F93" w:rsidP="00785F93">
      <w:pPr>
        <w:spacing w:after="0" w:line="360" w:lineRule="auto"/>
        <w:rPr>
          <w:rFonts w:ascii="Arial" w:hAnsi="Arial" w:cs="Arial"/>
        </w:rPr>
      </w:pPr>
      <w:r>
        <w:rPr>
          <w:rFonts w:ascii="Arial" w:hAnsi="Arial"/>
        </w:rPr>
        <w:t>„Dostępność płyt FLEXCEL NX i technologii PureFlexo Printing na miejscu stanowi kamień milowy dla branży druku opakowań w Grecji i krajach, do których eksportujemy nasze produkty” – dodaje. „Płyty FLEXCEL NX zapewniają gwarantowane korzyści dla drukarni opakowań: spójny, wysokiej jakości druk spełniający nawet najbardziej rygorystyczne standardy marek; zwiększoną wydajność maszyn dzięki zmniejszeniu liczby punktów styku, odpadów i przeróbek; oraz bardziej zrównoważone praktyki”.</w:t>
      </w:r>
    </w:p>
    <w:p w14:paraId="26313038" w14:textId="77777777" w:rsidR="00785F93" w:rsidRPr="004125C0" w:rsidRDefault="00785F93" w:rsidP="00785F93">
      <w:pPr>
        <w:spacing w:after="0" w:line="360" w:lineRule="auto"/>
        <w:rPr>
          <w:rFonts w:ascii="Arial" w:hAnsi="Arial" w:cs="Arial"/>
          <w:lang w:val="en-US"/>
        </w:rPr>
      </w:pPr>
    </w:p>
    <w:p w14:paraId="455D8AF2" w14:textId="125EE43D" w:rsidR="00785F93" w:rsidRPr="004125C0" w:rsidRDefault="00785F93" w:rsidP="00785F93">
      <w:pPr>
        <w:spacing w:after="0" w:line="360" w:lineRule="auto"/>
        <w:rPr>
          <w:rFonts w:ascii="Arial" w:hAnsi="Arial" w:cs="Arial"/>
          <w:b/>
          <w:bCs/>
        </w:rPr>
      </w:pPr>
      <w:r>
        <w:rPr>
          <w:rFonts w:ascii="Arial" w:hAnsi="Arial"/>
          <w:b/>
        </w:rPr>
        <w:lastRenderedPageBreak/>
        <w:t>Dojrzewający rynek, który obecnie korzysta z lokalnego dostępu do technologii FLEXCEL NX</w:t>
      </w:r>
    </w:p>
    <w:p w14:paraId="30A837A9" w14:textId="0B74C7C2" w:rsidR="00785F93" w:rsidRPr="004125C0" w:rsidRDefault="002959D1" w:rsidP="00785F93">
      <w:pPr>
        <w:spacing w:after="0" w:line="360" w:lineRule="auto"/>
        <w:rPr>
          <w:rFonts w:ascii="Arial" w:hAnsi="Arial" w:cs="Arial"/>
        </w:rPr>
      </w:pPr>
      <w:r>
        <w:rPr>
          <w:rFonts w:ascii="Arial" w:hAnsi="Arial"/>
        </w:rPr>
        <w:t>Tina Papadimitriou z firmy Omnicom dodaje: „grecki rynek opakowań dojrzewa, a drukarnie coraz bardziej koncentrują się na wdrażaniu nowoczesnych praktyk fleksograficznych, które zapewniają większą wydajność i zrównoważony rozwój, na przykład ograniczając liczbę przestojów i zużycie farby, oferując przy tym wysokiej jakości zastosowania fleksodruku”. Wymaga to nowych, bardziej zróżnicowanych technologii, które drukarnie i przetwórcy musieli dotychczas pozyskiwać z zagranicy. Teraz mają dostęp do nowoczesnego fleksodruku dzięki technologii FLEXCEL NX tuż za progiem”!</w:t>
      </w:r>
    </w:p>
    <w:p w14:paraId="2F115F94" w14:textId="77777777" w:rsidR="004C6069" w:rsidRPr="004125C0" w:rsidRDefault="004C6069" w:rsidP="004C6069">
      <w:pPr>
        <w:spacing w:after="0" w:line="360" w:lineRule="auto"/>
        <w:rPr>
          <w:rFonts w:ascii="Arial" w:hAnsi="Arial" w:cs="Arial"/>
          <w:lang w:val="en-US"/>
        </w:rPr>
      </w:pPr>
    </w:p>
    <w:p w14:paraId="6409E240" w14:textId="78B2FB8B" w:rsidR="004C6069" w:rsidRPr="004125C0" w:rsidRDefault="004C6069" w:rsidP="004C6069">
      <w:pPr>
        <w:spacing w:after="0" w:line="360" w:lineRule="auto"/>
        <w:jc w:val="center"/>
        <w:rPr>
          <w:rFonts w:ascii="Arial" w:hAnsi="Arial" w:cs="Arial"/>
          <w:b/>
          <w:bCs/>
          <w:sz w:val="20"/>
          <w:szCs w:val="20"/>
        </w:rPr>
      </w:pPr>
      <w:r>
        <w:rPr>
          <w:rFonts w:ascii="Arial" w:hAnsi="Arial"/>
          <w:b/>
          <w:sz w:val="20"/>
        </w:rPr>
        <w:t>KONIEC</w:t>
      </w:r>
    </w:p>
    <w:p w14:paraId="54480BB7" w14:textId="77777777" w:rsidR="00616978" w:rsidRDefault="00616978" w:rsidP="00616978">
      <w:pPr>
        <w:spacing w:after="0" w:line="240" w:lineRule="auto"/>
        <w:rPr>
          <w:rFonts w:ascii="Arial" w:hAnsi="Arial" w:cs="Arial"/>
          <w:b/>
          <w:bCs/>
          <w:color w:val="000000" w:themeColor="text1"/>
          <w:sz w:val="20"/>
          <w:szCs w:val="20"/>
          <w:lang w:val="en-US"/>
        </w:rPr>
      </w:pPr>
    </w:p>
    <w:p w14:paraId="42ABE8B8" w14:textId="59A61A33" w:rsidR="00616978" w:rsidRPr="00616978" w:rsidRDefault="00616978" w:rsidP="00616978">
      <w:pPr>
        <w:spacing w:after="0" w:line="240" w:lineRule="auto"/>
        <w:rPr>
          <w:rFonts w:ascii="Arial" w:hAnsi="Arial" w:cs="Arial"/>
          <w:b/>
          <w:bCs/>
          <w:color w:val="000000" w:themeColor="text1"/>
          <w:sz w:val="20"/>
          <w:szCs w:val="20"/>
        </w:rPr>
      </w:pPr>
      <w:r>
        <w:rPr>
          <w:rFonts w:ascii="Arial" w:hAnsi="Arial"/>
          <w:b/>
          <w:color w:val="000000" w:themeColor="text1"/>
          <w:sz w:val="20"/>
        </w:rPr>
        <w:t>O firmie ICR Ioannou S.A.</w:t>
      </w:r>
    </w:p>
    <w:p w14:paraId="6B56FFCF" w14:textId="03A0961F" w:rsidR="00616978" w:rsidRPr="00616978" w:rsidRDefault="00616978" w:rsidP="00616978">
      <w:pPr>
        <w:spacing w:after="0" w:line="240" w:lineRule="auto"/>
        <w:rPr>
          <w:rFonts w:ascii="Arial" w:hAnsi="Arial" w:cs="Arial"/>
          <w:b/>
          <w:bCs/>
          <w:color w:val="000000" w:themeColor="text1"/>
          <w:sz w:val="20"/>
          <w:szCs w:val="20"/>
        </w:rPr>
      </w:pPr>
      <w:r>
        <w:rPr>
          <w:rFonts w:ascii="Arial" w:hAnsi="Arial"/>
          <w:color w:val="000000" w:themeColor="text1"/>
          <w:sz w:val="20"/>
        </w:rPr>
        <w:t>Aby dowiedzieć się więcej o naszych usługach opartych na nowoczesnej technologii, prosimy odwiedzić naszą stronę internetową</w:t>
      </w:r>
      <w:r>
        <w:rPr>
          <w:rFonts w:ascii="Arial" w:hAnsi="Arial"/>
          <w:b/>
          <w:color w:val="000000" w:themeColor="text1"/>
          <w:sz w:val="20"/>
        </w:rPr>
        <w:t xml:space="preserve"> </w:t>
      </w:r>
      <w:hyperlink r:id="rId14" w:history="1">
        <w:r>
          <w:rPr>
            <w:rStyle w:val="Hyperlink"/>
            <w:rFonts w:ascii="Arial" w:hAnsi="Arial"/>
            <w:b/>
            <w:color w:val="000000" w:themeColor="text1"/>
            <w:sz w:val="20"/>
          </w:rPr>
          <w:t>tutaj</w:t>
        </w:r>
      </w:hyperlink>
    </w:p>
    <w:p w14:paraId="6A399726" w14:textId="77777777" w:rsidR="004C6069" w:rsidRPr="00616978" w:rsidRDefault="004C6069" w:rsidP="00616978">
      <w:pPr>
        <w:spacing w:after="0" w:line="240" w:lineRule="auto"/>
        <w:rPr>
          <w:rFonts w:ascii="Arial" w:hAnsi="Arial" w:cs="Arial"/>
          <w:color w:val="000000" w:themeColor="text1"/>
          <w:sz w:val="20"/>
          <w:szCs w:val="20"/>
          <w:lang w:val="en-US"/>
        </w:rPr>
      </w:pPr>
    </w:p>
    <w:p w14:paraId="2167689F" w14:textId="77777777" w:rsidR="00373E09" w:rsidRPr="00616978" w:rsidRDefault="00373E09" w:rsidP="00616978">
      <w:pPr>
        <w:spacing w:after="0" w:line="240" w:lineRule="auto"/>
        <w:rPr>
          <w:rFonts w:ascii="Arial" w:hAnsi="Arial" w:cs="Arial"/>
          <w:b/>
          <w:color w:val="000000" w:themeColor="text1"/>
          <w:sz w:val="20"/>
          <w:szCs w:val="20"/>
        </w:rPr>
      </w:pPr>
      <w:r>
        <w:rPr>
          <w:rFonts w:ascii="Arial" w:hAnsi="Arial"/>
          <w:b/>
          <w:color w:val="000000" w:themeColor="text1"/>
          <w:sz w:val="20"/>
        </w:rPr>
        <w:t>Informacje o firmie Miraclon</w:t>
      </w:r>
    </w:p>
    <w:p w14:paraId="1725566F" w14:textId="77777777" w:rsidR="00373E09" w:rsidRPr="00616978" w:rsidRDefault="00373E09" w:rsidP="00616978">
      <w:pPr>
        <w:spacing w:after="0" w:line="240" w:lineRule="auto"/>
        <w:rPr>
          <w:rFonts w:ascii="Arial" w:hAnsi="Arial" w:cs="Arial"/>
          <w:color w:val="000000" w:themeColor="text1"/>
          <w:sz w:val="20"/>
          <w:szCs w:val="20"/>
        </w:rPr>
      </w:pPr>
      <w:r>
        <w:rPr>
          <w:rFonts w:ascii="Arial" w:hAnsi="Arial"/>
          <w:color w:val="000000" w:themeColor="text1"/>
          <w:sz w:val="20"/>
        </w:rPr>
        <w:t xml:space="preserve">W firmie Miraclon mamy jedną klarowną misję- przekształcać druk fleksograficzny we współpracy z naszymi klientami poprzez zapewnianie wiodącej technologii i fachowej wiedzy, które umożliwią im osiąganie celów dotyczących wydajności, zrównoważonego rozwoju i jakości. Nasze wyjątkowe, w pełni zintegrowane płyty FLEXCEL eliminują zmienne w produkcji płyt i zapewniają 100% precyzję, jakiej wymaga zoptymalizowane przenoszenie farby – podstawa nowoczesnego </w:t>
      </w:r>
      <w:hyperlink r:id="rId15" w:history="1">
        <w:r>
          <w:rPr>
            <w:rStyle w:val="Hyperlink"/>
            <w:rFonts w:ascii="Arial" w:hAnsi="Arial"/>
            <w:color w:val="000000" w:themeColor="text1"/>
            <w:sz w:val="20"/>
          </w:rPr>
          <w:t>fleksodruku</w:t>
        </w:r>
      </w:hyperlink>
      <w:r>
        <w:rPr>
          <w:rFonts w:ascii="Arial" w:hAnsi="Arial"/>
          <w:color w:val="000000" w:themeColor="text1"/>
          <w:sz w:val="20"/>
        </w:rPr>
        <w:t>. Nasz dedykowany zespół pomaga klientom osiągnąć sukces biznesowy, wykorzystując pełny potencjał ich inwestycji w technologię Miraclon. Dowiedz się więcej, odwiedzając stronę</w:t>
      </w:r>
      <w:r>
        <w:rPr>
          <w:rFonts w:ascii="Arial" w:hAnsi="Arial"/>
          <w:color w:val="000000" w:themeColor="text1"/>
          <w:sz w:val="20"/>
          <w:u w:val="single"/>
        </w:rPr>
        <w:t xml:space="preserve"> </w:t>
      </w:r>
      <w:hyperlink r:id="rId16" w:history="1">
        <w:r>
          <w:rPr>
            <w:rStyle w:val="Hyperlink"/>
            <w:rFonts w:ascii="Arial" w:hAnsi="Arial"/>
            <w:color w:val="000000" w:themeColor="text1"/>
            <w:sz w:val="20"/>
          </w:rPr>
          <w:t>www.miraclon.com</w:t>
        </w:r>
      </w:hyperlink>
      <w:r>
        <w:rPr>
          <w:rFonts w:ascii="Arial" w:hAnsi="Arial"/>
          <w:color w:val="000000" w:themeColor="text1"/>
          <w:sz w:val="20"/>
        </w:rPr>
        <w:t xml:space="preserve">, i obserwuj nas na </w:t>
      </w:r>
      <w:hyperlink r:id="rId17" w:history="1">
        <w:r>
          <w:rPr>
            <w:rStyle w:val="Hyperlink"/>
            <w:rFonts w:ascii="Arial" w:hAnsi="Arial"/>
            <w:color w:val="000000" w:themeColor="text1"/>
            <w:sz w:val="20"/>
          </w:rPr>
          <w:t>LinkedIn</w:t>
        </w:r>
      </w:hyperlink>
      <w:r>
        <w:rPr>
          <w:rFonts w:ascii="Arial" w:hAnsi="Arial"/>
          <w:color w:val="000000" w:themeColor="text1"/>
          <w:sz w:val="20"/>
        </w:rPr>
        <w:t xml:space="preserve"> oraz </w:t>
      </w:r>
      <w:hyperlink r:id="rId18" w:history="1">
        <w:r>
          <w:rPr>
            <w:rStyle w:val="Hyperlink"/>
            <w:rFonts w:ascii="Arial" w:hAnsi="Arial"/>
            <w:color w:val="000000" w:themeColor="text1"/>
            <w:sz w:val="20"/>
          </w:rPr>
          <w:t>YouTube</w:t>
        </w:r>
      </w:hyperlink>
      <w:r>
        <w:rPr>
          <w:rFonts w:ascii="Arial" w:hAnsi="Arial"/>
          <w:color w:val="000000" w:themeColor="text1"/>
          <w:sz w:val="20"/>
        </w:rPr>
        <w:t xml:space="preserve">. </w:t>
      </w:r>
    </w:p>
    <w:p w14:paraId="0E719C6C" w14:textId="77777777" w:rsidR="00373E09" w:rsidRPr="00616978" w:rsidRDefault="00373E09" w:rsidP="00616978">
      <w:pPr>
        <w:spacing w:after="0" w:line="240" w:lineRule="auto"/>
        <w:rPr>
          <w:rFonts w:ascii="Arial" w:hAnsi="Arial" w:cs="Arial"/>
          <w:b/>
          <w:bCs/>
          <w:color w:val="000000" w:themeColor="text1"/>
          <w:sz w:val="20"/>
          <w:szCs w:val="20"/>
          <w:lang w:val="en-US"/>
        </w:rPr>
      </w:pPr>
    </w:p>
    <w:p w14:paraId="2714D896" w14:textId="77777777" w:rsidR="004125C0" w:rsidRPr="002959D1" w:rsidRDefault="004125C0" w:rsidP="004125C0">
      <w:pPr>
        <w:rPr>
          <w:rFonts w:ascii="Arial" w:hAnsi="Arial" w:cs="Arial"/>
          <w:sz w:val="20"/>
          <w:szCs w:val="20"/>
          <w:lang w:val="en-US"/>
        </w:rPr>
      </w:pPr>
    </w:p>
    <w:sectPr w:rsidR="004125C0" w:rsidRPr="002959D1" w:rsidSect="00616978">
      <w:pgSz w:w="11906" w:h="16838" w:code="9"/>
      <w:pgMar w:top="1440" w:right="1466"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591F" w14:textId="77777777" w:rsidR="00635642" w:rsidRDefault="00635642" w:rsidP="002959D1">
      <w:pPr>
        <w:spacing w:after="0" w:line="240" w:lineRule="auto"/>
      </w:pPr>
      <w:r>
        <w:separator/>
      </w:r>
    </w:p>
  </w:endnote>
  <w:endnote w:type="continuationSeparator" w:id="0">
    <w:p w14:paraId="2ADF480D" w14:textId="77777777" w:rsidR="00635642" w:rsidRDefault="00635642" w:rsidP="0029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9B940" w14:textId="77777777" w:rsidR="00635642" w:rsidRDefault="00635642" w:rsidP="002959D1">
      <w:pPr>
        <w:spacing w:after="0" w:line="240" w:lineRule="auto"/>
      </w:pPr>
      <w:r>
        <w:separator/>
      </w:r>
    </w:p>
  </w:footnote>
  <w:footnote w:type="continuationSeparator" w:id="0">
    <w:p w14:paraId="2F25022E" w14:textId="77777777" w:rsidR="00635642" w:rsidRDefault="00635642" w:rsidP="00295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6AEA"/>
    <w:multiLevelType w:val="multilevel"/>
    <w:tmpl w:val="D15A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E6118"/>
    <w:multiLevelType w:val="multilevel"/>
    <w:tmpl w:val="D15A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4409A"/>
    <w:multiLevelType w:val="multilevel"/>
    <w:tmpl w:val="D15A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E3E4E"/>
    <w:multiLevelType w:val="multilevel"/>
    <w:tmpl w:val="7A0A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84B9C"/>
    <w:multiLevelType w:val="multilevel"/>
    <w:tmpl w:val="A306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FE4B51"/>
    <w:multiLevelType w:val="multilevel"/>
    <w:tmpl w:val="7A0A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060116"/>
    <w:multiLevelType w:val="multilevel"/>
    <w:tmpl w:val="942A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C91A83"/>
    <w:multiLevelType w:val="multilevel"/>
    <w:tmpl w:val="8CE6B4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331363">
    <w:abstractNumId w:val="6"/>
  </w:num>
  <w:num w:numId="2" w16cid:durableId="172306588">
    <w:abstractNumId w:val="4"/>
  </w:num>
  <w:num w:numId="3" w16cid:durableId="1792672584">
    <w:abstractNumId w:val="0"/>
  </w:num>
  <w:num w:numId="4" w16cid:durableId="456097169">
    <w:abstractNumId w:val="7"/>
  </w:num>
  <w:num w:numId="5" w16cid:durableId="1353263207">
    <w:abstractNumId w:val="1"/>
  </w:num>
  <w:num w:numId="6" w16cid:durableId="1870140061">
    <w:abstractNumId w:val="2"/>
  </w:num>
  <w:num w:numId="7" w16cid:durableId="1229610278">
    <w:abstractNumId w:val="3"/>
  </w:num>
  <w:num w:numId="8" w16cid:durableId="1882325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6C"/>
    <w:rsid w:val="000D2A36"/>
    <w:rsid w:val="000F0E50"/>
    <w:rsid w:val="000F1778"/>
    <w:rsid w:val="00147FB6"/>
    <w:rsid w:val="00163377"/>
    <w:rsid w:val="001A4BD8"/>
    <w:rsid w:val="001D58F6"/>
    <w:rsid w:val="00216609"/>
    <w:rsid w:val="00233066"/>
    <w:rsid w:val="002959D1"/>
    <w:rsid w:val="002A2449"/>
    <w:rsid w:val="002A42D8"/>
    <w:rsid w:val="00301FA7"/>
    <w:rsid w:val="00373E09"/>
    <w:rsid w:val="003D716C"/>
    <w:rsid w:val="00411666"/>
    <w:rsid w:val="004125C0"/>
    <w:rsid w:val="00442116"/>
    <w:rsid w:val="004421B4"/>
    <w:rsid w:val="004B2E42"/>
    <w:rsid w:val="004C6069"/>
    <w:rsid w:val="0055494D"/>
    <w:rsid w:val="005770A6"/>
    <w:rsid w:val="005A053E"/>
    <w:rsid w:val="005B7388"/>
    <w:rsid w:val="005E491B"/>
    <w:rsid w:val="00604F73"/>
    <w:rsid w:val="00616978"/>
    <w:rsid w:val="00635642"/>
    <w:rsid w:val="00664129"/>
    <w:rsid w:val="006B2F7E"/>
    <w:rsid w:val="007543F7"/>
    <w:rsid w:val="007805C1"/>
    <w:rsid w:val="00785F93"/>
    <w:rsid w:val="007A56ED"/>
    <w:rsid w:val="007A7627"/>
    <w:rsid w:val="007C468C"/>
    <w:rsid w:val="007F24B7"/>
    <w:rsid w:val="008376F0"/>
    <w:rsid w:val="008726F2"/>
    <w:rsid w:val="008B018B"/>
    <w:rsid w:val="008B3CD0"/>
    <w:rsid w:val="008C7A98"/>
    <w:rsid w:val="008D2374"/>
    <w:rsid w:val="008E33AD"/>
    <w:rsid w:val="008F6EF9"/>
    <w:rsid w:val="00915609"/>
    <w:rsid w:val="00936A77"/>
    <w:rsid w:val="009733BB"/>
    <w:rsid w:val="00974C6F"/>
    <w:rsid w:val="009B1F09"/>
    <w:rsid w:val="00A467BA"/>
    <w:rsid w:val="00A703E4"/>
    <w:rsid w:val="00A73C8F"/>
    <w:rsid w:val="00AA4D0E"/>
    <w:rsid w:val="00AB4ABE"/>
    <w:rsid w:val="00BD0F6D"/>
    <w:rsid w:val="00BF6917"/>
    <w:rsid w:val="00C4323F"/>
    <w:rsid w:val="00C95621"/>
    <w:rsid w:val="00D23BF4"/>
    <w:rsid w:val="00D34F1F"/>
    <w:rsid w:val="00D46B79"/>
    <w:rsid w:val="00D8769C"/>
    <w:rsid w:val="00DC19F2"/>
    <w:rsid w:val="00DE3445"/>
    <w:rsid w:val="00DE35B1"/>
    <w:rsid w:val="00E301CB"/>
    <w:rsid w:val="00E40191"/>
    <w:rsid w:val="00E54801"/>
    <w:rsid w:val="00E571B9"/>
    <w:rsid w:val="00E63897"/>
    <w:rsid w:val="00F446DC"/>
    <w:rsid w:val="00FA1038"/>
    <w:rsid w:val="00FE57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FD06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7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71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71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1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1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1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1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1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7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7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16C"/>
    <w:rPr>
      <w:rFonts w:eastAsiaTheme="majorEastAsia" w:cstheme="majorBidi"/>
      <w:color w:val="272727" w:themeColor="text1" w:themeTint="D8"/>
    </w:rPr>
  </w:style>
  <w:style w:type="paragraph" w:styleId="Title">
    <w:name w:val="Title"/>
    <w:basedOn w:val="Normal"/>
    <w:next w:val="Normal"/>
    <w:link w:val="TitleChar"/>
    <w:uiPriority w:val="10"/>
    <w:qFormat/>
    <w:rsid w:val="003D7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1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16C"/>
    <w:pPr>
      <w:spacing w:before="160"/>
      <w:jc w:val="center"/>
    </w:pPr>
    <w:rPr>
      <w:i/>
      <w:iCs/>
      <w:color w:val="404040" w:themeColor="text1" w:themeTint="BF"/>
    </w:rPr>
  </w:style>
  <w:style w:type="character" w:customStyle="1" w:styleId="QuoteChar">
    <w:name w:val="Quote Char"/>
    <w:basedOn w:val="DefaultParagraphFont"/>
    <w:link w:val="Quote"/>
    <w:uiPriority w:val="29"/>
    <w:rsid w:val="003D716C"/>
    <w:rPr>
      <w:i/>
      <w:iCs/>
      <w:color w:val="404040" w:themeColor="text1" w:themeTint="BF"/>
    </w:rPr>
  </w:style>
  <w:style w:type="paragraph" w:styleId="ListParagraph">
    <w:name w:val="List Paragraph"/>
    <w:basedOn w:val="Normal"/>
    <w:uiPriority w:val="34"/>
    <w:qFormat/>
    <w:rsid w:val="003D716C"/>
    <w:pPr>
      <w:ind w:left="720"/>
      <w:contextualSpacing/>
    </w:pPr>
  </w:style>
  <w:style w:type="character" w:styleId="IntenseEmphasis">
    <w:name w:val="Intense Emphasis"/>
    <w:basedOn w:val="DefaultParagraphFont"/>
    <w:uiPriority w:val="21"/>
    <w:qFormat/>
    <w:rsid w:val="003D716C"/>
    <w:rPr>
      <w:i/>
      <w:iCs/>
      <w:color w:val="0F4761" w:themeColor="accent1" w:themeShade="BF"/>
    </w:rPr>
  </w:style>
  <w:style w:type="paragraph" w:styleId="IntenseQuote">
    <w:name w:val="Intense Quote"/>
    <w:basedOn w:val="Normal"/>
    <w:next w:val="Normal"/>
    <w:link w:val="IntenseQuoteChar"/>
    <w:uiPriority w:val="30"/>
    <w:qFormat/>
    <w:rsid w:val="003D7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16C"/>
    <w:rPr>
      <w:i/>
      <w:iCs/>
      <w:color w:val="0F4761" w:themeColor="accent1" w:themeShade="BF"/>
    </w:rPr>
  </w:style>
  <w:style w:type="character" w:styleId="IntenseReference">
    <w:name w:val="Intense Reference"/>
    <w:basedOn w:val="DefaultParagraphFont"/>
    <w:uiPriority w:val="32"/>
    <w:qFormat/>
    <w:rsid w:val="003D716C"/>
    <w:rPr>
      <w:b/>
      <w:bCs/>
      <w:smallCaps/>
      <w:color w:val="0F4761" w:themeColor="accent1" w:themeShade="BF"/>
      <w:spacing w:val="5"/>
    </w:rPr>
  </w:style>
  <w:style w:type="character" w:styleId="Hyperlink">
    <w:name w:val="Hyperlink"/>
    <w:basedOn w:val="DefaultParagraphFont"/>
    <w:uiPriority w:val="99"/>
    <w:unhideWhenUsed/>
    <w:rsid w:val="008E33AD"/>
    <w:rPr>
      <w:color w:val="467886" w:themeColor="hyperlink"/>
      <w:u w:val="single"/>
    </w:rPr>
  </w:style>
  <w:style w:type="character" w:styleId="UnresolvedMention">
    <w:name w:val="Unresolved Mention"/>
    <w:basedOn w:val="DefaultParagraphFont"/>
    <w:uiPriority w:val="99"/>
    <w:semiHidden/>
    <w:unhideWhenUsed/>
    <w:rsid w:val="008E33AD"/>
    <w:rPr>
      <w:color w:val="605E5C"/>
      <w:shd w:val="clear" w:color="auto" w:fill="E1DFDD"/>
    </w:rPr>
  </w:style>
  <w:style w:type="paragraph" w:styleId="Revision">
    <w:name w:val="Revision"/>
    <w:hidden/>
    <w:uiPriority w:val="99"/>
    <w:semiHidden/>
    <w:rsid w:val="00233066"/>
    <w:pPr>
      <w:spacing w:after="0" w:line="240" w:lineRule="auto"/>
    </w:pPr>
  </w:style>
  <w:style w:type="character" w:styleId="CommentReference">
    <w:name w:val="annotation reference"/>
    <w:basedOn w:val="DefaultParagraphFont"/>
    <w:uiPriority w:val="99"/>
    <w:semiHidden/>
    <w:unhideWhenUsed/>
    <w:rsid w:val="00785F93"/>
    <w:rPr>
      <w:sz w:val="16"/>
      <w:szCs w:val="16"/>
    </w:rPr>
  </w:style>
  <w:style w:type="paragraph" w:customStyle="1" w:styleId="Standard1">
    <w:name w:val="Standard1"/>
    <w:rsid w:val="00147FB6"/>
    <w:pPr>
      <w:suppressAutoHyphens/>
      <w:autoSpaceDN w:val="0"/>
      <w:spacing w:after="0" w:line="240" w:lineRule="auto"/>
      <w:textAlignment w:val="baseline"/>
    </w:pPr>
    <w:rPr>
      <w:rFonts w:ascii="Verdana" w:eastAsia="Times New Roman" w:hAnsi="Verdana" w:cs="Times New Roman"/>
      <w:kern w:val="3"/>
      <w:sz w:val="20"/>
      <w:szCs w:val="24"/>
      <w14:ligatures w14:val="none"/>
    </w:rPr>
  </w:style>
  <w:style w:type="paragraph" w:styleId="Header">
    <w:name w:val="header"/>
    <w:basedOn w:val="Normal"/>
    <w:link w:val="HeaderChar"/>
    <w:uiPriority w:val="99"/>
    <w:unhideWhenUsed/>
    <w:rsid w:val="00295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9D1"/>
  </w:style>
  <w:style w:type="paragraph" w:styleId="Footer">
    <w:name w:val="footer"/>
    <w:basedOn w:val="Normal"/>
    <w:link w:val="FooterChar"/>
    <w:uiPriority w:val="99"/>
    <w:unhideWhenUsed/>
    <w:rsid w:val="00295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4129">
      <w:bodyDiv w:val="1"/>
      <w:marLeft w:val="0"/>
      <w:marRight w:val="0"/>
      <w:marTop w:val="0"/>
      <w:marBottom w:val="0"/>
      <w:divBdr>
        <w:top w:val="none" w:sz="0" w:space="0" w:color="auto"/>
        <w:left w:val="none" w:sz="0" w:space="0" w:color="auto"/>
        <w:bottom w:val="none" w:sz="0" w:space="0" w:color="auto"/>
        <w:right w:val="none" w:sz="0" w:space="0" w:color="auto"/>
      </w:divBdr>
    </w:div>
    <w:div w:id="242616683">
      <w:bodyDiv w:val="1"/>
      <w:marLeft w:val="0"/>
      <w:marRight w:val="0"/>
      <w:marTop w:val="0"/>
      <w:marBottom w:val="0"/>
      <w:divBdr>
        <w:top w:val="none" w:sz="0" w:space="0" w:color="auto"/>
        <w:left w:val="none" w:sz="0" w:space="0" w:color="auto"/>
        <w:bottom w:val="none" w:sz="0" w:space="0" w:color="auto"/>
        <w:right w:val="none" w:sz="0" w:space="0" w:color="auto"/>
      </w:divBdr>
    </w:div>
    <w:div w:id="266280922">
      <w:bodyDiv w:val="1"/>
      <w:marLeft w:val="0"/>
      <w:marRight w:val="0"/>
      <w:marTop w:val="0"/>
      <w:marBottom w:val="0"/>
      <w:divBdr>
        <w:top w:val="none" w:sz="0" w:space="0" w:color="auto"/>
        <w:left w:val="none" w:sz="0" w:space="0" w:color="auto"/>
        <w:bottom w:val="none" w:sz="0" w:space="0" w:color="auto"/>
        <w:right w:val="none" w:sz="0" w:space="0" w:color="auto"/>
      </w:divBdr>
    </w:div>
    <w:div w:id="457993162">
      <w:bodyDiv w:val="1"/>
      <w:marLeft w:val="0"/>
      <w:marRight w:val="0"/>
      <w:marTop w:val="0"/>
      <w:marBottom w:val="0"/>
      <w:divBdr>
        <w:top w:val="none" w:sz="0" w:space="0" w:color="auto"/>
        <w:left w:val="none" w:sz="0" w:space="0" w:color="auto"/>
        <w:bottom w:val="none" w:sz="0" w:space="0" w:color="auto"/>
        <w:right w:val="none" w:sz="0" w:space="0" w:color="auto"/>
      </w:divBdr>
    </w:div>
    <w:div w:id="635140177">
      <w:bodyDiv w:val="1"/>
      <w:marLeft w:val="0"/>
      <w:marRight w:val="0"/>
      <w:marTop w:val="0"/>
      <w:marBottom w:val="0"/>
      <w:divBdr>
        <w:top w:val="none" w:sz="0" w:space="0" w:color="auto"/>
        <w:left w:val="none" w:sz="0" w:space="0" w:color="auto"/>
        <w:bottom w:val="none" w:sz="0" w:space="0" w:color="auto"/>
        <w:right w:val="none" w:sz="0" w:space="0" w:color="auto"/>
      </w:divBdr>
    </w:div>
    <w:div w:id="682363782">
      <w:bodyDiv w:val="1"/>
      <w:marLeft w:val="0"/>
      <w:marRight w:val="0"/>
      <w:marTop w:val="0"/>
      <w:marBottom w:val="0"/>
      <w:divBdr>
        <w:top w:val="none" w:sz="0" w:space="0" w:color="auto"/>
        <w:left w:val="none" w:sz="0" w:space="0" w:color="auto"/>
        <w:bottom w:val="none" w:sz="0" w:space="0" w:color="auto"/>
        <w:right w:val="none" w:sz="0" w:space="0" w:color="auto"/>
      </w:divBdr>
    </w:div>
    <w:div w:id="1260060691">
      <w:bodyDiv w:val="1"/>
      <w:marLeft w:val="0"/>
      <w:marRight w:val="0"/>
      <w:marTop w:val="0"/>
      <w:marBottom w:val="0"/>
      <w:divBdr>
        <w:top w:val="none" w:sz="0" w:space="0" w:color="auto"/>
        <w:left w:val="none" w:sz="0" w:space="0" w:color="auto"/>
        <w:bottom w:val="none" w:sz="0" w:space="0" w:color="auto"/>
        <w:right w:val="none" w:sz="0" w:space="0" w:color="auto"/>
      </w:divBdr>
    </w:div>
    <w:div w:id="1472358069">
      <w:bodyDiv w:val="1"/>
      <w:marLeft w:val="0"/>
      <w:marRight w:val="0"/>
      <w:marTop w:val="0"/>
      <w:marBottom w:val="0"/>
      <w:divBdr>
        <w:top w:val="none" w:sz="0" w:space="0" w:color="auto"/>
        <w:left w:val="none" w:sz="0" w:space="0" w:color="auto"/>
        <w:bottom w:val="none" w:sz="0" w:space="0" w:color="auto"/>
        <w:right w:val="none" w:sz="0" w:space="0" w:color="auto"/>
      </w:divBdr>
    </w:div>
    <w:div w:id="1553082658">
      <w:bodyDiv w:val="1"/>
      <w:marLeft w:val="0"/>
      <w:marRight w:val="0"/>
      <w:marTop w:val="0"/>
      <w:marBottom w:val="0"/>
      <w:divBdr>
        <w:top w:val="none" w:sz="0" w:space="0" w:color="auto"/>
        <w:left w:val="none" w:sz="0" w:space="0" w:color="auto"/>
        <w:bottom w:val="none" w:sz="0" w:space="0" w:color="auto"/>
        <w:right w:val="none" w:sz="0" w:space="0" w:color="auto"/>
      </w:divBdr>
    </w:div>
    <w:div w:id="1594584942">
      <w:bodyDiv w:val="1"/>
      <w:marLeft w:val="0"/>
      <w:marRight w:val="0"/>
      <w:marTop w:val="0"/>
      <w:marBottom w:val="0"/>
      <w:divBdr>
        <w:top w:val="none" w:sz="0" w:space="0" w:color="auto"/>
        <w:left w:val="none" w:sz="0" w:space="0" w:color="auto"/>
        <w:bottom w:val="none" w:sz="0" w:space="0" w:color="auto"/>
        <w:right w:val="none" w:sz="0" w:space="0" w:color="auto"/>
      </w:divBdr>
    </w:div>
    <w:div w:id="1816143239">
      <w:bodyDiv w:val="1"/>
      <w:marLeft w:val="0"/>
      <w:marRight w:val="0"/>
      <w:marTop w:val="0"/>
      <w:marBottom w:val="0"/>
      <w:divBdr>
        <w:top w:val="none" w:sz="0" w:space="0" w:color="auto"/>
        <w:left w:val="none" w:sz="0" w:space="0" w:color="auto"/>
        <w:bottom w:val="none" w:sz="0" w:space="0" w:color="auto"/>
        <w:right w:val="none" w:sz="0" w:space="0" w:color="auto"/>
      </w:divBdr>
    </w:div>
    <w:div w:id="21376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fellows@adcomms.co.uk" TargetMode="External"/><Relationship Id="rId18" Type="http://schemas.openxmlformats.org/officeDocument/2006/relationships/hyperlink" Target="https://www.youtube.com/channel/UCAZGpziB6Lq_Kx8ROgoMdCA/featur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ni.vanrensburg@miraclon.com" TargetMode="External"/><Relationship Id="rId17" Type="http://schemas.openxmlformats.org/officeDocument/2006/relationships/hyperlink" Target="https://www.linkedin.com/company/miraclon-corporation/" TargetMode="External"/><Relationship Id="rId2" Type="http://schemas.openxmlformats.org/officeDocument/2006/relationships/customXml" Target="../customXml/item2.xml"/><Relationship Id="rId16" Type="http://schemas.openxmlformats.org/officeDocument/2006/relationships/hyperlink" Target="http://www.miracl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iraclon.com/about/modern-flex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r-ioannou.com/company-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A29A9-D20F-4F49-B5A0-0326D2265E54}">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433A3F03-BC9A-41A2-B7DC-4B5907BDEC48}">
  <ds:schemaRefs>
    <ds:schemaRef ds:uri="http://schemas.microsoft.com/sharepoint/v3/contenttype/forms"/>
  </ds:schemaRefs>
</ds:datastoreItem>
</file>

<file path=customXml/itemProps3.xml><?xml version="1.0" encoding="utf-8"?>
<ds:datastoreItem xmlns:ds="http://schemas.openxmlformats.org/officeDocument/2006/customXml" ds:itemID="{0B4D7778-48C1-44F1-A9E1-ED91329EC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47636-041C-4DF2-B2DC-CF7D0FEA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2025-05-15T06:37:00Z</dcterms:created>
  <dcterms:modified xsi:type="dcterms:W3CDTF">2025-05-21T07:54:00Z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