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17E7" w14:textId="77777777" w:rsidR="00CA4F73" w:rsidRDefault="00CA4F73" w:rsidP="00CA4F73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1437C7D0" w14:textId="77777777" w:rsidR="008930D4" w:rsidRPr="00CA4F73" w:rsidRDefault="008930D4" w:rsidP="00CA4F73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65380484" w14:textId="77777777" w:rsidR="001F4621" w:rsidRPr="00E31A10" w:rsidRDefault="001F4621" w:rsidP="00E31A10">
      <w:pPr>
        <w:spacing w:line="360" w:lineRule="auto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2FC50D70" w14:textId="2E3C2716" w:rsidR="00B42F8D" w:rsidRDefault="00E63FDB" w:rsidP="00E31A10">
      <w:pPr>
        <w:spacing w:line="360" w:lineRule="auto"/>
        <w:rPr>
          <w:rFonts w:ascii="Arial" w:eastAsia="Yu Mincho" w:hAnsi="Arial" w:cs="Arial"/>
          <w:b/>
          <w:bCs/>
          <w:kern w:val="0"/>
          <w:lang w:val="es-MX"/>
          <w14:ligatures w14:val="none"/>
        </w:rPr>
      </w:pPr>
      <w:r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  <w:t>26</w:t>
      </w:r>
      <w:r w:rsidR="001F4621" w:rsidRPr="007F4756"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  <w:t xml:space="preserve"> de junio de 2025</w:t>
      </w:r>
    </w:p>
    <w:p w14:paraId="08F96A76" w14:textId="7C1219BB" w:rsidR="00B42F8D" w:rsidRPr="003D2919" w:rsidRDefault="001F4621" w:rsidP="00E31A10">
      <w:pPr>
        <w:spacing w:line="360" w:lineRule="auto"/>
        <w:rPr>
          <w:rFonts w:ascii="Arial" w:eastAsia="Yu Mincho" w:hAnsi="Arial" w:cs="Arial"/>
          <w:kern w:val="0"/>
          <w:lang w:val="es-MX"/>
          <w14:ligatures w14:val="none"/>
        </w:rPr>
      </w:pPr>
      <w:r w:rsidRPr="003D2919">
        <w:rPr>
          <w:rFonts w:ascii="Arial" w:eastAsia="Yu Mincho" w:hAnsi="Arial" w:cs="Arial"/>
          <w:b/>
          <w:bCs/>
          <w:kern w:val="0"/>
          <w:lang w:val="es-MX"/>
          <w14:ligatures w14:val="none"/>
        </w:rPr>
        <w:t xml:space="preserve">Fujifilm presentará la nueva Jet </w:t>
      </w:r>
      <w:proofErr w:type="spellStart"/>
      <w:r w:rsidRPr="003D2919">
        <w:rPr>
          <w:rFonts w:ascii="Arial" w:eastAsia="Yu Mincho" w:hAnsi="Arial" w:cs="Arial"/>
          <w:b/>
          <w:bCs/>
          <w:kern w:val="0"/>
          <w:lang w:val="es-MX"/>
          <w14:ligatures w14:val="none"/>
        </w:rPr>
        <w:t>Press</w:t>
      </w:r>
      <w:proofErr w:type="spellEnd"/>
      <w:r w:rsidRPr="003D2919">
        <w:rPr>
          <w:rFonts w:ascii="Arial" w:eastAsia="Yu Mincho" w:hAnsi="Arial" w:cs="Arial"/>
          <w:b/>
          <w:bCs/>
          <w:kern w:val="0"/>
          <w:lang w:val="es-MX"/>
          <w14:ligatures w14:val="none"/>
        </w:rPr>
        <w:t xml:space="preserve"> 1160CF en la región EMEA con un evento online en directo</w:t>
      </w:r>
    </w:p>
    <w:p w14:paraId="564C043E" w14:textId="39BA9B7D" w:rsidR="001F4621" w:rsidRPr="003D2919" w:rsidRDefault="008C1490" w:rsidP="00E31A10">
      <w:pPr>
        <w:spacing w:line="360" w:lineRule="auto"/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</w:pPr>
      <w:r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>“</w:t>
      </w:r>
      <w:proofErr w:type="spellStart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>Discover</w:t>
      </w:r>
      <w:proofErr w:type="spellEnd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 xml:space="preserve"> </w:t>
      </w:r>
      <w:proofErr w:type="spellStart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>the</w:t>
      </w:r>
      <w:proofErr w:type="spellEnd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 xml:space="preserve"> High </w:t>
      </w:r>
      <w:proofErr w:type="spellStart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>Speed</w:t>
      </w:r>
      <w:proofErr w:type="spellEnd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 xml:space="preserve"> </w:t>
      </w:r>
      <w:proofErr w:type="spellStart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>Inkjet</w:t>
      </w:r>
      <w:proofErr w:type="spellEnd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 xml:space="preserve"> </w:t>
      </w:r>
      <w:proofErr w:type="spellStart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>Difference</w:t>
      </w:r>
      <w:proofErr w:type="spellEnd"/>
      <w:r w:rsidRPr="003D2919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:lang w:val="es-MX"/>
          <w14:ligatures w14:val="none"/>
        </w:rPr>
        <w:t>”</w:t>
      </w:r>
      <w:r w:rsidR="001F4621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 xml:space="preserve"> con la </w:t>
      </w:r>
      <w:r w:rsidR="00DB4D5B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>amplia</w:t>
      </w:r>
      <w:r w:rsidR="001F4621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 xml:space="preserve"> </w:t>
      </w:r>
      <w:r w:rsidR="00DB4D5B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>gama</w:t>
      </w:r>
      <w:r w:rsidR="001F4621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 xml:space="preserve"> de soluciones Jet </w:t>
      </w:r>
      <w:proofErr w:type="spellStart"/>
      <w:r w:rsidR="001F4621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="001F4621" w:rsidRPr="003D2919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 xml:space="preserve"> 1160 de Fujifilm</w:t>
      </w:r>
    </w:p>
    <w:p w14:paraId="308A2E66" w14:textId="19CE71B0" w:rsidR="00040A35" w:rsidRDefault="001F4621" w:rsidP="00E31A1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Fujifilm se prepara para </w:t>
      </w:r>
      <w:r w:rsidR="003325E8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presentar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otra de sus </w:t>
      </w:r>
      <w:r w:rsidR="00D54B94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impresoras</w:t>
      </w:r>
      <w:r w:rsidR="00ED2F07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de inyección de tinta de alimentación continua</w:t>
      </w:r>
      <w:r w:rsidR="00055627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</w:t>
      </w:r>
      <w:r w:rsidR="00055627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líde</w:t>
      </w:r>
      <w:r w:rsidR="00055627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r</w:t>
      </w:r>
      <w:r w:rsidR="00055627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en el mercado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, la Jet </w:t>
      </w:r>
      <w:proofErr w:type="spellStart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1160CF, en la región de Europa, Oriente Medio y África (EMEA), a través de un evento especial en directo los días 9 y 10 de julio de 2025. Esta nueva </w:t>
      </w:r>
      <w:r w:rsidR="00A14316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impresora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complementa a la Jet </w:t>
      </w:r>
      <w:proofErr w:type="spellStart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1160CFG</w:t>
      </w:r>
      <w:r w:rsidR="005905A8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existente de Fujifilm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, presentada en drupa 2024.</w:t>
      </w:r>
    </w:p>
    <w:p w14:paraId="1ACD1AAE" w14:textId="3A2A3B4B" w:rsidR="001F4621" w:rsidRPr="001F4621" w:rsidRDefault="00040A35" w:rsidP="00E31A1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T</w:t>
      </w:r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ransmitida en directo desde Japón, esta experiencia online ofrecerá a los profesionales de la impresión una visión detallada de los modelos Jet </w:t>
      </w:r>
      <w:proofErr w:type="spellStart"/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 y 1160CFG: </w:t>
      </w:r>
      <w:r w:rsidR="000F3FB5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impresor</w:t>
      </w:r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as de</w:t>
      </w:r>
      <w:r w:rsidR="00CA2778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</w:t>
      </w:r>
      <w:r w:rsidR="00CA2778" w:rsidRPr="00CA2778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inyección de tinta</w:t>
      </w:r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</w:t>
      </w:r>
      <w:r w:rsidR="00FF5D2E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de </w:t>
      </w:r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alto rendimiento diseñadas para ofrecer productividad y calidad de impresión excepcionales </w:t>
      </w:r>
      <w:r w:rsidR="006935E7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para</w:t>
      </w:r>
      <w:r w:rsidR="001F4621"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una amplia gama de aplicaciones comerciales, incluyendo correo directo, libros y publicaciones científicas.</w:t>
      </w:r>
    </w:p>
    <w:p w14:paraId="498548DF" w14:textId="267BDCB7" w:rsidR="001F4621" w:rsidRPr="001F4621" w:rsidRDefault="001F4621" w:rsidP="00E31A1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Ya </w:t>
      </w:r>
      <w:r w:rsidR="00B46F89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con éxito 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consolidad</w:t>
      </w:r>
      <w:r w:rsidR="00B46F89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o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en la región Asia-Pacífico, donde Fujifilm lidera el mercado con más de 200 instalaciones de sistemas </w:t>
      </w:r>
      <w:r w:rsidR="00393B7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de inyección de tinta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de alimentación continua, estas máquinas combinan velocidad, estabilidad y calidad para responder a la creciente demanda de soluciones </w:t>
      </w:r>
      <w:r w:rsidR="00412641" w:rsidRPr="00CB29D6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de inyección de tinta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fiables, sostenibles y rentables.</w:t>
      </w:r>
    </w:p>
    <w:p w14:paraId="31015772" w14:textId="37C3A523" w:rsidR="001F4621" w:rsidRPr="001F4621" w:rsidRDefault="001F4621" w:rsidP="00E31A1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La nueva Jet </w:t>
      </w:r>
      <w:proofErr w:type="spellStart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 </w:t>
      </w:r>
      <w:r w:rsidR="00CB29D6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presenta 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una formulación de tinta única que permite imprimir en soportes no estucados y estucados mate con una calidad </w:t>
      </w:r>
      <w:r w:rsidR="006C7393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alta 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constante, lo que la hace ideal para aplicaciones como transaccional, </w:t>
      </w:r>
      <w:proofErr w:type="spellStart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transpromo</w:t>
      </w:r>
      <w:proofErr w:type="spellEnd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, libros, correo directo y manuales. Su tamaño compacto y bajo consumo energético </w:t>
      </w:r>
      <w:r w:rsidR="005E221B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proporcionan</w:t>
      </w:r>
      <w:r w:rsidR="002163EA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beneficios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económic</w:t>
      </w:r>
      <w:r w:rsidR="002163EA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o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s sin comprometer la productividad ni la calidad. </w:t>
      </w:r>
      <w:r w:rsidR="00E2323C" w:rsidRPr="00E2323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La integración del acabado en línea permite un nivel adicional de automatización para maximizar la productividad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.</w:t>
      </w:r>
      <w:r w:rsidR="00E2323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La Jet </w:t>
      </w:r>
      <w:proofErr w:type="spellStart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1160CFG es una configuración mejorada del modelo CF </w:t>
      </w:r>
      <w:r w:rsidR="001215C3" w:rsidRPr="001215C3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y cuenta con la tecnología única de estabilización de papel de Fujifilm</w:t>
      </w: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, ideal para imprimir en papeles offset estándar para aplicaciones comerciales de alta calidad, libros y revistas.</w:t>
      </w:r>
    </w:p>
    <w:p w14:paraId="4CBDA6A5" w14:textId="77777777" w:rsidR="00E31A10" w:rsidRDefault="001F4621" w:rsidP="00E31A1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Los asistentes al evento online podrán:</w:t>
      </w:r>
    </w:p>
    <w:p w14:paraId="53F7BD35" w14:textId="77777777" w:rsidR="000D60AC" w:rsidRDefault="001F4621" w:rsidP="00E31A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lastRenderedPageBreak/>
        <w:t xml:space="preserve">Descubrir la diferencia a través de demostraciones en directo de las Jet </w:t>
      </w:r>
      <w:proofErr w:type="spellStart"/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 y Jet </w:t>
      </w:r>
      <w:proofErr w:type="spellStart"/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Press</w:t>
      </w:r>
      <w:proofErr w:type="spellEnd"/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 1160CFG, junto con nuevas soluciones robóticas y de software del concepto </w:t>
      </w:r>
      <w:r w:rsidRPr="000D60AC">
        <w:rPr>
          <w:rFonts w:ascii="Arial" w:eastAsia="Yu Mincho" w:hAnsi="Arial" w:cs="Arial"/>
          <w:i/>
          <w:iCs/>
          <w:kern w:val="0"/>
          <w:sz w:val="20"/>
          <w:szCs w:val="20"/>
          <w:lang w:val="es-MX"/>
          <w14:ligatures w14:val="none"/>
        </w:rPr>
        <w:t xml:space="preserve">Future Edge Smart Factory </w:t>
      </w:r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de Fujifilm</w:t>
      </w:r>
      <w:r w:rsidR="009C1E69"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.</w:t>
      </w:r>
    </w:p>
    <w:p w14:paraId="471240AB" w14:textId="77777777" w:rsidR="000D60AC" w:rsidRDefault="001F4621" w:rsidP="00E31A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Obtener información especializada de técnicos y expertos en negocio sobre las tendencias del mercado y el valor comercial de las innovaciones técnicas de Fujifilm</w:t>
      </w:r>
      <w:r w:rsid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.</w:t>
      </w:r>
    </w:p>
    <w:p w14:paraId="1B8482D6" w14:textId="0DB247CA" w:rsidR="001F4621" w:rsidRDefault="001F4621" w:rsidP="00E31A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Conocer la experiencia de usuarios en la región Asia-Pacífico que ya están aprovechando los beneficios de las soluciones </w:t>
      </w:r>
      <w:r w:rsidR="00F4347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 xml:space="preserve">de prensa </w:t>
      </w:r>
      <w:r w:rsidRPr="000D60A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de alimentación continua de Fujifilm</w:t>
      </w:r>
      <w:r w:rsidR="00F4347C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.</w:t>
      </w:r>
    </w:p>
    <w:p w14:paraId="330A2014" w14:textId="77777777" w:rsidR="00F4347C" w:rsidRPr="000D60AC" w:rsidRDefault="00F4347C" w:rsidP="00F4347C">
      <w:pPr>
        <w:pStyle w:val="ListParagraph"/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</w:p>
    <w:p w14:paraId="459C1E17" w14:textId="1899EF0B" w:rsidR="001F4621" w:rsidRPr="001F4621" w:rsidRDefault="001F4621" w:rsidP="3E714C6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Mark Stephenson, </w:t>
      </w:r>
      <w:r w:rsidR="001E18AA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Director de Desarrollo de </w:t>
      </w:r>
      <w:proofErr w:type="spellStart"/>
      <w:r w:rsidR="001E18AA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Negocio</w:t>
      </w:r>
      <w:proofErr w:type="spellEnd"/>
      <w:r w:rsidR="001E18AA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de Fujifilm Europa</w:t>
      </w:r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quien</w:t>
      </w:r>
      <w:proofErr w:type="spellEnd"/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será</w:t>
      </w:r>
      <w:proofErr w:type="spellEnd"/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="001C729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anfitrión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evento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:</w:t>
      </w:r>
      <w:r w:rsidR="00F4347C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“Estamos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encantados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poder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presentar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fin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gama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amplia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1160 a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nuestros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región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tecnología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estas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443C04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impresora</w:t>
      </w:r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ofrece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combinación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imbatible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calidad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consistencia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rendimiento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Ya sea para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imprimir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libros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publicaciones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científicas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campañas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correo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directo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alto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impacto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estas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prensas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están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diseñadas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aportar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valor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primer día. </w:t>
      </w:r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Estamos </w:t>
      </w:r>
      <w:proofErr w:type="spellStart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encantados</w:t>
      </w:r>
      <w:proofErr w:type="spellEnd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organizar</w:t>
      </w:r>
      <w:proofErr w:type="spellEnd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este</w:t>
      </w:r>
      <w:proofErr w:type="spellEnd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evento</w:t>
      </w:r>
      <w:proofErr w:type="spellEnd"/>
      <w:r w:rsidR="00081413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79560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lleno</w:t>
      </w:r>
      <w:proofErr w:type="spellEnd"/>
      <w:r w:rsidR="0079560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="0079560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contenido</w:t>
      </w:r>
      <w:proofErr w:type="spellEnd"/>
      <w:r w:rsidR="0079560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="0079560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ayudarles</w:t>
      </w:r>
      <w:proofErr w:type="spellEnd"/>
      <w:r w:rsidR="00795608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</w:t>
      </w:r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r w:rsidR="001C3AC7"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“</w:t>
      </w:r>
      <w:r w:rsidR="001C3AC7" w:rsidRPr="3E714C6D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Discover the High Speed Inkjet Difference” </w:t>
      </w:r>
      <w:r w:rsidRPr="3E714C6D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5094C17C" w14:textId="77777777" w:rsidR="001C3AC7" w:rsidRDefault="001F4621" w:rsidP="00E31A1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</w:pPr>
      <w:r w:rsidRPr="001F4621">
        <w:rPr>
          <w:rFonts w:ascii="Arial" w:eastAsia="Yu Mincho" w:hAnsi="Arial" w:cs="Arial"/>
          <w:kern w:val="0"/>
          <w:sz w:val="20"/>
          <w:szCs w:val="20"/>
          <w:lang w:val="es-MX"/>
          <w14:ligatures w14:val="none"/>
        </w:rPr>
        <w:t>El evento se retransmitirá los días 9 y 10 de julio de 2025 – 10:00 h (Reino Unido) / 11:00 h (CET).</w:t>
      </w:r>
    </w:p>
    <w:p w14:paraId="113B23BD" w14:textId="4F8BE1D1" w:rsidR="001F4621" w:rsidRPr="00CD5050" w:rsidRDefault="001F4621" w:rsidP="00E31A1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CD5050">
        <w:rPr>
          <w:rFonts w:ascii="Arial" w:eastAsia="Yu Mincho" w:hAnsi="Arial" w:cs="Arial"/>
          <w:kern w:val="0"/>
          <w:sz w:val="20"/>
          <w:szCs w:val="20"/>
          <w14:ligatures w14:val="none"/>
        </w:rPr>
        <w:t>Regístrate</w:t>
      </w:r>
      <w:proofErr w:type="spellEnd"/>
      <w:r w:rsidRPr="00CD5050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ED78BD">
        <w:rPr>
          <w:rFonts w:ascii="Arial" w:eastAsia="Yu Mincho" w:hAnsi="Arial" w:cs="Arial"/>
          <w:kern w:val="0"/>
          <w:sz w:val="20"/>
          <w:szCs w:val="20"/>
          <w14:ligatures w14:val="none"/>
        </w:rPr>
        <w:t>ahora</w:t>
      </w:r>
      <w:proofErr w:type="spellEnd"/>
      <w:r w:rsidRPr="00ED78B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</w:t>
      </w:r>
      <w:r w:rsidRPr="00CD5050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CD5050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“</w:t>
      </w:r>
      <w:r w:rsidR="00CD5050" w:rsidRPr="00CD5050">
        <w:rPr>
          <w:rFonts w:ascii="Arial" w:eastAsia="Yu Mincho" w:hAnsi="Arial" w:cs="Arial"/>
          <w:b/>
          <w:bCs/>
          <w:i/>
          <w:iCs/>
          <w:kern w:val="0"/>
          <w:sz w:val="20"/>
          <w:szCs w:val="20"/>
          <w14:ligatures w14:val="none"/>
        </w:rPr>
        <w:t>Discover the High Speed Inkjet Difference”</w:t>
      </w:r>
      <w:r w:rsidRPr="00CD5050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243FA82D" w14:textId="77777777" w:rsidR="00F0563C" w:rsidRPr="00F0563C" w:rsidRDefault="00F0563C" w:rsidP="00F0563C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</w:pPr>
      <w:hyperlink r:id="rId10" w:anchor="register?utm_source=referral&amp;utm_medium=pr&amp;utm_campaign=JetPress1160CF_Webinar" w:history="1">
        <w:r w:rsidRPr="00F0563C">
          <w:rPr>
            <w:rStyle w:val="Hyperlink"/>
            <w:rFonts w:ascii="Arial" w:eastAsia="Yu Mincho" w:hAnsi="Arial" w:cs="Arial"/>
            <w:kern w:val="0"/>
            <w:sz w:val="20"/>
            <w:szCs w:val="20"/>
            <w:lang w:val="es-MX"/>
            <w14:ligatures w14:val="none"/>
          </w:rPr>
          <w:t>https://fujifilmprint.eu/lp/jetpress1160cfonlineevent2025/#register</w:t>
        </w:r>
      </w:hyperlink>
      <w:r w:rsidRPr="00F0563C"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  <w:t xml:space="preserve"> </w:t>
      </w:r>
    </w:p>
    <w:p w14:paraId="4F69C21E" w14:textId="77777777" w:rsidR="009B34E4" w:rsidRDefault="009B34E4" w:rsidP="009B34E4">
      <w:pPr>
        <w:spacing w:line="360" w:lineRule="auto"/>
        <w:jc w:val="center"/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</w:pPr>
    </w:p>
    <w:p w14:paraId="2E0BE261" w14:textId="4AE837E7" w:rsidR="009B34E4" w:rsidRDefault="0068720D" w:rsidP="009B34E4">
      <w:pPr>
        <w:spacing w:line="360" w:lineRule="auto"/>
        <w:jc w:val="center"/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</w:pPr>
      <w:r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  <w:t>FIN</w:t>
      </w:r>
    </w:p>
    <w:p w14:paraId="43C54E30" w14:textId="77777777" w:rsidR="00202C60" w:rsidRDefault="00202C60" w:rsidP="009B34E4">
      <w:pPr>
        <w:spacing w:line="360" w:lineRule="auto"/>
        <w:jc w:val="center"/>
        <w:rPr>
          <w:rFonts w:ascii="Arial" w:eastAsia="Yu Mincho" w:hAnsi="Arial" w:cs="Arial"/>
          <w:b/>
          <w:bCs/>
          <w:kern w:val="0"/>
          <w:sz w:val="20"/>
          <w:szCs w:val="20"/>
          <w:lang w:val="es-MX"/>
          <w14:ligatures w14:val="none"/>
        </w:rPr>
      </w:pPr>
    </w:p>
    <w:p w14:paraId="48E28B8C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Acerca de 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6104F21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 generación para el mercado de filmación y en línea con este esfuerzo se ha convertido en una empresa comprometida con la salud. Fujifilm aplica ahora estas tecnologías a la prevención, diagnóstico y tratamiento de enfermedades en el sector médico y sanitario. Fujifilm está también aumentando su participación en la búsqueda de materiales de gran funcionalidad, como por ejemplo materiales para paneles y expositores, así como distintos dispositivos ópticos para sistemas gráficos. 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AB87397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1373017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Acerca de 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D3C99BA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lastRenderedPageBreak/>
        <w:t>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Fujifilm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8E25753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Para más información, visite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s-E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o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o síganos en @FujifilmPrint 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E3CFFE3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531A785" w14:textId="77777777" w:rsidR="00202C60" w:rsidRDefault="00202C60" w:rsidP="00202C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 en contacto con: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CF45D20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Sirah Awan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5A57D3A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8C1E36D" w14:textId="77777777" w:rsidR="00202C60" w:rsidRDefault="00202C60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sawan@adcomms.co.uk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 xml:space="preserve"> 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13E9FC5" w14:textId="77777777" w:rsidR="00202C60" w:rsidRDefault="00202C60" w:rsidP="00202C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t>Tel: +44 (0)1372 464470  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833C33E" w14:textId="77777777" w:rsidR="0068720D" w:rsidRPr="00E31A10" w:rsidRDefault="0068720D" w:rsidP="00202C6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Yu Mincho" w:hAnsi="Arial" w:cs="Arial"/>
          <w:b/>
          <w:bCs/>
          <w:sz w:val="20"/>
          <w:szCs w:val="20"/>
          <w:lang w:val="es-MX"/>
        </w:rPr>
      </w:pPr>
    </w:p>
    <w:sectPr w:rsidR="0068720D" w:rsidRPr="00E31A10" w:rsidSect="00CA4F73">
      <w:headerReference w:type="default" r:id="rId14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58AC" w14:textId="77777777" w:rsidR="00214473" w:rsidRDefault="00214473">
      <w:pPr>
        <w:spacing w:after="0" w:line="240" w:lineRule="auto"/>
      </w:pPr>
      <w:r>
        <w:separator/>
      </w:r>
    </w:p>
  </w:endnote>
  <w:endnote w:type="continuationSeparator" w:id="0">
    <w:p w14:paraId="551DDF7F" w14:textId="77777777" w:rsidR="00214473" w:rsidRDefault="0021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D084" w14:textId="77777777" w:rsidR="00214473" w:rsidRDefault="00214473">
      <w:pPr>
        <w:spacing w:after="0" w:line="240" w:lineRule="auto"/>
      </w:pPr>
      <w:r>
        <w:separator/>
      </w:r>
    </w:p>
  </w:footnote>
  <w:footnote w:type="continuationSeparator" w:id="0">
    <w:p w14:paraId="2FB3414F" w14:textId="77777777" w:rsidR="00214473" w:rsidRDefault="0021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0ABA" w14:textId="77777777" w:rsidR="00CA4F73" w:rsidRDefault="00CA4F73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36E897E" wp14:editId="629D687C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E4259" wp14:editId="5D044059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55CF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  <w:p w14:paraId="78374826" w14:textId="77777777" w:rsidR="00CA4F73" w:rsidRDefault="00CA4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60D"/>
    <w:multiLevelType w:val="multilevel"/>
    <w:tmpl w:val="132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03E70"/>
    <w:multiLevelType w:val="hybridMultilevel"/>
    <w:tmpl w:val="31340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27639">
    <w:abstractNumId w:val="0"/>
  </w:num>
  <w:num w:numId="2" w16cid:durableId="27664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3"/>
    <w:rsid w:val="000270C0"/>
    <w:rsid w:val="00030AD8"/>
    <w:rsid w:val="00040A35"/>
    <w:rsid w:val="00055627"/>
    <w:rsid w:val="0006431F"/>
    <w:rsid w:val="00081413"/>
    <w:rsid w:val="00090A73"/>
    <w:rsid w:val="000D60AC"/>
    <w:rsid w:val="000F3FB5"/>
    <w:rsid w:val="001215C3"/>
    <w:rsid w:val="001220D0"/>
    <w:rsid w:val="00155235"/>
    <w:rsid w:val="0017431E"/>
    <w:rsid w:val="001969E8"/>
    <w:rsid w:val="001B6C9E"/>
    <w:rsid w:val="001C34F6"/>
    <w:rsid w:val="001C3AC7"/>
    <w:rsid w:val="001C7298"/>
    <w:rsid w:val="001E18AA"/>
    <w:rsid w:val="001E6FA7"/>
    <w:rsid w:val="001F4621"/>
    <w:rsid w:val="001F64B9"/>
    <w:rsid w:val="00202C60"/>
    <w:rsid w:val="00214473"/>
    <w:rsid w:val="002163EA"/>
    <w:rsid w:val="002209E2"/>
    <w:rsid w:val="00221AD2"/>
    <w:rsid w:val="002221F8"/>
    <w:rsid w:val="00222C66"/>
    <w:rsid w:val="0024551C"/>
    <w:rsid w:val="002A708E"/>
    <w:rsid w:val="002B2A85"/>
    <w:rsid w:val="002B358C"/>
    <w:rsid w:val="002B47A0"/>
    <w:rsid w:val="00323AC0"/>
    <w:rsid w:val="003325E8"/>
    <w:rsid w:val="00335226"/>
    <w:rsid w:val="00350386"/>
    <w:rsid w:val="00355B3C"/>
    <w:rsid w:val="00365D8F"/>
    <w:rsid w:val="003717A0"/>
    <w:rsid w:val="0037768F"/>
    <w:rsid w:val="003836D1"/>
    <w:rsid w:val="00393B71"/>
    <w:rsid w:val="003949B7"/>
    <w:rsid w:val="00396B37"/>
    <w:rsid w:val="003D2919"/>
    <w:rsid w:val="003E3DD8"/>
    <w:rsid w:val="0040224D"/>
    <w:rsid w:val="00412641"/>
    <w:rsid w:val="00412FAA"/>
    <w:rsid w:val="00443C04"/>
    <w:rsid w:val="0046687F"/>
    <w:rsid w:val="00484325"/>
    <w:rsid w:val="00497A70"/>
    <w:rsid w:val="004C1D79"/>
    <w:rsid w:val="004D3481"/>
    <w:rsid w:val="004E6F1C"/>
    <w:rsid w:val="004F3D6B"/>
    <w:rsid w:val="00511F76"/>
    <w:rsid w:val="00523960"/>
    <w:rsid w:val="0056151A"/>
    <w:rsid w:val="00565AF8"/>
    <w:rsid w:val="005905A8"/>
    <w:rsid w:val="005C7EF6"/>
    <w:rsid w:val="005D0F5B"/>
    <w:rsid w:val="005D3B98"/>
    <w:rsid w:val="005E221B"/>
    <w:rsid w:val="00602AA3"/>
    <w:rsid w:val="00612697"/>
    <w:rsid w:val="0063118C"/>
    <w:rsid w:val="00634D3C"/>
    <w:rsid w:val="0068720D"/>
    <w:rsid w:val="006935E7"/>
    <w:rsid w:val="006B16FD"/>
    <w:rsid w:val="006C7393"/>
    <w:rsid w:val="006E4FF9"/>
    <w:rsid w:val="006E67B2"/>
    <w:rsid w:val="0071499A"/>
    <w:rsid w:val="00734414"/>
    <w:rsid w:val="00793CFB"/>
    <w:rsid w:val="00795608"/>
    <w:rsid w:val="007A5F1D"/>
    <w:rsid w:val="007E33D5"/>
    <w:rsid w:val="007F4756"/>
    <w:rsid w:val="008307F2"/>
    <w:rsid w:val="0084431C"/>
    <w:rsid w:val="00862321"/>
    <w:rsid w:val="00865A04"/>
    <w:rsid w:val="008930D4"/>
    <w:rsid w:val="008C03DA"/>
    <w:rsid w:val="008C1490"/>
    <w:rsid w:val="008E1F00"/>
    <w:rsid w:val="00925146"/>
    <w:rsid w:val="00931478"/>
    <w:rsid w:val="009B34E4"/>
    <w:rsid w:val="009C0144"/>
    <w:rsid w:val="009C1E69"/>
    <w:rsid w:val="009E2BF4"/>
    <w:rsid w:val="00A14316"/>
    <w:rsid w:val="00A306C3"/>
    <w:rsid w:val="00A4327A"/>
    <w:rsid w:val="00A458D1"/>
    <w:rsid w:val="00A55268"/>
    <w:rsid w:val="00A57A72"/>
    <w:rsid w:val="00A61786"/>
    <w:rsid w:val="00A7637B"/>
    <w:rsid w:val="00A80333"/>
    <w:rsid w:val="00AA084E"/>
    <w:rsid w:val="00AA323E"/>
    <w:rsid w:val="00AB0686"/>
    <w:rsid w:val="00AE08F1"/>
    <w:rsid w:val="00AF37F1"/>
    <w:rsid w:val="00B164AD"/>
    <w:rsid w:val="00B21BB3"/>
    <w:rsid w:val="00B25FD9"/>
    <w:rsid w:val="00B42F8D"/>
    <w:rsid w:val="00B46F89"/>
    <w:rsid w:val="00BC5E50"/>
    <w:rsid w:val="00BE0532"/>
    <w:rsid w:val="00BF6754"/>
    <w:rsid w:val="00C0177C"/>
    <w:rsid w:val="00C547CA"/>
    <w:rsid w:val="00C7214F"/>
    <w:rsid w:val="00CA2778"/>
    <w:rsid w:val="00CA4F73"/>
    <w:rsid w:val="00CA6DD9"/>
    <w:rsid w:val="00CB29D6"/>
    <w:rsid w:val="00CD5050"/>
    <w:rsid w:val="00CE12E3"/>
    <w:rsid w:val="00D2022B"/>
    <w:rsid w:val="00D54B94"/>
    <w:rsid w:val="00D63046"/>
    <w:rsid w:val="00D86727"/>
    <w:rsid w:val="00DA5F61"/>
    <w:rsid w:val="00DB4D5B"/>
    <w:rsid w:val="00DB6C0F"/>
    <w:rsid w:val="00DD76B4"/>
    <w:rsid w:val="00DE4714"/>
    <w:rsid w:val="00DF00A0"/>
    <w:rsid w:val="00DF43A7"/>
    <w:rsid w:val="00E0238F"/>
    <w:rsid w:val="00E071F7"/>
    <w:rsid w:val="00E2323C"/>
    <w:rsid w:val="00E31A10"/>
    <w:rsid w:val="00E37FF4"/>
    <w:rsid w:val="00E41370"/>
    <w:rsid w:val="00E50986"/>
    <w:rsid w:val="00E63FDB"/>
    <w:rsid w:val="00E64EFD"/>
    <w:rsid w:val="00EA45CD"/>
    <w:rsid w:val="00EB638E"/>
    <w:rsid w:val="00ED2F07"/>
    <w:rsid w:val="00ED70B5"/>
    <w:rsid w:val="00ED78BD"/>
    <w:rsid w:val="00EF2661"/>
    <w:rsid w:val="00F01BCC"/>
    <w:rsid w:val="00F0563C"/>
    <w:rsid w:val="00F15C9B"/>
    <w:rsid w:val="00F4347C"/>
    <w:rsid w:val="00F665A8"/>
    <w:rsid w:val="00F75553"/>
    <w:rsid w:val="00F808FE"/>
    <w:rsid w:val="00FA488F"/>
    <w:rsid w:val="00FA6738"/>
    <w:rsid w:val="00FB24D2"/>
    <w:rsid w:val="00FE008D"/>
    <w:rsid w:val="00FF5D2E"/>
    <w:rsid w:val="00FF76FB"/>
    <w:rsid w:val="3E71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B9F6B"/>
  <w15:chartTrackingRefBased/>
  <w15:docId w15:val="{FFF5B638-9587-4856-9D52-11EE3C0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F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CA4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73"/>
  </w:style>
  <w:style w:type="character" w:styleId="Hyperlink">
    <w:name w:val="Hyperlink"/>
    <w:basedOn w:val="DefaultParagraphFont"/>
    <w:uiPriority w:val="99"/>
    <w:unhideWhenUsed/>
    <w:rsid w:val="00602A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A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C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3CF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CFB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9B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B34E4"/>
  </w:style>
  <w:style w:type="character" w:customStyle="1" w:styleId="eop">
    <w:name w:val="eop"/>
    <w:basedOn w:val="DefaultParagraphFont"/>
    <w:rsid w:val="009B34E4"/>
  </w:style>
  <w:style w:type="character" w:customStyle="1" w:styleId="tabchar">
    <w:name w:val="tabchar"/>
    <w:basedOn w:val="DefaultParagraphFont"/>
    <w:rsid w:val="009B34E4"/>
  </w:style>
  <w:style w:type="character" w:customStyle="1" w:styleId="scxw97604534">
    <w:name w:val="scxw97604534"/>
    <w:basedOn w:val="DefaultParagraphFont"/>
    <w:rsid w:val="009B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wan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lp/jetpress1160cfonlineevent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229C4-8964-4837-A777-4690BC27D672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2.xml><?xml version="1.0" encoding="utf-8"?>
<ds:datastoreItem xmlns:ds="http://schemas.openxmlformats.org/officeDocument/2006/customXml" ds:itemID="{D0BE43AB-269B-418F-ABC4-040A699C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2EDDF-CEB4-4FA2-88A4-DD143EA95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5168</Characters>
  <Application>Microsoft Office Word</Application>
  <DocSecurity>0</DocSecurity>
  <Lines>101</Lines>
  <Paragraphs>32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55</cp:revision>
  <dcterms:created xsi:type="dcterms:W3CDTF">2025-06-20T10:37:00Z</dcterms:created>
  <dcterms:modified xsi:type="dcterms:W3CDTF">2025-06-25T11:51:00Z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a367570d-36b4-4419-9e4d-769f46cea8be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