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9019" w14:textId="77777777" w:rsidR="007C5AAE" w:rsidRPr="007C5AAE" w:rsidRDefault="007C5AAE" w:rsidP="007C5AAE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2E25A8F0" w14:textId="77777777" w:rsidR="009F4124" w:rsidRDefault="009F4124" w:rsidP="007C5AAE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9F412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 </w:t>
      </w:r>
      <w:proofErr w:type="spellStart"/>
      <w:r w:rsidRPr="009F412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lipca</w:t>
      </w:r>
      <w:proofErr w:type="spellEnd"/>
      <w:r w:rsidRPr="009F412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5CEC114A" w14:textId="17D3A9CC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Drukarnia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Litho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wzmacnia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możliwości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drukowania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dzięki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maszynie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Fujifilm Jet Press 750S High Speed Model i 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zintegrowanym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systemom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atramentowym</w:t>
      </w:r>
      <w:proofErr w:type="spellEnd"/>
      <w:r w:rsidRPr="007C5AA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Fujifilm</w:t>
      </w:r>
    </w:p>
    <w:p w14:paraId="748608E6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jedna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pięciu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największych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firm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poligraficznych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Republice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Południowej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Afryki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odnosi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znaczne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sukcesy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od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momentu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zainstalowania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2022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750S High Speed Model, a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także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kilku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zintegrowanych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listew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drukujących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i 42K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oraz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transportowego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Unigraphica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AG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Inwestycje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zmodernizowały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działalność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zwiększyły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efektywność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zarówno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komercyjnym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, jak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transakcyjnym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55104768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Założona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Keitha Michaela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żonę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ponad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lat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temu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stała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prężnie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działającą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drukarnią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która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specjalizuje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zarówno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wysokonakładowym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offsetowym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, jak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niskonakładowym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cyfrowym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Produkuje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zabezpieczone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dokumenty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karty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głosowania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materiały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kodami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kreskowymi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arkusze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egzaminacyjne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materiały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edukacyjne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oraz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rolki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termiczne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paragony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bilety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C903154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Od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momentu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gdy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pierwsza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Republice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Południowej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Afryki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zainstalowała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750S High Speed Model,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odgrywa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kluczową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rolę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komercyjnym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wysokiej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Keith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komentuje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Jesteśmy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pod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dużym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wrażeniem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wszechstronności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750S.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zdolność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dostarczania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wyjątkowych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wydruków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jednoczesnym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utrzymaniu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efektywności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pozwoliła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poszerzyć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ofertę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poprawić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obsługę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klienta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Możemy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szybko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realizować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zlecenia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dla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klientów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którzy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potrzebują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natychmiastowych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wydruków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Ponadto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jednym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największych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atutów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, a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idealnie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pasuje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priorytetów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Nasi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pracownicy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również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uwielbiają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prosta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obsłudze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wydajna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znacznie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usprawniła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proces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produkcji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72C14778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Klienci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odwiedzający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zakłady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również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zwrócili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uwagę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nowy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sprzęt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zakład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posiada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certyfikat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ISO 9001,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związku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czym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klienci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oczekują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najwyższej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kontynuuje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Wielu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jakiej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używamy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kiedy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odwiedzają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widzą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jak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działa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zaczynają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interesować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,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sposób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osiągamy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krótkim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czasie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realizacji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7BDFAC6B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wywiadzie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dla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maju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2024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(https://inkjet-integration.fujifilm.com/lebone-testimonial/) Keith Michael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opowiadał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swoich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doświadczeniach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instalacją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trzech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listew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drukujących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42K,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które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zwiększyły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możliwości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szybkiego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jednoprzebiegowego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umożliwiając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drukowanie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zmiennych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zabezpieczeń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Maszyna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bardzo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uniwersalna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niezwykle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wytrzymała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Radzi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sobie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niemal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każdym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zadaniem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jakie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przed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stawiamy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42K od Fujifilm to jak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dotąd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najlepsza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inwestycja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tłumaczy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Zdołałem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zwiększyć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produktywność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obniżyć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koszty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pracy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skrócić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czas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realizacji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mogę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nawet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podnieść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cenę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za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mój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produkt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4EE67F61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Bazując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sukcesie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nadal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inwestowała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zintegrowane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od Fujifilm,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dodając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listwę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drukującą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46kUV, co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jeszcze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bardziej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wzmocniło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zdolność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zaspokajania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potrzeb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zakresie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zaawansowanych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zabezpieczeń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precyzji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System 46kUV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służy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drukowania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zmiennych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numerowania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kodów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kreskowych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oferując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wysokiej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rozdzielczości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wydruki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bezproblemową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integrację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istniejącymi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liniami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produkcyjnymi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„System 46kUV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zapewnia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niesamowitą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precyzję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elastyczność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zauważa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Keith.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Pozwala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niezwykle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spójną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obsługę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zabezpieczeń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dużej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liczbie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szczegółów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co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niezbędne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transakcyjnym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pracach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związanych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administracją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publiczną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7BB18579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Keith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mówił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też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transformacji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siedzibą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Durbanie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którą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nabył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2023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wymagał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więc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unowocześniliśmy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sprzęt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zrestrukturyzowaliśmy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działalność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przenieśliśmy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nowego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zakładu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powiedział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Wymieniliśmy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kosztowne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przestarzałe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numerowania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zmiennych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zintegrowane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i system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kontynuując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współpracę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zaufanym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dostawcą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645A7FF8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Zawsze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porównuję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oferty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przed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dokonaniem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inwestycji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mieć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pewność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otrzymuję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najlepszą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najlepszej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cenie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Byli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konkurenci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oferujący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alternatywne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rozwiązania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cenię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sobie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silne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relacje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dostawcami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Niechętnie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zmieniam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marki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–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preferuję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współpracę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zaufanym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wspólnie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ulepszać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.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przypadku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mam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czynienia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rzetelnym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długie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lata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który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zawsze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gotów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zaspokajać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potrzeby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7EEC4799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Profesjonalizm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fachowa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wiedza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odegrały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znaczącą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rolę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dalszych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inwestycjach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markę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Keith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podsumowuje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Szybko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zorientowałem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zespół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wykwalifikowany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posiada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dużą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wiedzę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zaangażowany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poszukiwanie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rozwiązań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Branża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poligraficzna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ma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wysoki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próg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wejścia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ponieważ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wszystko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drogie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Dlatego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wybór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odpowiedniego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partnera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technologicznego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ma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kluczowe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znaczenie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To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tylko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dostawca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kluczowy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udziałowiec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okazała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dla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takim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Ich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obsługa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zaangażowanie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innowacje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odegrały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znaczącą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rolę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rozwoju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liczę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dalszą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współpracę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5E5C878A" w14:textId="4983B81C" w:rsid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Grant Potgieter,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dyrektor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generalny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Fujifilm Graphic Communications,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Republika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Południowej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Afryki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komentuje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Współpraca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drukarnią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przez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te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wszystkie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lata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była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dla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satysfakcjonująca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pozwoliła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pomóc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im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rozszerzyć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ofertę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biznesową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pokazując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co jest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możliwe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dzięki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naszym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zintegrowanym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systemom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atramentowym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Jesteśmy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dumni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że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możemy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wspierać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jej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dalszym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rozwoju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sukcesach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licząc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dalszą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współpracę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w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przyszłości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”.  </w:t>
      </w:r>
    </w:p>
    <w:p w14:paraId="37CE5D0F" w14:textId="7B4C0E14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Dowiedz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się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więcej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rozwiązaniach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do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druku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komercyjnego</w:t>
      </w:r>
      <w:proofErr w:type="spellEnd"/>
      <w:r w:rsidRPr="007C5AAE">
        <w:rPr>
          <w:rFonts w:ascii="Arial" w:eastAsia="Yu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https://fujifilmprint.eu/pl/commercial-sector/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4952284C" w14:textId="77777777" w:rsidR="007C5AAE" w:rsidRPr="007C5AAE" w:rsidRDefault="007C5AAE" w:rsidP="007C5AAE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EC89C1E" w14:textId="77777777" w:rsidR="007C5AAE" w:rsidRPr="007C5AAE" w:rsidRDefault="007C5AAE" w:rsidP="007C5AAE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:lang w:val="pl-PL"/>
          <w14:ligatures w14:val="none"/>
        </w:rPr>
      </w:pPr>
      <w:r w:rsidRPr="007C5AAE">
        <w:rPr>
          <w:rFonts w:ascii="Arial" w:eastAsia="Arial" w:hAnsi="Arial" w:cs="Arial"/>
          <w:b/>
          <w:bCs/>
          <w:color w:val="000000"/>
          <w:kern w:val="0"/>
          <w:lang w:val="pl-PL"/>
          <w14:ligatures w14:val="none"/>
        </w:rPr>
        <w:t>KONIEC</w:t>
      </w:r>
    </w:p>
    <w:p w14:paraId="1119DC5B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</w:pPr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</w:p>
    <w:p w14:paraId="28273E0A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Corporation</w:t>
      </w:r>
      <w:r w:rsidRPr="007C5AAE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0483DB34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517D1E00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47F4C41C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Graphic Communications Division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14144569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Graphic Communications Division</w:t>
      </w:r>
      <w:r w:rsidRPr="007C5AAE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>
        <w:r w:rsidRPr="007C5AAE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fujifilmprint.eu</w:t>
        </w:r>
      </w:hyperlink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, </w:t>
      </w:r>
      <w:hyperlink r:id="rId11">
        <w:r w:rsidRPr="007C5AAE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youtube.com/FujifilmGSEurope</w:t>
        </w:r>
      </w:hyperlink>
      <w:r w:rsidRPr="007C5AAE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 lub śledząc nas na @FujifilmPrint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68B77B73" w14:textId="77777777" w:rsidR="007C5AAE" w:rsidRPr="007C5AAE" w:rsidRDefault="007C5AAE" w:rsidP="007C5AAE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7C5AAE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7C5AAE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3DFC2F7A" w14:textId="77777777" w:rsidR="00A32D11" w:rsidRPr="00A32D11" w:rsidRDefault="00A32D11" w:rsidP="00A32D11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A32D11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Dodatkowe informacje:</w:t>
      </w:r>
      <w:r w:rsidRPr="00A32D11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</w:t>
      </w:r>
      <w:r w:rsidRPr="00A32D11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</w:t>
      </w:r>
    </w:p>
    <w:p w14:paraId="0EB642A6" w14:textId="77777777" w:rsidR="00A32D11" w:rsidRPr="00A32D11" w:rsidRDefault="00A32D11" w:rsidP="00A32D11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0127A04B" w14:textId="77777777" w:rsidR="00A32D11" w:rsidRPr="00A32D11" w:rsidRDefault="00A32D11" w:rsidP="00A32D11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A32D11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683D0362" w14:textId="77777777" w:rsidR="00A32D11" w:rsidRPr="00A32D11" w:rsidRDefault="00A32D11" w:rsidP="00A32D11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A32D11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07B7B1E7" w14:textId="77777777" w:rsidR="00A32D11" w:rsidRPr="00A32D11" w:rsidRDefault="00A32D11" w:rsidP="00A32D11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A32D11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A32D11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5842FD30" w14:textId="77777777" w:rsidR="007C5AAE" w:rsidRPr="007C5AAE" w:rsidRDefault="007C5AAE" w:rsidP="007C5AAE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pl-PL"/>
          <w14:ligatures w14:val="none"/>
        </w:rPr>
      </w:pPr>
    </w:p>
    <w:p w14:paraId="32B10389" w14:textId="77777777" w:rsidR="003836D1" w:rsidRDefault="003836D1"/>
    <w:sectPr w:rsidR="003836D1" w:rsidSect="007C5AAE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E1B6" w14:textId="77777777" w:rsidR="00A32D11" w:rsidRDefault="00A32D11">
      <w:pPr>
        <w:spacing w:after="0" w:line="240" w:lineRule="auto"/>
      </w:pPr>
      <w:r>
        <w:separator/>
      </w:r>
    </w:p>
  </w:endnote>
  <w:endnote w:type="continuationSeparator" w:id="0">
    <w:p w14:paraId="543C8092" w14:textId="77777777" w:rsidR="00A32D11" w:rsidRDefault="00A3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3321" w14:textId="77777777" w:rsidR="00A32D11" w:rsidRDefault="00A32D11">
      <w:pPr>
        <w:spacing w:after="0" w:line="240" w:lineRule="auto"/>
      </w:pPr>
      <w:r>
        <w:separator/>
      </w:r>
    </w:p>
  </w:footnote>
  <w:footnote w:type="continuationSeparator" w:id="0">
    <w:p w14:paraId="66AB2FF3" w14:textId="77777777" w:rsidR="00A32D11" w:rsidRDefault="00A3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4A42" w14:textId="77777777" w:rsidR="007C5AAE" w:rsidRDefault="007C5AAE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51C41F17" wp14:editId="6BE98E71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A8420" wp14:editId="007BC23B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782F4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0239BDB7" w14:textId="77777777" w:rsidR="007C5AAE" w:rsidRDefault="007C5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AE"/>
    <w:rsid w:val="001C34F6"/>
    <w:rsid w:val="003836D1"/>
    <w:rsid w:val="007C5AAE"/>
    <w:rsid w:val="009F4124"/>
    <w:rsid w:val="00A32D11"/>
    <w:rsid w:val="00BC050D"/>
    <w:rsid w:val="00BF5279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4F845"/>
  <w15:chartTrackingRefBased/>
  <w15:docId w15:val="{08828BC0-242E-495D-8917-6BBF69A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A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AAE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l-PL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C5AAE"/>
    <w:rPr>
      <w:rFonts w:eastAsia="Yu Mincho"/>
      <w:kern w:val="0"/>
      <w:lang w:val="pl-PL"/>
      <w14:ligatures w14:val="none"/>
    </w:rPr>
  </w:style>
  <w:style w:type="table" w:styleId="TableGrid">
    <w:name w:val="Table Grid"/>
    <w:basedOn w:val="TableNormal"/>
    <w:uiPriority w:val="39"/>
    <w:rsid w:val="007C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l/commercial-sector/?utm_source=referral&amp;utm_medium=pr&amp;utm_campaign=commercialpr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  <MediaLengthInSeconds xmlns="99002472-082e-4f7c-852a-ba5060275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7AAE-63FC-4531-A03D-C2466619B0A5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F9A4A585-6CBE-46FC-9D9B-F06349462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939A8-3D77-4127-91B6-D12E20F96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7069</Characters>
  <Application>Microsoft Office Word</Application>
  <DocSecurity>0</DocSecurity>
  <Lines>130</Lines>
  <Paragraphs>27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2025-05-23T14:33:00Z</dcterms:created>
  <dcterms:modified xsi:type="dcterms:W3CDTF">2025-06-26T13:56:00Z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117b864f-2835-4b67-9e2f-85c4c5a809eb</vt:lpwstr>
  </property>
  <property fmtid="{D5CDD505-2E9C-101B-9397-08002B2CF9AE}" pid="3" name="ContentTypeId">
    <vt:lpwstr>0x01010045D3991C5BDE3047904E609F73C1087C</vt:lpwstr>
  </property>
  <property fmtid="{D5CDD505-2E9C-101B-9397-08002B2CF9AE}" pid="4" name="Order">
    <vt:r8>384800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