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59C" w14:textId="61B1B3DB" w:rsidR="007F5881" w:rsidRPr="00B44CA3" w:rsidRDefault="007F5881" w:rsidP="00C5051A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1657EDAE" w14:textId="2B39FB23" w:rsidR="0086396B" w:rsidRPr="00C85D4E" w:rsidRDefault="00EA6C58" w:rsidP="00C85D4E">
      <w:pPr>
        <w:rPr>
          <w:b/>
          <w:bCs/>
          <w:lang w:val="en-US"/>
        </w:rPr>
      </w:pPr>
      <w:r>
        <w:rPr>
          <w:rFonts w:ascii="Arial" w:eastAsia="Yu Mincho" w:hAnsi="Arial" w:cs="Arial"/>
          <w:b/>
          <w:bCs/>
          <w:sz w:val="20"/>
          <w:szCs w:val="20"/>
          <w:lang w:val="en-GB"/>
        </w:rPr>
        <w:t>23</w:t>
      </w:r>
      <w:r w:rsidR="0086396B" w:rsidRPr="0086396B">
        <w:rPr>
          <w:rFonts w:ascii="Arial" w:eastAsia="Yu Mincho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C85D4E" w:rsidRPr="00C85D4E">
        <w:rPr>
          <w:b/>
          <w:bCs/>
          <w:lang w:val="en-US"/>
        </w:rPr>
        <w:t>září</w:t>
      </w:r>
      <w:proofErr w:type="spellEnd"/>
      <w:r w:rsidR="00C85D4E" w:rsidRPr="00C85D4E">
        <w:rPr>
          <w:b/>
          <w:bCs/>
          <w:lang w:val="en-US"/>
        </w:rPr>
        <w:t xml:space="preserve"> </w:t>
      </w:r>
      <w:r w:rsidR="0086396B" w:rsidRPr="0086396B">
        <w:rPr>
          <w:rFonts w:ascii="Arial" w:eastAsia="Yu Mincho" w:hAnsi="Arial" w:cs="Arial"/>
          <w:b/>
          <w:bCs/>
          <w:sz w:val="20"/>
          <w:szCs w:val="20"/>
          <w:lang w:val="en-GB"/>
        </w:rPr>
        <w:t>2025</w:t>
      </w:r>
    </w:p>
    <w:p w14:paraId="4645E156" w14:textId="0AB8D0AE" w:rsidR="0086396B" w:rsidRPr="0086396B" w:rsidRDefault="00C85D4E" w:rsidP="0086396B">
      <w:pPr>
        <w:spacing w:line="360" w:lineRule="auto"/>
        <w:jc w:val="both"/>
        <w:rPr>
          <w:rFonts w:ascii="Arial" w:eastAsia="Yu Mincho" w:hAnsi="Arial" w:cs="Arial"/>
          <w:b/>
          <w:bCs/>
          <w:lang w:val="en-GB"/>
        </w:rPr>
      </w:pPr>
      <w:proofErr w:type="spellStart"/>
      <w:r w:rsidRPr="00C85D4E">
        <w:rPr>
          <w:rFonts w:ascii="Arial" w:eastAsia="Yu Mincho" w:hAnsi="Arial" w:cs="Arial"/>
          <w:b/>
          <w:bCs/>
          <w:lang w:val="en-GB"/>
        </w:rPr>
        <w:t>Tiskárna</w:t>
      </w:r>
      <w:proofErr w:type="spellEnd"/>
      <w:r w:rsidRPr="00C85D4E">
        <w:rPr>
          <w:rFonts w:ascii="Arial" w:eastAsia="Yu Mincho" w:hAnsi="Arial" w:cs="Arial"/>
          <w:b/>
          <w:bCs/>
          <w:lang w:val="en-GB"/>
        </w:rPr>
        <w:t xml:space="preserve"> Indigo Ross se </w:t>
      </w:r>
      <w:proofErr w:type="spellStart"/>
      <w:r w:rsidRPr="00C85D4E">
        <w:rPr>
          <w:rFonts w:ascii="Arial" w:eastAsia="Yu Mincho" w:hAnsi="Arial" w:cs="Arial"/>
          <w:b/>
          <w:bCs/>
          <w:lang w:val="en-GB"/>
        </w:rPr>
        <w:t>sídlem</w:t>
      </w:r>
      <w:proofErr w:type="spellEnd"/>
      <w:r w:rsidRPr="00C85D4E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b/>
          <w:bCs/>
          <w:lang w:val="en-GB"/>
        </w:rPr>
        <w:t>ve</w:t>
      </w:r>
      <w:proofErr w:type="spellEnd"/>
      <w:r w:rsidRPr="00C85D4E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b/>
          <w:bCs/>
          <w:lang w:val="en-GB"/>
        </w:rPr>
        <w:t>Velké</w:t>
      </w:r>
      <w:proofErr w:type="spellEnd"/>
      <w:r w:rsidRPr="00C85D4E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b/>
          <w:bCs/>
          <w:lang w:val="en-GB"/>
        </w:rPr>
        <w:t>Británii</w:t>
      </w:r>
      <w:proofErr w:type="spellEnd"/>
      <w:r w:rsidRPr="00C85D4E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b/>
          <w:bCs/>
          <w:lang w:val="en-GB"/>
        </w:rPr>
        <w:t>investuje</w:t>
      </w:r>
      <w:proofErr w:type="spellEnd"/>
      <w:r w:rsidRPr="00C85D4E">
        <w:rPr>
          <w:rFonts w:ascii="Arial" w:eastAsia="Yu Mincho" w:hAnsi="Arial" w:cs="Arial"/>
          <w:b/>
          <w:bCs/>
          <w:lang w:val="en-GB"/>
        </w:rPr>
        <w:t xml:space="preserve"> do </w:t>
      </w:r>
      <w:proofErr w:type="spellStart"/>
      <w:r w:rsidRPr="00C85D4E">
        <w:rPr>
          <w:rFonts w:ascii="Arial" w:eastAsia="Yu Mincho" w:hAnsi="Arial" w:cs="Arial"/>
          <w:b/>
          <w:bCs/>
          <w:lang w:val="en-GB"/>
        </w:rPr>
        <w:t>tiskového</w:t>
      </w:r>
      <w:proofErr w:type="spellEnd"/>
      <w:r w:rsidRPr="00C85D4E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b/>
          <w:bCs/>
          <w:lang w:val="en-GB"/>
        </w:rPr>
        <w:t>stroje</w:t>
      </w:r>
      <w:proofErr w:type="spellEnd"/>
      <w:r w:rsidRPr="00C85D4E">
        <w:rPr>
          <w:rFonts w:ascii="Arial" w:eastAsia="Yu Mincho" w:hAnsi="Arial" w:cs="Arial"/>
          <w:b/>
          <w:bCs/>
          <w:lang w:val="en-GB"/>
        </w:rPr>
        <w:t xml:space="preserve"> Fujifilm Revoria EC2100S 5UPER COLOUR.</w:t>
      </w:r>
    </w:p>
    <w:p w14:paraId="01E271C5" w14:textId="4B64BBF4" w:rsidR="0086396B" w:rsidRPr="0086396B" w:rsidRDefault="00C85D4E" w:rsidP="0086396B">
      <w:pPr>
        <w:spacing w:line="360" w:lineRule="auto"/>
        <w:jc w:val="both"/>
        <w:rPr>
          <w:rFonts w:ascii="Arial" w:eastAsia="Yu Mincho" w:hAnsi="Arial" w:cs="Arial"/>
          <w:i/>
          <w:iCs/>
          <w:sz w:val="20"/>
          <w:szCs w:val="20"/>
          <w:lang w:val="en-GB"/>
        </w:rPr>
      </w:pP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Možnost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tisku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v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pěti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barvách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nového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tiskového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stroje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umožnila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společnosti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Indigo Ross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vyrábět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živé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působivé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výtisky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v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rámci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vlastního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podniku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které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by v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minulosti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musela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zadávat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externím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ofsetovým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tiskárnám</w:t>
      </w:r>
      <w:proofErr w:type="spellEnd"/>
      <w:r w:rsidRPr="00C85D4E">
        <w:rPr>
          <w:rFonts w:ascii="Arial" w:eastAsia="Yu Mincho" w:hAnsi="Arial" w:cs="Arial"/>
          <w:i/>
          <w:iCs/>
          <w:sz w:val="20"/>
          <w:szCs w:val="20"/>
          <w:lang w:val="en-GB"/>
        </w:rPr>
        <w:t>.</w:t>
      </w:r>
    </w:p>
    <w:p w14:paraId="2192A9FB" w14:textId="77777777" w:rsidR="00D67CA8" w:rsidRPr="00D67CA8" w:rsidRDefault="00D67CA8" w:rsidP="00D67CA8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Kreativní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tisková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agentura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kompletními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službami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Indigo Ross,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zvýšila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svou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interní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výrobní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kapacitu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instalací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tiskárny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Fujifilm Revoria EC2100S 5UPER COLOUR.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Indigo Ross se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sídlem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Suffolku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tým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14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zaměstnanců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gramStart"/>
      <w:r w:rsidRPr="00D67CA8">
        <w:rPr>
          <w:rFonts w:ascii="Arial" w:eastAsia="Yu Mincho" w:hAnsi="Arial" w:cs="Arial"/>
          <w:sz w:val="20"/>
          <w:szCs w:val="20"/>
          <w:lang w:val="en-GB"/>
        </w:rPr>
        <w:t>a</w:t>
      </w:r>
      <w:proofErr w:type="gram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obrat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kolem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1,2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milionu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liber. Od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roku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1995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poskytuje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kvalitní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designové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tiskové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webové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služby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.</w:t>
      </w:r>
    </w:p>
    <w:p w14:paraId="128FD4C2" w14:textId="77777777" w:rsidR="00D67CA8" w:rsidRPr="00D67CA8" w:rsidRDefault="00D67CA8" w:rsidP="00D67CA8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Phil Roper,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generální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ředitel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Indigo Ross, k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tomu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říká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Vždy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věřili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oblasti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digitálního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musíme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být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krok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napřed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naše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první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investice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digitálního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uskutečnila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před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zhruba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20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lety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V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průběhu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let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spolupracovali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mnoha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dodavateli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nyní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rádi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pracovat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společností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Fujifilm. Je to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naše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první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investice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produktů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Fujifilm, ale od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prodeje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po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instalaci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vše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proběhlo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naprosto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bez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problémů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Nemohu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mít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vůči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týmu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žádné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výhrady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.</w:t>
      </w:r>
    </w:p>
    <w:p w14:paraId="32E1D066" w14:textId="77777777" w:rsidR="00D67CA8" w:rsidRPr="00D67CA8" w:rsidRDefault="00D67CA8" w:rsidP="00D67CA8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D67CA8">
        <w:rPr>
          <w:rFonts w:ascii="Arial" w:eastAsia="Yu Mincho" w:hAnsi="Arial" w:cs="Arial"/>
          <w:sz w:val="20"/>
          <w:szCs w:val="20"/>
          <w:lang w:val="en-GB"/>
        </w:rPr>
        <w:t>„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Když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měli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vybrat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nový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tiskový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model Revoria EC2100S pro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nás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byl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nejlepší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volbou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Skutečnost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jedná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pětibarevný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model, je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skutečně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výjimečná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možnost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pěti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barvách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zásadně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mění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typ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prací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sami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67CA8">
        <w:rPr>
          <w:rFonts w:ascii="Arial" w:eastAsia="Yu Mincho" w:hAnsi="Arial" w:cs="Arial"/>
          <w:sz w:val="20"/>
          <w:szCs w:val="20"/>
          <w:lang w:val="en-GB"/>
        </w:rPr>
        <w:t>vyrobit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1C049C31" w14:textId="77777777" w:rsidR="00D67CA8" w:rsidRPr="00D67CA8" w:rsidRDefault="00D67CA8" w:rsidP="00D67CA8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Jedna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nedávná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zakázka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tuto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výhodu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skutečně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zdůraznila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Phil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pokračuje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Před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několika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týdny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museli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dodat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116stránkovou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výroční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zprávu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obchodního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klienta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pětibarevnou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opravdu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výraznou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oranžovou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barvou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Pantone 1505.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Normálně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bychom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zadali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litografickému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závodu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ale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termín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byl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příliš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krátký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Pátá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barva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tiskárny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Revoria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zachránila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situaci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tuto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oranžovou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barvu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bychom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digitálně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nikdy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nedosáhli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Nyní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tyto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náročné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vysoce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hodnotné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úkoly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provádět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interně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udržovat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plnou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kontrolu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nad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kvalitou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dodací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lhůtou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.</w:t>
      </w:r>
    </w:p>
    <w:p w14:paraId="77E8D40C" w14:textId="77777777" w:rsidR="00D67CA8" w:rsidRPr="00D67CA8" w:rsidRDefault="00D67CA8" w:rsidP="00D67CA8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D67CA8">
        <w:rPr>
          <w:rFonts w:ascii="Arial" w:eastAsia="Yu Mincho" w:hAnsi="Arial" w:cs="Arial"/>
          <w:sz w:val="20"/>
          <w:szCs w:val="20"/>
          <w:lang w:val="en-GB"/>
        </w:rPr>
        <w:t>„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Díky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tomuto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rozšířenému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barevnému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gamutu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kreativně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omezeni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Pokud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klient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přeje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jasný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neon,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výraznou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oranžovou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barvu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značky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nebo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něco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co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potřebuje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ten extra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efekt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dodat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bez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kompromisů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a to je pro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nás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obrovský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prodejní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argument.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Znamená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lepší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zisky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protože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neplatíme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třetí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straně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za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práci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kterou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nyní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schopni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zvládnout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67CA8">
        <w:rPr>
          <w:rFonts w:ascii="Arial" w:eastAsia="Yu Mincho" w:hAnsi="Arial" w:cs="Arial"/>
          <w:sz w:val="20"/>
          <w:szCs w:val="20"/>
          <w:lang w:val="en-GB"/>
        </w:rPr>
        <w:t>sami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3A1BBECE" w14:textId="77777777" w:rsidR="00D67CA8" w:rsidRPr="00D67CA8" w:rsidRDefault="00D67CA8" w:rsidP="00D67CA8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D67CA8">
        <w:rPr>
          <w:rFonts w:ascii="Arial" w:eastAsia="Yu Mincho" w:hAnsi="Arial" w:cs="Arial"/>
          <w:sz w:val="20"/>
          <w:szCs w:val="20"/>
          <w:lang w:val="en-GB"/>
        </w:rPr>
        <w:lastRenderedPageBreak/>
        <w:t xml:space="preserve">Phil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uzavírá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: „V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konečném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důsledku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nikdo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nechce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práci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outsourcovat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pokud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není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nutné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– to je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hlavní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věc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Revoria EC2100S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poskytuje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kapacitu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kvalitu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rozšířenou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škálu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barev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abychom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mohli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provádět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více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prací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interně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Umožňuje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jistotou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přijímat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delší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zakázky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dává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konkurenční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výhodu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A to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teprve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začátku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jakmile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se 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funkcemi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automatizace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lépe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seznámíme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budeme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moci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efektivitu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ještě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zvýšit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Je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dobré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vědět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máme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který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námi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může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67CA8">
        <w:rPr>
          <w:rFonts w:ascii="Arial" w:eastAsia="Yu Mincho" w:hAnsi="Arial" w:cs="Arial"/>
          <w:sz w:val="20"/>
          <w:szCs w:val="20"/>
          <w:lang w:val="en-GB"/>
        </w:rPr>
        <w:t>růst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673337A7" w14:textId="6112CEE0" w:rsidR="0086396B" w:rsidRPr="0086396B" w:rsidRDefault="00D67CA8" w:rsidP="00D67CA8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Spencer Green,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vedoucí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prodeje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tiskových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oddělení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Velké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Británii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Fujifilm UK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dodává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: „Toto je pro Fujifilm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skutečný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milník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Indigo Ross je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jedním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z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prvních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subjektů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Velké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Británii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investovaly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nově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uvedeného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tiskového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stroje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Revoria EC2100S 5UPER COLOUR, a my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nadšeni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nimi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spolupracovat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výrobě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vysoce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kvalitních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přidaných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hodnot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jejich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zákazníky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. Je to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fantastický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příklad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toho, jak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schopnost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tohoto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tiskového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stroje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pracovat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pěti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barvami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otevírá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tiskařským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firmám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nové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příležitosti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k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tomu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, aby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udržely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více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zakázek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vlastním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podniku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posouvaly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kreativní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67CA8">
        <w:rPr>
          <w:rFonts w:ascii="Arial" w:eastAsia="Yu Mincho" w:hAnsi="Arial" w:cs="Arial"/>
          <w:sz w:val="20"/>
          <w:szCs w:val="20"/>
          <w:lang w:val="en-GB"/>
        </w:rPr>
        <w:t>hranice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52722A94" w14:textId="21318AB4" w:rsidR="006F1551" w:rsidRDefault="00D67CA8" w:rsidP="0086396B">
      <w:pPr>
        <w:spacing w:line="360" w:lineRule="auto"/>
        <w:jc w:val="both"/>
        <w:rPr>
          <w:rFonts w:ascii="Arial" w:eastAsia="Yu Mincho" w:hAnsi="Arial" w:cs="Arial"/>
          <w:sz w:val="20"/>
          <w:szCs w:val="20"/>
        </w:rPr>
      </w:pP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Další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informace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komerčních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tiskových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D67CA8">
        <w:rPr>
          <w:rFonts w:ascii="Arial" w:eastAsia="Yu Mincho" w:hAnsi="Arial" w:cs="Arial"/>
          <w:sz w:val="20"/>
          <w:szCs w:val="20"/>
          <w:lang w:val="en-GB"/>
        </w:rPr>
        <w:t>řešeních</w:t>
      </w:r>
      <w:proofErr w:type="spellEnd"/>
      <w:r w:rsidRPr="00D67CA8">
        <w:rPr>
          <w:rFonts w:ascii="Arial" w:eastAsia="Yu Mincho" w:hAnsi="Arial" w:cs="Arial"/>
          <w:sz w:val="20"/>
          <w:szCs w:val="20"/>
          <w:lang w:val="en-GB"/>
        </w:rPr>
        <w:t xml:space="preserve"> Fujifilm:</w:t>
      </w:r>
      <w:r w:rsidR="002B212B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hyperlink r:id="rId11" w:history="1">
        <w:r w:rsidR="006F1551">
          <w:rPr>
            <w:rStyle w:val="Hyperlink"/>
            <w:rFonts w:ascii="Arial" w:eastAsia="Yu Mincho" w:hAnsi="Arial" w:cs="Arial"/>
            <w:sz w:val="20"/>
            <w:szCs w:val="20"/>
          </w:rPr>
          <w:t>https://fujifilmprint.eu/cs/commercial-sector/</w:t>
        </w:r>
      </w:hyperlink>
    </w:p>
    <w:p w14:paraId="7898A1C5" w14:textId="77777777" w:rsidR="006F1551" w:rsidRPr="0086396B" w:rsidRDefault="006F1551" w:rsidP="0086396B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</w:p>
    <w:p w14:paraId="703108F8" w14:textId="4ED79940" w:rsidR="00307962" w:rsidRPr="00B44CA3" w:rsidRDefault="00307962" w:rsidP="00C5051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eastAsiaTheme="minorEastAsia" w:hAnsi="Arial" w:cs="Arial"/>
          <w:sz w:val="20"/>
          <w:szCs w:val="20"/>
        </w:rPr>
      </w:pPr>
      <w:r w:rsidRPr="00B44CA3">
        <w:rPr>
          <w:rStyle w:val="normaltextrun"/>
          <w:rFonts w:ascii="Arial" w:eastAsia="Arial" w:hAnsi="Arial" w:cs="Arial"/>
          <w:b/>
          <w:sz w:val="20"/>
          <w:szCs w:val="20"/>
          <w:lang w:bidi="cs-CZ"/>
        </w:rPr>
        <w:t>KONEC</w:t>
      </w:r>
    </w:p>
    <w:p w14:paraId="24320363" w14:textId="77777777" w:rsidR="00307962" w:rsidRPr="00B44CA3" w:rsidRDefault="00307962" w:rsidP="00C5051A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sz w:val="20"/>
          <w:szCs w:val="20"/>
        </w:rPr>
      </w:pPr>
    </w:p>
    <w:p w14:paraId="42BBFA55" w14:textId="7CE8C0AC" w:rsidR="00307962" w:rsidRPr="00B44CA3" w:rsidRDefault="0640BADD" w:rsidP="48C8FF3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společnosti FUJIFILM Corporation</w:t>
      </w:r>
      <w:r w:rsidR="00307962">
        <w:tab/>
      </w: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 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30419297" w14:textId="7979BA02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           </w:t>
      </w:r>
    </w:p>
    <w:p w14:paraId="572B15C6" w14:textId="3BEE82C8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8639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16DA005F" w14:textId="1C0ECB1F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O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divizi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grafických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komunikací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společnosti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FUJIFILM   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0FCC29B2" w14:textId="3600F385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>
        <w:fldChar w:fldCharType="begin"/>
      </w:r>
      <w:r>
        <w:instrText>HYPERLINK "https://fujifilmprint.eu/cs/%22%20/t%20%22_blank" \h</w:instrText>
      </w:r>
      <w:r>
        <w:fldChar w:fldCharType="separate"/>
      </w:r>
      <w:r w:rsidRPr="48C8FF3F">
        <w:rPr>
          <w:rStyle w:val="Hyperlink"/>
          <w:rFonts w:ascii="Arial" w:eastAsia="Arial" w:hAnsi="Arial" w:cs="Arial"/>
          <w:color w:val="0563C1"/>
          <w:sz w:val="20"/>
          <w:szCs w:val="20"/>
        </w:rPr>
        <w:t>fujifilmprint.eu</w:t>
      </w:r>
      <w:r>
        <w:fldChar w:fldCharType="end"/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, nebo na youtube.com/FujifilmGSEurope, případně nás sledujte na @FujifilmPrint.           </w:t>
      </w:r>
    </w:p>
    <w:p w14:paraId="306D37E4" w14:textId="30A3C433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8639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71B3FCBD" w14:textId="35B003D7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85D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Pro </w:t>
      </w:r>
      <w:proofErr w:type="spellStart"/>
      <w:r w:rsidRPr="00C85D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další</w:t>
      </w:r>
      <w:proofErr w:type="spellEnd"/>
      <w:r w:rsidRPr="00C85D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C85D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informace</w:t>
      </w:r>
      <w:proofErr w:type="spellEnd"/>
      <w:r w:rsidRPr="00C85D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C85D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kontaktujte</w:t>
      </w:r>
      <w:proofErr w:type="spellEnd"/>
      <w:r w:rsidRPr="00C85D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: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C85D4E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DE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1E96DE95" w14:textId="21BB7DB3" w:rsidR="00307962" w:rsidRPr="00B44CA3" w:rsidRDefault="7BDD7388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Sirah Awan</w:t>
      </w:r>
      <w:r w:rsidR="0640BADD"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   </w:t>
      </w:r>
    </w:p>
    <w:p w14:paraId="13EC1036" w14:textId="5CFAF5DC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  <w:r w:rsidR="00307962">
        <w:tab/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   </w:t>
      </w:r>
    </w:p>
    <w:p w14:paraId="20E2492C" w14:textId="00319C45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r w:rsidR="57EAD3DC" w:rsidRPr="0E9114CE">
        <w:rPr>
          <w:rFonts w:ascii="Arial" w:eastAsia="Arial" w:hAnsi="Arial" w:cs="Arial"/>
          <w:color w:val="0563C1"/>
          <w:sz w:val="20"/>
          <w:szCs w:val="20"/>
        </w:rPr>
        <w:t>sawan</w:t>
      </w:r>
      <w:r w:rsidRPr="0E9114CE">
        <w:rPr>
          <w:rFonts w:ascii="Arial" w:eastAsia="Arial" w:hAnsi="Arial" w:cs="Arial"/>
          <w:color w:val="0563C1"/>
          <w:sz w:val="20"/>
          <w:szCs w:val="20"/>
        </w:rPr>
        <w:t>@adcomms.co.uk</w:t>
      </w: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          </w:t>
      </w:r>
    </w:p>
    <w:p w14:paraId="5129610B" w14:textId="08B9ED04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        </w:t>
      </w:r>
    </w:p>
    <w:p w14:paraId="2DB8B905" w14:textId="09EFCA7B" w:rsidR="00307962" w:rsidRPr="00B44CA3" w:rsidRDefault="00307962" w:rsidP="48C8FF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20"/>
          <w:szCs w:val="20"/>
          <w:lang w:bidi="cs-CZ"/>
        </w:rPr>
      </w:pPr>
    </w:p>
    <w:p w14:paraId="28D24F3B" w14:textId="11F1D859" w:rsidR="00B905A1" w:rsidRPr="00B44CA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B44CA3" w:rsidSect="00642B8A">
      <w:headerReference w:type="default" r:id="rId12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5C4D" w14:textId="77777777" w:rsidR="0052680E" w:rsidRDefault="0052680E" w:rsidP="00A46B91">
      <w:pPr>
        <w:spacing w:after="0" w:line="240" w:lineRule="auto"/>
      </w:pPr>
      <w:r>
        <w:separator/>
      </w:r>
    </w:p>
  </w:endnote>
  <w:endnote w:type="continuationSeparator" w:id="0">
    <w:p w14:paraId="0E35D62C" w14:textId="77777777" w:rsidR="0052680E" w:rsidRDefault="0052680E" w:rsidP="00A46B91">
      <w:pPr>
        <w:spacing w:after="0" w:line="240" w:lineRule="auto"/>
      </w:pPr>
      <w:r>
        <w:continuationSeparator/>
      </w:r>
    </w:p>
  </w:endnote>
  <w:endnote w:type="continuationNotice" w:id="1">
    <w:p w14:paraId="5E1E75B4" w14:textId="77777777" w:rsidR="0052680E" w:rsidRDefault="00526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3C98" w14:textId="77777777" w:rsidR="0052680E" w:rsidRDefault="0052680E" w:rsidP="00A46B91">
      <w:pPr>
        <w:spacing w:after="0" w:line="240" w:lineRule="auto"/>
      </w:pPr>
      <w:r>
        <w:separator/>
      </w:r>
    </w:p>
  </w:footnote>
  <w:footnote w:type="continuationSeparator" w:id="0">
    <w:p w14:paraId="06107004" w14:textId="77777777" w:rsidR="0052680E" w:rsidRDefault="0052680E" w:rsidP="00A46B91">
      <w:pPr>
        <w:spacing w:after="0" w:line="240" w:lineRule="auto"/>
      </w:pPr>
      <w:r>
        <w:continuationSeparator/>
      </w:r>
    </w:p>
  </w:footnote>
  <w:footnote w:type="continuationNotice" w:id="1">
    <w:p w14:paraId="608E497B" w14:textId="77777777" w:rsidR="0052680E" w:rsidRDefault="00526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8E8681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20D91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855403">
    <w:abstractNumId w:val="2"/>
  </w:num>
  <w:num w:numId="2" w16cid:durableId="807938404">
    <w:abstractNumId w:val="3"/>
  </w:num>
  <w:num w:numId="3" w16cid:durableId="521749056">
    <w:abstractNumId w:val="1"/>
  </w:num>
  <w:num w:numId="4" w16cid:durableId="1789817896">
    <w:abstractNumId w:val="0"/>
  </w:num>
  <w:num w:numId="5" w16cid:durableId="1689985616">
    <w:abstractNumId w:val="4"/>
  </w:num>
  <w:num w:numId="6" w16cid:durableId="100454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5184"/>
    <w:rsid w:val="000E7B60"/>
    <w:rsid w:val="000F405E"/>
    <w:rsid w:val="000F5BCE"/>
    <w:rsid w:val="00101900"/>
    <w:rsid w:val="00105131"/>
    <w:rsid w:val="00116B5D"/>
    <w:rsid w:val="00117162"/>
    <w:rsid w:val="001175FA"/>
    <w:rsid w:val="00117C97"/>
    <w:rsid w:val="001244B5"/>
    <w:rsid w:val="00126C1E"/>
    <w:rsid w:val="00134D12"/>
    <w:rsid w:val="0013510E"/>
    <w:rsid w:val="00140CC7"/>
    <w:rsid w:val="00142881"/>
    <w:rsid w:val="001440EE"/>
    <w:rsid w:val="00144EE3"/>
    <w:rsid w:val="001459FC"/>
    <w:rsid w:val="00145CB0"/>
    <w:rsid w:val="00147AB8"/>
    <w:rsid w:val="001506FE"/>
    <w:rsid w:val="001510F9"/>
    <w:rsid w:val="00152602"/>
    <w:rsid w:val="00153111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39ED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6666"/>
    <w:rsid w:val="002B1C34"/>
    <w:rsid w:val="002B212B"/>
    <w:rsid w:val="002B49A0"/>
    <w:rsid w:val="002B4CED"/>
    <w:rsid w:val="002B7A1D"/>
    <w:rsid w:val="002B7B0F"/>
    <w:rsid w:val="002B7B13"/>
    <w:rsid w:val="002C1604"/>
    <w:rsid w:val="002C6165"/>
    <w:rsid w:val="002D5C0A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A1693"/>
    <w:rsid w:val="003A5769"/>
    <w:rsid w:val="003A5DBA"/>
    <w:rsid w:val="003A649D"/>
    <w:rsid w:val="003B0B5C"/>
    <w:rsid w:val="003B4E20"/>
    <w:rsid w:val="003B602C"/>
    <w:rsid w:val="003B6F47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6FA1"/>
    <w:rsid w:val="004126D6"/>
    <w:rsid w:val="0041652F"/>
    <w:rsid w:val="00420340"/>
    <w:rsid w:val="00420792"/>
    <w:rsid w:val="00423D6F"/>
    <w:rsid w:val="0042737A"/>
    <w:rsid w:val="0043170D"/>
    <w:rsid w:val="0043255E"/>
    <w:rsid w:val="004333AF"/>
    <w:rsid w:val="00451B1F"/>
    <w:rsid w:val="00462890"/>
    <w:rsid w:val="00463EA9"/>
    <w:rsid w:val="00465877"/>
    <w:rsid w:val="00470EB2"/>
    <w:rsid w:val="004739E0"/>
    <w:rsid w:val="00483156"/>
    <w:rsid w:val="00484A7C"/>
    <w:rsid w:val="00485632"/>
    <w:rsid w:val="00492AB1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354E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D4C"/>
    <w:rsid w:val="0051662F"/>
    <w:rsid w:val="005214A6"/>
    <w:rsid w:val="00521ED6"/>
    <w:rsid w:val="00524A38"/>
    <w:rsid w:val="0052680E"/>
    <w:rsid w:val="005268C8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65F7"/>
    <w:rsid w:val="00631D0C"/>
    <w:rsid w:val="006357AE"/>
    <w:rsid w:val="0063768B"/>
    <w:rsid w:val="0064030D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1551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0862"/>
    <w:rsid w:val="0079610D"/>
    <w:rsid w:val="007A0E4E"/>
    <w:rsid w:val="007A2E02"/>
    <w:rsid w:val="007A3288"/>
    <w:rsid w:val="007A5240"/>
    <w:rsid w:val="007A767C"/>
    <w:rsid w:val="007A7B57"/>
    <w:rsid w:val="007B250F"/>
    <w:rsid w:val="007B25FA"/>
    <w:rsid w:val="007B2B65"/>
    <w:rsid w:val="007B3AB1"/>
    <w:rsid w:val="007B47EB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4A17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396B"/>
    <w:rsid w:val="008676F3"/>
    <w:rsid w:val="0087137F"/>
    <w:rsid w:val="008744D9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97D26"/>
    <w:rsid w:val="009A392B"/>
    <w:rsid w:val="009A74C6"/>
    <w:rsid w:val="009B1C57"/>
    <w:rsid w:val="009B2078"/>
    <w:rsid w:val="009B23F3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1CBE"/>
    <w:rsid w:val="00A24806"/>
    <w:rsid w:val="00A25EF0"/>
    <w:rsid w:val="00A30E70"/>
    <w:rsid w:val="00A410D4"/>
    <w:rsid w:val="00A4299A"/>
    <w:rsid w:val="00A444EE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8F1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4CA3"/>
    <w:rsid w:val="00B46B4A"/>
    <w:rsid w:val="00B4711B"/>
    <w:rsid w:val="00B51E05"/>
    <w:rsid w:val="00B51EED"/>
    <w:rsid w:val="00B549E0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1EFE"/>
    <w:rsid w:val="00C835FA"/>
    <w:rsid w:val="00C85113"/>
    <w:rsid w:val="00C85D4E"/>
    <w:rsid w:val="00C864FF"/>
    <w:rsid w:val="00C86FCD"/>
    <w:rsid w:val="00C87866"/>
    <w:rsid w:val="00C91545"/>
    <w:rsid w:val="00C927A9"/>
    <w:rsid w:val="00C94555"/>
    <w:rsid w:val="00C949B0"/>
    <w:rsid w:val="00CA09B2"/>
    <w:rsid w:val="00CA0AA8"/>
    <w:rsid w:val="00CA1DEE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790B"/>
    <w:rsid w:val="00D67B52"/>
    <w:rsid w:val="00D67C4F"/>
    <w:rsid w:val="00D67CA8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453A1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3F3E"/>
    <w:rsid w:val="00E97D2D"/>
    <w:rsid w:val="00EA132E"/>
    <w:rsid w:val="00EA28C2"/>
    <w:rsid w:val="00EA3820"/>
    <w:rsid w:val="00EA6C58"/>
    <w:rsid w:val="00EA7F93"/>
    <w:rsid w:val="00EB1910"/>
    <w:rsid w:val="00EB6C6B"/>
    <w:rsid w:val="00EB77E1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5489"/>
    <w:rsid w:val="00F503B8"/>
    <w:rsid w:val="00F532A6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640BADD"/>
    <w:rsid w:val="07609209"/>
    <w:rsid w:val="081DA382"/>
    <w:rsid w:val="0A017AB0"/>
    <w:rsid w:val="0E3CA84E"/>
    <w:rsid w:val="0E9114CE"/>
    <w:rsid w:val="13FAD08F"/>
    <w:rsid w:val="18E423E1"/>
    <w:rsid w:val="198FE230"/>
    <w:rsid w:val="1CC4F0BC"/>
    <w:rsid w:val="2109F995"/>
    <w:rsid w:val="21202E53"/>
    <w:rsid w:val="212BC8F5"/>
    <w:rsid w:val="2302EC4E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2DB3A02"/>
    <w:rsid w:val="456A9D70"/>
    <w:rsid w:val="4572A8E1"/>
    <w:rsid w:val="46371EB0"/>
    <w:rsid w:val="48C8FF3F"/>
    <w:rsid w:val="4E0A7DC1"/>
    <w:rsid w:val="4E3A8307"/>
    <w:rsid w:val="4EFA0933"/>
    <w:rsid w:val="4F211385"/>
    <w:rsid w:val="506DC62E"/>
    <w:rsid w:val="50F8E27B"/>
    <w:rsid w:val="56170331"/>
    <w:rsid w:val="57EAD3DC"/>
    <w:rsid w:val="5998D639"/>
    <w:rsid w:val="5BDF707D"/>
    <w:rsid w:val="60AE34E4"/>
    <w:rsid w:val="616D40D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BDD7388"/>
    <w:rsid w:val="7CDC08B3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1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1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commercial-sector/?utm_source=referral&amp;utm_medium=pr&amp;utm_campaign=RevoriaEC2100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customXml/itemProps3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9CE65-EAE6-493D-952B-1C5F9E93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4449</Characters>
  <Application>Microsoft Office Word</Application>
  <DocSecurity>0</DocSecurity>
  <Lines>84</Lines>
  <Paragraphs>21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27</cp:revision>
  <dcterms:created xsi:type="dcterms:W3CDTF">2025-03-21T07:40:00Z</dcterms:created>
  <dcterms:modified xsi:type="dcterms:W3CDTF">2025-09-16T11:45:00Z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