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11C40D9E" w:rsidR="004B4F9F" w:rsidRPr="00596345" w:rsidRDefault="00122E2F" w:rsidP="002B49A0">
      <w:pPr>
        <w:spacing w:line="360" w:lineRule="auto"/>
        <w:jc w:val="both"/>
        <w:rPr>
          <w:rFonts w:ascii="Arial" w:hAnsi="Arial" w:cs="Arial"/>
          <w:b/>
          <w:bCs/>
          <w:sz w:val="20"/>
          <w:szCs w:val="20"/>
        </w:rPr>
      </w:pPr>
      <w:r>
        <w:rPr>
          <w:rFonts w:ascii="Arial" w:hAnsi="Arial" w:cs="Arial"/>
          <w:b/>
          <w:bCs/>
          <w:sz w:val="20"/>
          <w:szCs w:val="20"/>
        </w:rPr>
        <w:t>23</w:t>
      </w:r>
      <w:r w:rsidR="008D41E8">
        <w:rPr>
          <w:rFonts w:ascii="Arial" w:hAnsi="Arial" w:cs="Arial"/>
          <w:b/>
          <w:bCs/>
          <w:sz w:val="20"/>
          <w:szCs w:val="20"/>
        </w:rPr>
        <w:t>rd</w:t>
      </w:r>
      <w:r>
        <w:rPr>
          <w:rFonts w:ascii="Arial" w:hAnsi="Arial" w:cs="Arial"/>
          <w:b/>
          <w:bCs/>
          <w:sz w:val="20"/>
          <w:szCs w:val="20"/>
        </w:rPr>
        <w:t xml:space="preserve"> </w:t>
      </w:r>
      <w:r w:rsidR="00C65CBB">
        <w:rPr>
          <w:rFonts w:ascii="Arial" w:hAnsi="Arial" w:cs="Arial"/>
          <w:b/>
          <w:bCs/>
          <w:sz w:val="20"/>
          <w:szCs w:val="20"/>
        </w:rPr>
        <w:t>September</w:t>
      </w:r>
      <w:r w:rsidR="000528BD" w:rsidRPr="00596345">
        <w:rPr>
          <w:rFonts w:ascii="Arial" w:hAnsi="Arial" w:cs="Arial"/>
          <w:b/>
          <w:bCs/>
          <w:sz w:val="20"/>
          <w:szCs w:val="20"/>
        </w:rPr>
        <w:t xml:space="preserve"> 2025</w:t>
      </w:r>
    </w:p>
    <w:p w14:paraId="2B4993F7" w14:textId="66D76A2C" w:rsidR="00B905A1" w:rsidRPr="002A77CC" w:rsidRDefault="00C65CBB" w:rsidP="002B49A0">
      <w:pPr>
        <w:spacing w:line="360" w:lineRule="auto"/>
        <w:jc w:val="both"/>
        <w:rPr>
          <w:rFonts w:ascii="Arial" w:hAnsi="Arial" w:cs="Arial"/>
          <w:b/>
          <w:bCs/>
        </w:rPr>
      </w:pPr>
      <w:r w:rsidRPr="00C65CBB">
        <w:rPr>
          <w:rFonts w:ascii="Arial" w:hAnsi="Arial" w:cs="Arial"/>
          <w:b/>
          <w:bCs/>
        </w:rPr>
        <w:t>UK-based creative print agency, Indigo Ross, invests in Fujifilm's Revoria EC2100S 5UPER COLOUR press.</w:t>
      </w:r>
    </w:p>
    <w:p w14:paraId="6070AA23" w14:textId="24B62892" w:rsidR="003B602C" w:rsidRPr="00596345" w:rsidRDefault="00C65CBB" w:rsidP="1FFAEEB7">
      <w:pPr>
        <w:spacing w:line="360" w:lineRule="auto"/>
        <w:jc w:val="both"/>
        <w:rPr>
          <w:rFonts w:ascii="Arial" w:hAnsi="Arial" w:cs="Arial"/>
          <w:i/>
          <w:iCs/>
          <w:sz w:val="20"/>
          <w:szCs w:val="20"/>
        </w:rPr>
      </w:pPr>
      <w:r w:rsidRPr="00C65CBB">
        <w:rPr>
          <w:rFonts w:ascii="Arial" w:hAnsi="Arial" w:cs="Arial"/>
          <w:i/>
          <w:iCs/>
          <w:sz w:val="20"/>
          <w:szCs w:val="20"/>
        </w:rPr>
        <w:t xml:space="preserve">The 5-colour capability of the new press has enabled Indigo Ross to produce vivid, high-impact work in-house that would have been outsourced to </w:t>
      </w:r>
      <w:proofErr w:type="spellStart"/>
      <w:r w:rsidRPr="00C65CBB">
        <w:rPr>
          <w:rFonts w:ascii="Arial" w:hAnsi="Arial" w:cs="Arial"/>
          <w:i/>
          <w:iCs/>
          <w:sz w:val="20"/>
          <w:szCs w:val="20"/>
        </w:rPr>
        <w:t>litho</w:t>
      </w:r>
      <w:proofErr w:type="spellEnd"/>
      <w:r w:rsidRPr="00C65CBB">
        <w:rPr>
          <w:rFonts w:ascii="Arial" w:hAnsi="Arial" w:cs="Arial"/>
          <w:i/>
          <w:iCs/>
          <w:sz w:val="20"/>
          <w:szCs w:val="20"/>
        </w:rPr>
        <w:t xml:space="preserve"> printers in the past.</w:t>
      </w:r>
    </w:p>
    <w:p w14:paraId="25C61945"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Full-service creative and print agency, Indigo Ross, has boosted its in-house production capacity with the installation of a Fujifilm Revoria EC2100S 5UPER COLOUR digital press. With a team of 14 and a turnover of around £1.2 million, Indigo Ross, based in Suffolk, has been providing quality design, print and web services since 1995.</w:t>
      </w:r>
    </w:p>
    <w:p w14:paraId="3BC43187"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 xml:space="preserve">Phil Roper, Managing Director, Indigo Ross comments: “We’ve always believed in staying ahead when it comes to digital print - our first ever digital investment was about 20 years ago. Over the years we’ve used many suppliers and now we’re pleased to be working with Fujifilm. It’s our first Fujifilm investment, but from sales to install it’s been </w:t>
      </w:r>
      <w:proofErr w:type="gramStart"/>
      <w:r w:rsidRPr="00280CDA">
        <w:rPr>
          <w:rFonts w:ascii="Arial" w:hAnsi="Arial" w:cs="Arial"/>
          <w:sz w:val="20"/>
          <w:szCs w:val="20"/>
        </w:rPr>
        <w:t>absolutely spot-on</w:t>
      </w:r>
      <w:proofErr w:type="gramEnd"/>
      <w:r w:rsidRPr="00280CDA">
        <w:rPr>
          <w:rFonts w:ascii="Arial" w:hAnsi="Arial" w:cs="Arial"/>
          <w:sz w:val="20"/>
          <w:szCs w:val="20"/>
        </w:rPr>
        <w:t>. I can’t fault the team at all.</w:t>
      </w:r>
    </w:p>
    <w:p w14:paraId="70ACCA21"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“When it came to choosing a new press, the Revoria EC2100S just made sense for us. The fact that it’s a five-colour model really sets it apart - that fifth colour capability is a game changer for the type of work we can produce ourselves.”</w:t>
      </w:r>
    </w:p>
    <w:p w14:paraId="2FD335C5"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 xml:space="preserve">One recent job really highlighted that advantage. Phil continues: “A couple of weeks back, we had to deliver a 116-page annual job for a trade client - five colour, with a </w:t>
      </w:r>
      <w:proofErr w:type="gramStart"/>
      <w:r w:rsidRPr="00280CDA">
        <w:rPr>
          <w:rFonts w:ascii="Arial" w:hAnsi="Arial" w:cs="Arial"/>
          <w:sz w:val="20"/>
          <w:szCs w:val="20"/>
        </w:rPr>
        <w:t>really vivid</w:t>
      </w:r>
      <w:proofErr w:type="gramEnd"/>
      <w:r w:rsidRPr="00280CDA">
        <w:rPr>
          <w:rFonts w:ascii="Arial" w:hAnsi="Arial" w:cs="Arial"/>
          <w:sz w:val="20"/>
          <w:szCs w:val="20"/>
        </w:rPr>
        <w:t xml:space="preserve"> Pantone 1505 orange. Normally we’d outsource that to </w:t>
      </w:r>
      <w:proofErr w:type="spellStart"/>
      <w:r w:rsidRPr="00280CDA">
        <w:rPr>
          <w:rFonts w:ascii="Arial" w:hAnsi="Arial" w:cs="Arial"/>
          <w:sz w:val="20"/>
          <w:szCs w:val="20"/>
        </w:rPr>
        <w:t>litho</w:t>
      </w:r>
      <w:proofErr w:type="spellEnd"/>
      <w:r w:rsidRPr="00280CDA">
        <w:rPr>
          <w:rFonts w:ascii="Arial" w:hAnsi="Arial" w:cs="Arial"/>
          <w:sz w:val="20"/>
          <w:szCs w:val="20"/>
        </w:rPr>
        <w:t xml:space="preserve">, but the turnaround was too tight. The </w:t>
      </w:r>
      <w:proofErr w:type="spellStart"/>
      <w:r w:rsidRPr="00280CDA">
        <w:rPr>
          <w:rFonts w:ascii="Arial" w:hAnsi="Arial" w:cs="Arial"/>
          <w:sz w:val="20"/>
          <w:szCs w:val="20"/>
        </w:rPr>
        <w:t>Revoria’s</w:t>
      </w:r>
      <w:proofErr w:type="spellEnd"/>
      <w:r w:rsidRPr="00280CDA">
        <w:rPr>
          <w:rFonts w:ascii="Arial" w:hAnsi="Arial" w:cs="Arial"/>
          <w:sz w:val="20"/>
          <w:szCs w:val="20"/>
        </w:rPr>
        <w:t xml:space="preserve"> fifth colour saved the day - we simply couldn’t have hit that orange digitally before. Now, we can keep these high-value, demanding jobs in-house and maintain full control over the quality and turnaround.</w:t>
      </w:r>
    </w:p>
    <w:p w14:paraId="54C2A20E"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 xml:space="preserve">“Having that extended colour gamut means we’re not limited creatively. If a client wants a bright neon, a vivid brand orange, or something that needs that extra pop, we can deliver it without compromise, and that’s a huge selling point for us. It means better margins too, because we’re not paying a third party to do </w:t>
      </w:r>
      <w:proofErr w:type="gramStart"/>
      <w:r w:rsidRPr="00280CDA">
        <w:rPr>
          <w:rFonts w:ascii="Arial" w:hAnsi="Arial" w:cs="Arial"/>
          <w:sz w:val="20"/>
          <w:szCs w:val="20"/>
        </w:rPr>
        <w:t>work</w:t>
      </w:r>
      <w:proofErr w:type="gramEnd"/>
      <w:r w:rsidRPr="00280CDA">
        <w:rPr>
          <w:rFonts w:ascii="Arial" w:hAnsi="Arial" w:cs="Arial"/>
          <w:sz w:val="20"/>
          <w:szCs w:val="20"/>
        </w:rPr>
        <w:t xml:space="preserve"> we’re now more than capable of handling ourselves.”</w:t>
      </w:r>
    </w:p>
    <w:p w14:paraId="49CFC49C" w14:textId="77777777" w:rsidR="00280CDA" w:rsidRPr="00280CDA" w:rsidRDefault="00280CDA" w:rsidP="00280CDA">
      <w:pPr>
        <w:spacing w:line="360" w:lineRule="auto"/>
        <w:jc w:val="both"/>
        <w:rPr>
          <w:rFonts w:ascii="Arial" w:hAnsi="Arial" w:cs="Arial"/>
          <w:sz w:val="20"/>
          <w:szCs w:val="20"/>
        </w:rPr>
      </w:pPr>
      <w:r w:rsidRPr="00280CDA">
        <w:rPr>
          <w:rFonts w:ascii="Arial" w:hAnsi="Arial" w:cs="Arial"/>
          <w:sz w:val="20"/>
          <w:szCs w:val="20"/>
        </w:rPr>
        <w:t xml:space="preserve">Phil concludes: “Ultimately, nobody wants to outsource work if they don’t have to - that’s the bottom line. The Revoria EC2100S gives us the capacity, quality and extended colour range to keep more work in-house. It’s freeing us up to take on longer runs with confidence and gives us a competitive edge. And we’ve only just scratched the surface - as we get more familiar with the automation features, we’ll </w:t>
      </w:r>
      <w:r w:rsidRPr="00280CDA">
        <w:rPr>
          <w:rFonts w:ascii="Arial" w:hAnsi="Arial" w:cs="Arial"/>
          <w:sz w:val="20"/>
          <w:szCs w:val="20"/>
        </w:rPr>
        <w:lastRenderedPageBreak/>
        <w:t>be able to push efficiency even further. It’s good to know we’ve got a machine that can grow with us.”</w:t>
      </w:r>
    </w:p>
    <w:p w14:paraId="5563B753" w14:textId="30546DAD" w:rsidR="0007169A" w:rsidRDefault="00280CDA" w:rsidP="00280CDA">
      <w:pPr>
        <w:spacing w:line="360" w:lineRule="auto"/>
        <w:jc w:val="both"/>
        <w:rPr>
          <w:rFonts w:ascii="Arial" w:hAnsi="Arial" w:cs="Arial"/>
          <w:sz w:val="20"/>
          <w:szCs w:val="20"/>
        </w:rPr>
      </w:pPr>
      <w:r w:rsidRPr="00280CDA">
        <w:rPr>
          <w:rFonts w:ascii="Arial" w:hAnsi="Arial" w:cs="Arial"/>
          <w:sz w:val="20"/>
          <w:szCs w:val="20"/>
        </w:rPr>
        <w:t xml:space="preserve">Spencer Green, Head of POD Sales UK, Fujifilm UK adds: “This is a real milestone for Fujifilm. Indigo Ross is one of the first in the UK to invest in the recently launched Revoria EC2100S 5UPER COLOUR press, and we’re delighted to be working with them as they produce high quality, value-added work for their customers. It’s a fantastic example of how this press’s five-colour capability is </w:t>
      </w:r>
      <w:proofErr w:type="gramStart"/>
      <w:r w:rsidRPr="00280CDA">
        <w:rPr>
          <w:rFonts w:ascii="Arial" w:hAnsi="Arial" w:cs="Arial"/>
          <w:sz w:val="20"/>
          <w:szCs w:val="20"/>
        </w:rPr>
        <w:t>opening up</w:t>
      </w:r>
      <w:proofErr w:type="gramEnd"/>
      <w:r w:rsidRPr="00280CDA">
        <w:rPr>
          <w:rFonts w:ascii="Arial" w:hAnsi="Arial" w:cs="Arial"/>
          <w:sz w:val="20"/>
          <w:szCs w:val="20"/>
        </w:rPr>
        <w:t xml:space="preserve"> new opportunities for printers to keep more work in-house and push creative boundaries.”</w:t>
      </w:r>
    </w:p>
    <w:p w14:paraId="77D38F8B" w14:textId="64547B27" w:rsidR="00687CD2" w:rsidRDefault="00280CDA" w:rsidP="002B49A0">
      <w:pPr>
        <w:spacing w:line="360" w:lineRule="auto"/>
        <w:jc w:val="both"/>
        <w:rPr>
          <w:rFonts w:ascii="Arial" w:hAnsi="Arial" w:cs="Arial"/>
          <w:sz w:val="20"/>
          <w:szCs w:val="20"/>
        </w:rPr>
      </w:pPr>
      <w:r w:rsidRPr="00280CDA">
        <w:rPr>
          <w:rFonts w:ascii="Arial" w:hAnsi="Arial" w:cs="Arial"/>
          <w:sz w:val="20"/>
          <w:szCs w:val="20"/>
        </w:rPr>
        <w:t>Learn more about Fujifilm's commercial printing solutions:</w:t>
      </w:r>
      <w:r>
        <w:rPr>
          <w:rFonts w:ascii="Arial" w:hAnsi="Arial" w:cs="Arial"/>
          <w:sz w:val="20"/>
          <w:szCs w:val="20"/>
        </w:rPr>
        <w:t xml:space="preserve"> </w:t>
      </w:r>
      <w:hyperlink r:id="rId11" w:history="1">
        <w:r w:rsidR="00687CD2">
          <w:rPr>
            <w:rStyle w:val="Hyperlink"/>
            <w:rFonts w:ascii="Arial" w:hAnsi="Arial" w:cs="Arial"/>
            <w:sz w:val="20"/>
            <w:szCs w:val="20"/>
          </w:rPr>
          <w:t>https://fujifilmprint.eu/commercial-sector/</w:t>
        </w:r>
      </w:hyperlink>
    </w:p>
    <w:p w14:paraId="725CDA68" w14:textId="77777777" w:rsidR="00687CD2" w:rsidRPr="00596345" w:rsidRDefault="00687CD2" w:rsidP="002B49A0">
      <w:pPr>
        <w:spacing w:line="360" w:lineRule="auto"/>
        <w:jc w:val="both"/>
        <w:rPr>
          <w:rFonts w:ascii="Arial" w:hAnsi="Arial" w:cs="Arial"/>
          <w:sz w:val="20"/>
          <w:szCs w:val="20"/>
        </w:rPr>
      </w:pP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lastRenderedPageBreak/>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5642" w14:textId="77777777" w:rsidR="00815587" w:rsidRDefault="00815587" w:rsidP="00A46B91">
      <w:pPr>
        <w:spacing w:after="0" w:line="240" w:lineRule="auto"/>
      </w:pPr>
      <w:r>
        <w:separator/>
      </w:r>
    </w:p>
  </w:endnote>
  <w:endnote w:type="continuationSeparator" w:id="0">
    <w:p w14:paraId="6908ADB3" w14:textId="77777777" w:rsidR="00815587" w:rsidRDefault="00815587" w:rsidP="00A46B91">
      <w:pPr>
        <w:spacing w:after="0" w:line="240" w:lineRule="auto"/>
      </w:pPr>
      <w:r>
        <w:continuationSeparator/>
      </w:r>
    </w:p>
  </w:endnote>
  <w:endnote w:type="continuationNotice" w:id="1">
    <w:p w14:paraId="4F1E4204" w14:textId="77777777" w:rsidR="00815587" w:rsidRDefault="00815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54D0" w14:textId="77777777" w:rsidR="00815587" w:rsidRDefault="00815587" w:rsidP="00A46B91">
      <w:pPr>
        <w:spacing w:after="0" w:line="240" w:lineRule="auto"/>
      </w:pPr>
      <w:r>
        <w:separator/>
      </w:r>
    </w:p>
  </w:footnote>
  <w:footnote w:type="continuationSeparator" w:id="0">
    <w:p w14:paraId="2A40EE3D" w14:textId="77777777" w:rsidR="00815587" w:rsidRDefault="00815587" w:rsidP="00A46B91">
      <w:pPr>
        <w:spacing w:after="0" w:line="240" w:lineRule="auto"/>
      </w:pPr>
      <w:r>
        <w:continuationSeparator/>
      </w:r>
    </w:p>
  </w:footnote>
  <w:footnote w:type="continuationNotice" w:id="1">
    <w:p w14:paraId="6307A5D6" w14:textId="77777777" w:rsidR="00815587" w:rsidRDefault="00815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2CE2"/>
    <w:rsid w:val="000E7B60"/>
    <w:rsid w:val="000F405E"/>
    <w:rsid w:val="000F5BCE"/>
    <w:rsid w:val="001006A4"/>
    <w:rsid w:val="00101900"/>
    <w:rsid w:val="00105131"/>
    <w:rsid w:val="00116B5D"/>
    <w:rsid w:val="00117162"/>
    <w:rsid w:val="001175FA"/>
    <w:rsid w:val="00117C97"/>
    <w:rsid w:val="00122E2F"/>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0CDA"/>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354E"/>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47B06"/>
    <w:rsid w:val="00551068"/>
    <w:rsid w:val="005512D8"/>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7976"/>
    <w:rsid w:val="005F7B20"/>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D2"/>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D6FFA"/>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5587"/>
    <w:rsid w:val="00817497"/>
    <w:rsid w:val="008175AF"/>
    <w:rsid w:val="0082520B"/>
    <w:rsid w:val="008266C4"/>
    <w:rsid w:val="00834A17"/>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41E8"/>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2118"/>
    <w:rsid w:val="00973FF6"/>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23F3"/>
    <w:rsid w:val="009B73CF"/>
    <w:rsid w:val="009C1BAC"/>
    <w:rsid w:val="009C26A7"/>
    <w:rsid w:val="009C2B9F"/>
    <w:rsid w:val="009C3080"/>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ABC"/>
    <w:rsid w:val="00BA4E9C"/>
    <w:rsid w:val="00BB11F2"/>
    <w:rsid w:val="00BB18F5"/>
    <w:rsid w:val="00BB1B3E"/>
    <w:rsid w:val="00BB1D67"/>
    <w:rsid w:val="00BB418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CBB"/>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AAB"/>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759</Words>
  <Characters>4119</Characters>
  <Application>Microsoft Office Word</Application>
  <DocSecurity>0</DocSecurity>
  <Lines>79</Lines>
  <Paragraphs>22</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47</cp:revision>
  <cp:lastPrinted>2025-09-16T10:51:00Z</cp:lastPrinted>
  <dcterms:created xsi:type="dcterms:W3CDTF">2025-03-31T14:25:00Z</dcterms:created>
  <dcterms:modified xsi:type="dcterms:W3CDTF">2025-09-16T11:30:00Z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