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5D72" w14:textId="77777777" w:rsidR="00EE55D3" w:rsidRDefault="00EE55D3" w:rsidP="00EE55D3">
      <w:pPr>
        <w:spacing w:line="360" w:lineRule="auto"/>
        <w:rPr>
          <w:rFonts w:ascii="Arial" w:hAnsi="Arial" w:cs="Arial"/>
          <w:b/>
          <w:bCs/>
          <w:sz w:val="20"/>
          <w:szCs w:val="20"/>
          <w:lang w:val="en-GB"/>
        </w:rPr>
      </w:pPr>
    </w:p>
    <w:p w14:paraId="331699DF" w14:textId="15799C42" w:rsidR="00EE55D3" w:rsidRPr="00682619" w:rsidRDefault="006E1764" w:rsidP="00821344">
      <w:pPr>
        <w:rPr>
          <w:b/>
          <w:bCs/>
          <w:lang w:val="en-GB"/>
        </w:rPr>
      </w:pPr>
      <w:r>
        <w:rPr>
          <w:rFonts w:ascii="Arial" w:hAnsi="Arial" w:cs="Arial"/>
          <w:b/>
          <w:bCs/>
          <w:sz w:val="20"/>
          <w:szCs w:val="20"/>
          <w:lang w:val="en-GB"/>
        </w:rPr>
        <w:t>23</w:t>
      </w:r>
      <w:r w:rsidR="00EE55D3" w:rsidRPr="00EE55D3">
        <w:rPr>
          <w:rFonts w:ascii="Arial" w:hAnsi="Arial" w:cs="Arial"/>
          <w:b/>
          <w:bCs/>
          <w:sz w:val="20"/>
          <w:szCs w:val="20"/>
          <w:lang w:val="en-GB"/>
        </w:rPr>
        <w:t xml:space="preserve"> </w:t>
      </w:r>
      <w:r w:rsidR="00821344" w:rsidRPr="00682619">
        <w:rPr>
          <w:b/>
          <w:bCs/>
          <w:lang w:val="en-GB"/>
        </w:rPr>
        <w:t>septembre 2</w:t>
      </w:r>
      <w:r w:rsidR="00EE55D3" w:rsidRPr="00EE55D3">
        <w:rPr>
          <w:rFonts w:ascii="Arial" w:hAnsi="Arial" w:cs="Arial"/>
          <w:b/>
          <w:bCs/>
          <w:sz w:val="20"/>
          <w:szCs w:val="20"/>
          <w:lang w:val="en-GB"/>
        </w:rPr>
        <w:t>025</w:t>
      </w:r>
    </w:p>
    <w:p w14:paraId="2A136367" w14:textId="77777777" w:rsidR="00682619" w:rsidRDefault="00682619" w:rsidP="00EE55D3">
      <w:pPr>
        <w:spacing w:line="360" w:lineRule="auto"/>
        <w:rPr>
          <w:rFonts w:ascii="Arial" w:hAnsi="Arial" w:cs="Arial"/>
          <w:b/>
          <w:bCs/>
          <w:sz w:val="20"/>
          <w:szCs w:val="20"/>
          <w:lang w:val="en-GB"/>
        </w:rPr>
      </w:pPr>
      <w:r w:rsidRPr="00682619">
        <w:rPr>
          <w:rFonts w:ascii="Arial" w:hAnsi="Arial" w:cs="Arial"/>
          <w:b/>
          <w:bCs/>
          <w:sz w:val="20"/>
          <w:szCs w:val="20"/>
          <w:lang w:val="en-GB"/>
        </w:rPr>
        <w:t xml:space="preserve">L'agence de création graphique britannique Indigo Ross investit dans l'imprimante Revoria EC2100S 5UPER COLOUR de Fujifilm. </w:t>
      </w:r>
    </w:p>
    <w:p w14:paraId="4C70EA3D" w14:textId="1E6D2A07" w:rsidR="00EE55D3" w:rsidRPr="00EE55D3" w:rsidRDefault="00682619" w:rsidP="00EE55D3">
      <w:pPr>
        <w:spacing w:line="360" w:lineRule="auto"/>
        <w:rPr>
          <w:rFonts w:ascii="Arial" w:hAnsi="Arial" w:cs="Arial"/>
          <w:i/>
          <w:iCs/>
          <w:sz w:val="20"/>
          <w:szCs w:val="20"/>
          <w:lang w:val="en-GB"/>
        </w:rPr>
      </w:pPr>
      <w:r w:rsidRPr="00682619">
        <w:rPr>
          <w:rFonts w:ascii="Arial" w:hAnsi="Arial" w:cs="Arial"/>
          <w:i/>
          <w:iCs/>
          <w:sz w:val="20"/>
          <w:szCs w:val="20"/>
          <w:lang w:val="en-GB"/>
        </w:rPr>
        <w:t>La capacité de la nouvelle presse à imprimer en 5 couleurs a permis à Indigo Ross de produire des travaux de haute qualité et d'impact visuel important en interne, alors qu'auparavant, ces travaux auraient dû être confiés à des imprimeurs lithographiques.</w:t>
      </w:r>
    </w:p>
    <w:p w14:paraId="5450190D" w14:textId="77777777" w:rsidR="00B2236E" w:rsidRPr="00B2236E" w:rsidRDefault="00B2236E" w:rsidP="00B2236E">
      <w:pPr>
        <w:spacing w:line="360" w:lineRule="auto"/>
        <w:jc w:val="both"/>
        <w:rPr>
          <w:rFonts w:ascii="Arial" w:hAnsi="Arial" w:cs="Arial"/>
          <w:sz w:val="20"/>
          <w:szCs w:val="20"/>
          <w:lang w:val="en-GB"/>
        </w:rPr>
      </w:pPr>
      <w:r w:rsidRPr="00B2236E">
        <w:rPr>
          <w:rFonts w:ascii="Arial" w:hAnsi="Arial" w:cs="Arial"/>
          <w:sz w:val="20"/>
          <w:szCs w:val="20"/>
          <w:lang w:val="en-GB"/>
        </w:rPr>
        <w:t>Agence créative et d’impression à service complet, Indigo Ross a renforcé sa capacité de production interne avec l’installation d’une presse numérique Fujifilm Revoria EC2100S 5UPER COLOUR. Avec une équipe de 14 personnes et un chiffre d’affaires d’environ 1,2 million de livres sterling, Indigo Ross, basée dans le Suffolk, propose des services de conception, d’impression et de web de qualité depuis 1995.</w:t>
      </w:r>
    </w:p>
    <w:p w14:paraId="1FDDDB6B" w14:textId="77777777" w:rsidR="00B2236E" w:rsidRPr="00B2236E" w:rsidRDefault="00B2236E" w:rsidP="00B2236E">
      <w:pPr>
        <w:spacing w:line="360" w:lineRule="auto"/>
        <w:jc w:val="both"/>
        <w:rPr>
          <w:rFonts w:ascii="Arial" w:hAnsi="Arial" w:cs="Arial"/>
          <w:sz w:val="20"/>
          <w:szCs w:val="20"/>
          <w:lang w:val="en-GB"/>
        </w:rPr>
      </w:pPr>
      <w:r w:rsidRPr="00B2236E">
        <w:rPr>
          <w:rFonts w:ascii="Arial" w:hAnsi="Arial" w:cs="Arial"/>
          <w:sz w:val="20"/>
          <w:szCs w:val="20"/>
          <w:lang w:val="en-GB"/>
        </w:rPr>
        <w:t>Phil Roper, directeur général d'Indigo Ross, a déclaré : «Nous avons toujours cru en l'importance de rester à la pointe en matière d'impression numérique - notre premier investissement dans ce domaine remonte à environ 20 ans. Au fil des années, nous avons travaillé avec de nombreux fournisseurs et nous sommes maintenant ravis de collaborer avec Fujifilm. C’est notre premier investissement dans Fujifilm, mais de la vente à l’installation, tout s’est déroulé parfaitement. Je ne peux absolument pas reprocher quoi que ce soit à l'équipe.</w:t>
      </w:r>
    </w:p>
    <w:p w14:paraId="1D376D97" w14:textId="77777777" w:rsidR="00B2236E" w:rsidRPr="00B2236E" w:rsidRDefault="00B2236E" w:rsidP="00B2236E">
      <w:pPr>
        <w:spacing w:line="360" w:lineRule="auto"/>
        <w:jc w:val="both"/>
        <w:rPr>
          <w:rFonts w:ascii="Arial" w:hAnsi="Arial" w:cs="Arial"/>
          <w:sz w:val="20"/>
          <w:szCs w:val="20"/>
          <w:lang w:val="en-GB"/>
        </w:rPr>
      </w:pPr>
      <w:r w:rsidRPr="00B2236E">
        <w:rPr>
          <w:rFonts w:ascii="Arial" w:hAnsi="Arial" w:cs="Arial"/>
          <w:sz w:val="20"/>
          <w:szCs w:val="20"/>
          <w:lang w:val="en-GB"/>
        </w:rPr>
        <w:t>« Lorsqu’il s’est agi de choisir une nouvelle presse, le Revoria EC2100S était tout simplement la solution idéale pour nous. » Le fait qu’il s’agisse d’un modèle à cinq couleurs le distingue vraiment – cette cinquième couleur est un atout majeur pour le type de travail que nous pouvons produire nous-mêmes. »</w:t>
      </w:r>
    </w:p>
    <w:p w14:paraId="72740BE6" w14:textId="77777777" w:rsidR="00B2236E" w:rsidRPr="00B2236E" w:rsidRDefault="00B2236E" w:rsidP="00B2236E">
      <w:pPr>
        <w:spacing w:line="360" w:lineRule="auto"/>
        <w:jc w:val="both"/>
        <w:rPr>
          <w:rFonts w:ascii="Arial" w:hAnsi="Arial" w:cs="Arial"/>
          <w:sz w:val="20"/>
          <w:szCs w:val="20"/>
          <w:lang w:val="en-GB"/>
        </w:rPr>
      </w:pPr>
      <w:r w:rsidRPr="00B2236E">
        <w:rPr>
          <w:rFonts w:ascii="Arial" w:hAnsi="Arial" w:cs="Arial"/>
          <w:sz w:val="20"/>
          <w:szCs w:val="20"/>
          <w:lang w:val="en-GB"/>
        </w:rPr>
        <w:t>Un travail récent a vraiment mis en évidence cet avantage. Phil poursuit : « Il y a quelques semaines, nous avons dû livrer un travail annuel de 116 pages pour un client professionnel, en cinq couleurs, avec un orange Pantone 1505 vraiment vif. Normalement, nous aurions sous-traité cela à une imprimerie offset, mais le délai était trop serré. La cinquième couleur de la Revoria a sauvé la mise : nous n’aurions jamais pu obtenir cet orange de manière numérique auparavant. Désormais, nous pouvons conserver ces travaux exigeants et de grande valeur en interne et maintenir un contrôle total sur la qualité et le délai.</w:t>
      </w:r>
    </w:p>
    <w:p w14:paraId="68F972C9" w14:textId="77777777" w:rsidR="00B2236E" w:rsidRPr="00B2236E" w:rsidRDefault="00B2236E" w:rsidP="00B2236E">
      <w:pPr>
        <w:spacing w:line="360" w:lineRule="auto"/>
        <w:jc w:val="both"/>
        <w:rPr>
          <w:rFonts w:ascii="Arial" w:hAnsi="Arial" w:cs="Arial"/>
          <w:sz w:val="20"/>
          <w:szCs w:val="20"/>
          <w:lang w:val="en-GB"/>
        </w:rPr>
      </w:pPr>
      <w:r w:rsidRPr="00B2236E">
        <w:rPr>
          <w:rFonts w:ascii="Arial" w:hAnsi="Arial" w:cs="Arial"/>
          <w:sz w:val="20"/>
          <w:szCs w:val="20"/>
          <w:lang w:val="en-GB"/>
        </w:rPr>
        <w:t xml:space="preserve">« Avoir cette gamme de couleurs étendue signifie que nous ne sommes pas limités sur le plan créatif. Si un client souhaite un néon vif, une couleur orange de marque vive, ou quelque chose qui nécessite cette touche supplémentaire, nous pouvons le livrer sans compromis, et c’est un énorme point de vente pour nous. Cela signifie </w:t>
      </w:r>
      <w:r w:rsidRPr="00B2236E">
        <w:rPr>
          <w:rFonts w:ascii="Arial" w:hAnsi="Arial" w:cs="Arial"/>
          <w:sz w:val="20"/>
          <w:szCs w:val="20"/>
          <w:lang w:val="en-GB"/>
        </w:rPr>
        <w:lastRenderedPageBreak/>
        <w:t>également de meilleures marges, car nous ne payons pas un tiers pour faire un travail que nous sommes maintenant plus que capables de gérer nous-mêmes. »</w:t>
      </w:r>
    </w:p>
    <w:p w14:paraId="44B56927" w14:textId="77777777" w:rsidR="00B2236E" w:rsidRPr="00B2236E" w:rsidRDefault="00B2236E" w:rsidP="00B2236E">
      <w:pPr>
        <w:spacing w:line="360" w:lineRule="auto"/>
        <w:jc w:val="both"/>
        <w:rPr>
          <w:rFonts w:ascii="Arial" w:hAnsi="Arial" w:cs="Arial"/>
          <w:sz w:val="20"/>
          <w:szCs w:val="20"/>
          <w:lang w:val="en-GB"/>
        </w:rPr>
      </w:pPr>
      <w:r w:rsidRPr="00B2236E">
        <w:rPr>
          <w:rFonts w:ascii="Arial" w:hAnsi="Arial" w:cs="Arial"/>
          <w:sz w:val="20"/>
          <w:szCs w:val="20"/>
          <w:lang w:val="en-GB"/>
        </w:rPr>
        <w:t>Phil conclut : « En fin de compte, personne ne veut sous-traiter un travail s’il n’est pas obligé de le faire, c’est la vérité. La Revoria EC2100S nous offre la capacité, la qualité et la gamme de couleurs étendue pour conserver plus de travaux en interne. Cela nous permet de nous lancer dans des projets plus longs avec confiance et nous donne un avantage concurrentiel. Et nous n’avons fait qu’effleurer la surface - à mesure que nous nous familiarisons avec les fonctionnalités d’automatisation, nous pourrons encore améliorer l’efficacité. C’est rassurant de savoir que nous avons une machine qui peut évoluer avec nous. »</w:t>
      </w:r>
    </w:p>
    <w:p w14:paraId="22D6F297" w14:textId="4ECB9805" w:rsidR="00EE55D3" w:rsidRPr="00EE55D3" w:rsidRDefault="00B2236E" w:rsidP="00B2236E">
      <w:pPr>
        <w:spacing w:line="360" w:lineRule="auto"/>
        <w:jc w:val="both"/>
        <w:rPr>
          <w:rFonts w:ascii="Arial" w:hAnsi="Arial" w:cs="Arial"/>
          <w:sz w:val="20"/>
          <w:szCs w:val="20"/>
          <w:lang w:val="en-GB"/>
        </w:rPr>
      </w:pPr>
      <w:r w:rsidRPr="00B2236E">
        <w:rPr>
          <w:rFonts w:ascii="Arial" w:hAnsi="Arial" w:cs="Arial"/>
          <w:sz w:val="20"/>
          <w:szCs w:val="20"/>
          <w:lang w:val="en-GB"/>
        </w:rPr>
        <w:t>Spencer Green, responsable des ventes POD au Royaume-Uni, Fujifilm UK ajoute : « C’est une véritable étape importante pour Fujifilm. Indigo Ross est l’une des premières entreprises au Royaume-Uni à investir dans la presse Revoria EC2100S 5UPER COLOUR récemment lancée, et nous sommes ravis de travailler avec eux alors qu’ils produisent des travaux de haute qualité et à valeur ajoutée pour leurs clients. C’est un exemple fantastique de la manière dont les cinq couleurs de cette presse ouvrent de nouvelles opportunités pour les imprimeurs de conserver plus de travaux en interne et de repousser les limites de la créativité. »</w:t>
      </w:r>
    </w:p>
    <w:p w14:paraId="50A5377C" w14:textId="6A39329C" w:rsidR="00821344" w:rsidRDefault="00B2236E" w:rsidP="00EE55D3">
      <w:pPr>
        <w:spacing w:line="360" w:lineRule="auto"/>
        <w:rPr>
          <w:rFonts w:ascii="Arial" w:hAnsi="Arial" w:cs="Arial"/>
          <w:sz w:val="20"/>
          <w:szCs w:val="20"/>
        </w:rPr>
      </w:pPr>
      <w:r w:rsidRPr="00B2236E">
        <w:rPr>
          <w:rFonts w:ascii="Arial" w:hAnsi="Arial" w:cs="Arial"/>
          <w:sz w:val="20"/>
          <w:szCs w:val="20"/>
        </w:rPr>
        <w:t>En savoir plus sur les solutions d'impression commerciale de Fujifilm :</w:t>
      </w:r>
      <w:r>
        <w:rPr>
          <w:rFonts w:ascii="Arial" w:hAnsi="Arial" w:cs="Arial"/>
          <w:sz w:val="20"/>
          <w:szCs w:val="20"/>
        </w:rPr>
        <w:t xml:space="preserve"> </w:t>
      </w:r>
      <w:hyperlink r:id="rId11" w:history="1">
        <w:r w:rsidRPr="0016300A">
          <w:rPr>
            <w:rStyle w:val="Hyperlink"/>
            <w:rFonts w:ascii="Arial" w:hAnsi="Arial" w:cs="Arial"/>
            <w:sz w:val="20"/>
            <w:szCs w:val="20"/>
          </w:rPr>
          <w:t>https://fujifilmprint.eu/fr/secteur-commercial/</w:t>
        </w:r>
      </w:hyperlink>
    </w:p>
    <w:p w14:paraId="5563B753" w14:textId="51C36847" w:rsidR="0007169A" w:rsidRPr="00596345" w:rsidRDefault="00EE55D3" w:rsidP="00B2236E">
      <w:pPr>
        <w:spacing w:line="360" w:lineRule="auto"/>
        <w:rPr>
          <w:rFonts w:ascii="Arial" w:hAnsi="Arial" w:cs="Arial"/>
          <w:sz w:val="20"/>
          <w:szCs w:val="20"/>
        </w:rPr>
      </w:pPr>
      <w:r w:rsidRPr="00EE55D3">
        <w:rPr>
          <w:rFonts w:ascii="Arial" w:hAnsi="Arial" w:cs="Arial"/>
          <w:sz w:val="20"/>
          <w:szCs w:val="20"/>
          <w:lang w:val="en-GB"/>
        </w:rPr>
        <w:t xml:space="preserve"> </w:t>
      </w:r>
      <w:r w:rsidR="0007169A" w:rsidRPr="00596345">
        <w:rPr>
          <w:rFonts w:ascii="Arial" w:eastAsia="Arial" w:hAnsi="Arial" w:cs="Arial"/>
          <w:sz w:val="20"/>
          <w:szCs w:val="20"/>
          <w:lang w:bidi="fr-FR"/>
        </w:rPr>
        <w:t xml:space="preserve"> </w:t>
      </w:r>
    </w:p>
    <w:p w14:paraId="703108F8" w14:textId="4ED79940" w:rsidR="00307962" w:rsidRPr="006E1764"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lang w:val="en-GB"/>
        </w:rPr>
      </w:pPr>
      <w:r w:rsidRPr="006E1764">
        <w:rPr>
          <w:rStyle w:val="normaltextrun"/>
          <w:rFonts w:ascii="Arial" w:eastAsia="Arial" w:hAnsi="Arial" w:cs="Arial"/>
          <w:b/>
          <w:sz w:val="20"/>
          <w:szCs w:val="20"/>
          <w:lang w:val="en-GB" w:bidi="fr-FR"/>
        </w:rPr>
        <w:t>FIN</w:t>
      </w:r>
    </w:p>
    <w:p w14:paraId="24320363" w14:textId="77777777" w:rsidR="00307962" w:rsidRPr="006E1764"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lang w:val="en-GB"/>
        </w:rPr>
      </w:pPr>
    </w:p>
    <w:p w14:paraId="6DBE59B7" w14:textId="77777777" w:rsidR="000E18CD" w:rsidRPr="006E1764" w:rsidRDefault="000E18CD" w:rsidP="00C5051A">
      <w:pPr>
        <w:pStyle w:val="paragraph"/>
        <w:spacing w:before="0" w:beforeAutospacing="0" w:after="0" w:afterAutospacing="0" w:line="360" w:lineRule="auto"/>
        <w:textAlignment w:val="baseline"/>
        <w:rPr>
          <w:rFonts w:ascii="Arial" w:eastAsiaTheme="minorEastAsia" w:hAnsi="Arial" w:cs="Arial"/>
          <w:sz w:val="20"/>
          <w:szCs w:val="20"/>
          <w:lang w:val="en-GB"/>
        </w:rPr>
      </w:pPr>
    </w:p>
    <w:p w14:paraId="1F61F3B6" w14:textId="3F988DAE"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Corporation</w:t>
      </w:r>
      <w:r w:rsidRPr="161CB937">
        <w:rPr>
          <w:rStyle w:val="normaltextrun"/>
          <w:rFonts w:ascii="Arial" w:eastAsia="Arial" w:hAnsi="Arial" w:cs="Arial"/>
          <w:color w:val="000000" w:themeColor="text1"/>
          <w:sz w:val="20"/>
          <w:szCs w:val="20"/>
        </w:rPr>
        <w:t>           </w:t>
      </w:r>
    </w:p>
    <w:p w14:paraId="1129301D" w14:textId="04AA7FD3"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161E8BC8" w14:textId="0162D9A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308974E8" w14:textId="637EB70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Graphic Communications Division </w:t>
      </w:r>
      <w:r w:rsidRPr="161CB937">
        <w:rPr>
          <w:rStyle w:val="normaltextrun"/>
          <w:rFonts w:ascii="Arial" w:eastAsia="Arial" w:hAnsi="Arial" w:cs="Arial"/>
          <w:color w:val="000000" w:themeColor="text1"/>
          <w:sz w:val="20"/>
          <w:szCs w:val="20"/>
        </w:rPr>
        <w:t>           </w:t>
      </w:r>
    </w:p>
    <w:p w14:paraId="17BC05F6" w14:textId="30AA2062"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w:t>
      </w:r>
      <w:r w:rsidRPr="161CB937">
        <w:rPr>
          <w:rStyle w:val="normaltextrun"/>
          <w:rFonts w:ascii="Arial" w:eastAsia="Arial" w:hAnsi="Arial" w:cs="Arial"/>
          <w:color w:val="000000" w:themeColor="text1"/>
          <w:sz w:val="20"/>
          <w:szCs w:val="20"/>
        </w:rPr>
        <w:lastRenderedPageBreak/>
        <w:t>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52F3166F" w14:textId="770ED11C" w:rsidR="399E6AE5" w:rsidRDefault="399E6AE5" w:rsidP="161CB937">
      <w:pPr>
        <w:spacing w:after="0" w:line="240" w:lineRule="auto"/>
        <w:jc w:val="both"/>
        <w:rPr>
          <w:rFonts w:ascii="Arial" w:eastAsia="Arial" w:hAnsi="Arial" w:cs="Arial"/>
          <w:color w:val="000000" w:themeColor="text1"/>
          <w:sz w:val="20"/>
          <w:szCs w:val="20"/>
        </w:rPr>
      </w:pPr>
      <w:hyperlink r:id="rId12">
        <w:r w:rsidRPr="161CB937">
          <w:rPr>
            <w:rStyle w:val="Hyperlink"/>
            <w:rFonts w:ascii="Arial" w:eastAsia="Arial" w:hAnsi="Arial" w:cs="Arial"/>
            <w:color w:val="0563C1"/>
            <w:sz w:val="20"/>
            <w:szCs w:val="20"/>
          </w:rPr>
          <w:t>fujifilmprint.eu</w:t>
        </w:r>
      </w:hyperlink>
      <w:r w:rsidRPr="161CB937">
        <w:rPr>
          <w:rStyle w:val="normaltextrun"/>
          <w:rFonts w:ascii="Arial" w:eastAsia="Arial" w:hAnsi="Arial" w:cs="Arial"/>
          <w:color w:val="000000" w:themeColor="text1"/>
          <w:sz w:val="20"/>
          <w:szCs w:val="20"/>
        </w:rPr>
        <w:t xml:space="preserve"> ou </w:t>
      </w:r>
      <w:hyperlink r:id="rId13">
        <w:r w:rsidRPr="161CB937">
          <w:rPr>
            <w:rStyle w:val="Hyperlink"/>
            <w:rFonts w:ascii="Arial" w:eastAsia="Arial" w:hAnsi="Arial" w:cs="Arial"/>
            <w:color w:val="0563C1"/>
            <w:sz w:val="20"/>
            <w:szCs w:val="20"/>
          </w:rPr>
          <w:t>youtube.com/FujifilmGSEurope</w:t>
        </w:r>
      </w:hyperlink>
      <w:r w:rsidRPr="161CB937">
        <w:rPr>
          <w:rStyle w:val="normaltextrun"/>
          <w:rFonts w:ascii="Arial" w:eastAsia="Arial" w:hAnsi="Arial" w:cs="Arial"/>
          <w:color w:val="000000" w:themeColor="text1"/>
          <w:sz w:val="20"/>
          <w:szCs w:val="20"/>
        </w:rPr>
        <w:t xml:space="preserve"> ou suivez-nous sur @FujifilmPrint           </w:t>
      </w:r>
    </w:p>
    <w:p w14:paraId="1EBA51C4" w14:textId="193B3260"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4F4850C1" w14:textId="38FDFD9D" w:rsidR="399E6AE5" w:rsidRDefault="399E6AE5"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b/>
          <w:bCs/>
          <w:color w:val="000000" w:themeColor="text1"/>
          <w:sz w:val="20"/>
          <w:szCs w:val="20"/>
        </w:rPr>
        <w:t>Pour tout contact communication:</w:t>
      </w:r>
      <w:r w:rsidRPr="7BF279C9">
        <w:rPr>
          <w:rStyle w:val="normaltextrun"/>
          <w:rFonts w:ascii="Arial" w:eastAsia="Arial" w:hAnsi="Arial" w:cs="Arial"/>
          <w:color w:val="000000" w:themeColor="text1"/>
          <w:sz w:val="20"/>
          <w:szCs w:val="20"/>
        </w:rPr>
        <w:t>           </w:t>
      </w:r>
      <w:r w:rsidR="7B9D1BFB" w:rsidRPr="7BF279C9">
        <w:rPr>
          <w:rStyle w:val="normaltextrun"/>
          <w:rFonts w:ascii="Arial" w:eastAsia="Arial" w:hAnsi="Arial" w:cs="Arial"/>
          <w:color w:val="000000" w:themeColor="text1"/>
          <w:sz w:val="20"/>
          <w:szCs w:val="20"/>
          <w:lang w:val="cs-CZ"/>
        </w:rPr>
        <w:t xml:space="preserve"> </w:t>
      </w:r>
    </w:p>
    <w:p w14:paraId="52FE7B20" w14:textId="391B197E"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Sirah Awan          </w:t>
      </w:r>
    </w:p>
    <w:p w14:paraId="6AA880AA" w14:textId="148FD71B"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AD Communications</w:t>
      </w:r>
      <w:r w:rsidR="399E6AE5">
        <w:tab/>
      </w:r>
      <w:r w:rsidRPr="7BF279C9">
        <w:rPr>
          <w:rStyle w:val="normaltextrun"/>
          <w:rFonts w:ascii="Arial" w:eastAsia="Arial" w:hAnsi="Arial" w:cs="Arial"/>
          <w:color w:val="000000" w:themeColor="text1"/>
          <w:sz w:val="20"/>
          <w:szCs w:val="20"/>
          <w:lang w:val="cs-CZ"/>
        </w:rPr>
        <w:t>          </w:t>
      </w:r>
    </w:p>
    <w:p w14:paraId="6162ADEC" w14:textId="62473A3D"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 xml:space="preserve">E: </w:t>
      </w:r>
      <w:hyperlink r:id="rId14">
        <w:r w:rsidRPr="7BF279C9">
          <w:rPr>
            <w:rStyle w:val="Hyperlink"/>
            <w:rFonts w:ascii="Arial" w:eastAsia="Arial" w:hAnsi="Arial" w:cs="Arial"/>
            <w:sz w:val="20"/>
            <w:szCs w:val="20"/>
            <w:lang w:val="cs-CZ"/>
          </w:rPr>
          <w:t>sawan@adcomms.co.uk</w:t>
        </w:r>
      </w:hyperlink>
      <w:r w:rsidRPr="7BF279C9">
        <w:rPr>
          <w:rStyle w:val="normaltextrun"/>
          <w:rFonts w:ascii="Arial" w:eastAsia="Arial" w:hAnsi="Arial" w:cs="Arial"/>
          <w:color w:val="000000" w:themeColor="text1"/>
          <w:sz w:val="20"/>
          <w:szCs w:val="20"/>
          <w:lang w:val="cs-CZ"/>
        </w:rPr>
        <w:t xml:space="preserve">           </w:t>
      </w:r>
    </w:p>
    <w:p w14:paraId="18FBED8B" w14:textId="497F266E" w:rsidR="399E6AE5" w:rsidRDefault="7B9D1BFB" w:rsidP="161CB937">
      <w:pPr>
        <w:spacing w:after="0" w:line="240" w:lineRule="auto"/>
        <w:jc w:val="both"/>
      </w:pPr>
      <w:r w:rsidRPr="7BF279C9">
        <w:rPr>
          <w:rStyle w:val="normaltextrun"/>
          <w:rFonts w:ascii="Arial" w:eastAsia="Arial" w:hAnsi="Arial" w:cs="Arial"/>
          <w:color w:val="000000" w:themeColor="text1"/>
          <w:sz w:val="20"/>
          <w:szCs w:val="20"/>
          <w:lang w:val="cs-CZ"/>
        </w:rPr>
        <w:t>Tel: +44 (0)1372 464470    </w:t>
      </w:r>
    </w:p>
    <w:p w14:paraId="28D24F3B" w14:textId="24371088" w:rsidR="00B905A1" w:rsidRPr="0023302D" w:rsidRDefault="399E6AE5" w:rsidP="0023302D">
      <w:pPr>
        <w:spacing w:after="0" w:line="240" w:lineRule="auto"/>
        <w:jc w:val="both"/>
        <w:rPr>
          <w:rFonts w:ascii="Arial" w:eastAsia="Arial" w:hAnsi="Arial" w:cs="Arial"/>
          <w:color w:val="000000" w:themeColor="text1"/>
          <w:sz w:val="20"/>
          <w:szCs w:val="20"/>
        </w:rPr>
      </w:pPr>
      <w:r w:rsidRPr="7BF279C9">
        <w:rPr>
          <w:rStyle w:val="normaltextrun"/>
          <w:rFonts w:ascii="Arial" w:eastAsia="Arial" w:hAnsi="Arial" w:cs="Arial"/>
          <w:color w:val="000000" w:themeColor="text1"/>
          <w:sz w:val="20"/>
          <w:szCs w:val="20"/>
        </w:rPr>
        <w:t>          </w:t>
      </w:r>
    </w:p>
    <w:sectPr w:rsidR="00B905A1" w:rsidRPr="0023302D"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2CCD" w14:textId="77777777" w:rsidR="00994A4A" w:rsidRDefault="00994A4A" w:rsidP="00A46B91">
      <w:pPr>
        <w:spacing w:after="0" w:line="240" w:lineRule="auto"/>
      </w:pPr>
      <w:r>
        <w:separator/>
      </w:r>
    </w:p>
  </w:endnote>
  <w:endnote w:type="continuationSeparator" w:id="0">
    <w:p w14:paraId="30AE8D24" w14:textId="77777777" w:rsidR="00994A4A" w:rsidRDefault="00994A4A" w:rsidP="00A46B91">
      <w:pPr>
        <w:spacing w:after="0" w:line="240" w:lineRule="auto"/>
      </w:pPr>
      <w:r>
        <w:continuationSeparator/>
      </w:r>
    </w:p>
  </w:endnote>
  <w:endnote w:type="continuationNotice" w:id="1">
    <w:p w14:paraId="6FFF25FB" w14:textId="77777777" w:rsidR="00994A4A" w:rsidRDefault="00994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B063" w14:textId="77777777" w:rsidR="00994A4A" w:rsidRDefault="00994A4A" w:rsidP="00A46B91">
      <w:pPr>
        <w:spacing w:after="0" w:line="240" w:lineRule="auto"/>
      </w:pPr>
      <w:r>
        <w:separator/>
      </w:r>
    </w:p>
  </w:footnote>
  <w:footnote w:type="continuationSeparator" w:id="0">
    <w:p w14:paraId="24B88402" w14:textId="77777777" w:rsidR="00994A4A" w:rsidRDefault="00994A4A" w:rsidP="00A46B91">
      <w:pPr>
        <w:spacing w:after="0" w:line="240" w:lineRule="auto"/>
      </w:pPr>
      <w:r>
        <w:continuationSeparator/>
      </w:r>
    </w:p>
  </w:footnote>
  <w:footnote w:type="continuationNotice" w:id="1">
    <w:p w14:paraId="68B0CE96" w14:textId="77777777" w:rsidR="00994A4A" w:rsidRDefault="00994A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A2B692">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9053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78203">
    <w:abstractNumId w:val="2"/>
  </w:num>
  <w:num w:numId="2" w16cid:durableId="923106503">
    <w:abstractNumId w:val="3"/>
  </w:num>
  <w:num w:numId="3" w16cid:durableId="1910537210">
    <w:abstractNumId w:val="1"/>
  </w:num>
  <w:num w:numId="4" w16cid:durableId="473303383">
    <w:abstractNumId w:val="0"/>
  </w:num>
  <w:num w:numId="5" w16cid:durableId="1281258752">
    <w:abstractNumId w:val="4"/>
  </w:num>
  <w:num w:numId="6" w16cid:durableId="1776444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18B"/>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18CD"/>
    <w:rsid w:val="000E2CE2"/>
    <w:rsid w:val="000E7B60"/>
    <w:rsid w:val="000F254F"/>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02D"/>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437EA"/>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354E"/>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237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61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1764"/>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344"/>
    <w:rsid w:val="0082520B"/>
    <w:rsid w:val="008266C4"/>
    <w:rsid w:val="00834A17"/>
    <w:rsid w:val="00836535"/>
    <w:rsid w:val="00840B32"/>
    <w:rsid w:val="008462AA"/>
    <w:rsid w:val="008515E8"/>
    <w:rsid w:val="00852F2F"/>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4DF5"/>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6BBE"/>
    <w:rsid w:val="0097728D"/>
    <w:rsid w:val="009777F6"/>
    <w:rsid w:val="009868F3"/>
    <w:rsid w:val="00987710"/>
    <w:rsid w:val="00991336"/>
    <w:rsid w:val="00993BE1"/>
    <w:rsid w:val="00994A4A"/>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19C3"/>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236E"/>
    <w:rsid w:val="00B236F5"/>
    <w:rsid w:val="00B367CE"/>
    <w:rsid w:val="00B415F0"/>
    <w:rsid w:val="00B419C8"/>
    <w:rsid w:val="00B426B1"/>
    <w:rsid w:val="00B42A7D"/>
    <w:rsid w:val="00B46B4A"/>
    <w:rsid w:val="00B4711B"/>
    <w:rsid w:val="00B51E05"/>
    <w:rsid w:val="00B51EED"/>
    <w:rsid w:val="00B54C0F"/>
    <w:rsid w:val="00B60950"/>
    <w:rsid w:val="00B61772"/>
    <w:rsid w:val="00B669C3"/>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3C17"/>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4F7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44F8"/>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165F"/>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161E"/>
    <w:rsid w:val="00E97D2D"/>
    <w:rsid w:val="00EA132E"/>
    <w:rsid w:val="00EA28C2"/>
    <w:rsid w:val="00EA3820"/>
    <w:rsid w:val="00EA3D3E"/>
    <w:rsid w:val="00EA7F93"/>
    <w:rsid w:val="00EB1910"/>
    <w:rsid w:val="00EB1F4D"/>
    <w:rsid w:val="00EB6C6B"/>
    <w:rsid w:val="00EC4616"/>
    <w:rsid w:val="00ED1257"/>
    <w:rsid w:val="00ED2423"/>
    <w:rsid w:val="00EE2CA1"/>
    <w:rsid w:val="00EE55D3"/>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21CD"/>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BFD8BBF"/>
    <w:rsid w:val="0E3CA84E"/>
    <w:rsid w:val="13FAD08F"/>
    <w:rsid w:val="161CB937"/>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99E6AE5"/>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636AFF6"/>
    <w:rsid w:val="68ADB9D0"/>
    <w:rsid w:val="69215A0B"/>
    <w:rsid w:val="6940163F"/>
    <w:rsid w:val="699EF201"/>
    <w:rsid w:val="6B5554BF"/>
    <w:rsid w:val="6C899897"/>
    <w:rsid w:val="6CE5D914"/>
    <w:rsid w:val="6F87AEFB"/>
    <w:rsid w:val="73DC88D4"/>
    <w:rsid w:val="771096BD"/>
    <w:rsid w:val="7983BA9B"/>
    <w:rsid w:val="798B05E5"/>
    <w:rsid w:val="7A540D27"/>
    <w:rsid w:val="7B2930A2"/>
    <w:rsid w:val="7B9D1BFB"/>
    <w:rsid w:val="7BD190DC"/>
    <w:rsid w:val="7BF279C9"/>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0492375">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29996791">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11609959">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254329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3363985">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0409177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82213807">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97537120">
      <w:bodyDiv w:val="1"/>
      <w:marLeft w:val="0"/>
      <w:marRight w:val="0"/>
      <w:marTop w:val="0"/>
      <w:marBottom w:val="0"/>
      <w:divBdr>
        <w:top w:val="none" w:sz="0" w:space="0" w:color="auto"/>
        <w:left w:val="none" w:sz="0" w:space="0" w:color="auto"/>
        <w:bottom w:val="none" w:sz="0" w:space="0" w:color="auto"/>
        <w:right w:val="none" w:sz="0" w:space="0" w:color="auto"/>
      </w:divBdr>
    </w:div>
    <w:div w:id="172248527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1891708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secteur-commerci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94838692-93E4-458A-8192-EBA3E0AEB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22</cp:revision>
  <dcterms:created xsi:type="dcterms:W3CDTF">2025-03-20T07:35:00Z</dcterms:created>
  <dcterms:modified xsi:type="dcterms:W3CDTF">2025-09-16T10:51:00Z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