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190B5FD7" w:rsidR="00EF1AD5" w:rsidRPr="00CB119F" w:rsidRDefault="00FA4A6D" w:rsidP="003862D6">
      <w:pPr>
        <w:rPr>
          <w:b/>
          <w:bCs/>
        </w:rPr>
      </w:pPr>
      <w:r w:rsidRPr="00CB119F">
        <w:rPr>
          <w:rFonts w:ascii="Arial" w:hAnsi="Arial" w:cs="Arial"/>
          <w:b/>
          <w:bCs/>
          <w:sz w:val="20"/>
          <w:szCs w:val="20"/>
        </w:rPr>
        <w:t>11</w:t>
      </w:r>
      <w:r w:rsidR="00EF1AD5" w:rsidRPr="00CB119F">
        <w:rPr>
          <w:rFonts w:ascii="Arial" w:hAnsi="Arial" w:cs="Arial"/>
          <w:b/>
          <w:bCs/>
          <w:sz w:val="20"/>
          <w:szCs w:val="20"/>
        </w:rPr>
        <w:t xml:space="preserve"> </w:t>
      </w:r>
      <w:r w:rsidR="003862D6" w:rsidRPr="00CB119F">
        <w:rPr>
          <w:b/>
          <w:bCs/>
        </w:rPr>
        <w:t>september</w:t>
      </w:r>
      <w:r w:rsidR="00CB119F">
        <w:rPr>
          <w:b/>
          <w:bCs/>
        </w:rPr>
        <w:t xml:space="preserve"> </w:t>
      </w:r>
      <w:r w:rsidR="00EF1AD5" w:rsidRPr="00CB119F">
        <w:rPr>
          <w:rFonts w:ascii="Arial" w:hAnsi="Arial" w:cs="Arial"/>
          <w:b/>
          <w:bCs/>
          <w:sz w:val="20"/>
          <w:szCs w:val="20"/>
        </w:rPr>
        <w:t>2025</w:t>
      </w:r>
    </w:p>
    <w:p w14:paraId="3FCE4806" w14:textId="77777777" w:rsidR="003862D6" w:rsidRPr="00CB119F" w:rsidRDefault="003862D6" w:rsidP="00EF1AD5">
      <w:pPr>
        <w:spacing w:line="360" w:lineRule="auto"/>
        <w:rPr>
          <w:rFonts w:ascii="Arial" w:hAnsi="Arial" w:cs="Arial"/>
          <w:b/>
          <w:bCs/>
          <w:sz w:val="20"/>
          <w:szCs w:val="20"/>
        </w:rPr>
      </w:pPr>
      <w:r w:rsidRPr="00CB119F">
        <w:rPr>
          <w:rFonts w:ascii="Arial" w:hAnsi="Arial" w:cs="Arial"/>
          <w:b/>
          <w:bCs/>
          <w:sz w:val="20"/>
          <w:szCs w:val="20"/>
        </w:rPr>
        <w:t>Een eerste in het VK: XDP Digital investeert in 5-kleur Revoria SC285S 5UPER COLOUR pers</w:t>
      </w:r>
    </w:p>
    <w:p w14:paraId="233785B0"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Opgericht meer dan twee decennia geleden, is XDP Digital gegroeid van het draaien van een enkele kleine printer naar een volledig uitgeruste commerciële drukkerij, die lokale bedrijven en langdurige blue-chip klanten in het VK bedient. De mogelijkheid voor een vijfde kleur was de beslissende factor voor het in Christchurch gevestigde drukbedrijf, aangezien het de eerste onderneming in het VK werd die investeerde in </w:t>
      </w:r>
      <w:proofErr w:type="spellStart"/>
      <w:r w:rsidRPr="001C07D0">
        <w:rPr>
          <w:rFonts w:ascii="Arial" w:hAnsi="Arial" w:cs="Arial"/>
          <w:sz w:val="20"/>
          <w:szCs w:val="20"/>
        </w:rPr>
        <w:t>Fujifilm’s</w:t>
      </w:r>
      <w:proofErr w:type="spellEnd"/>
      <w:r w:rsidRPr="001C07D0">
        <w:rPr>
          <w:rFonts w:ascii="Arial" w:hAnsi="Arial" w:cs="Arial"/>
          <w:sz w:val="20"/>
          <w:szCs w:val="20"/>
        </w:rPr>
        <w:t xml:space="preserve"> nieuwe Revoria Press SC285S.</w:t>
      </w:r>
    </w:p>
    <w:p w14:paraId="2410774C"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“We zijn altijd trots geweest op het feit dat we negen van de tien dingen in-house voor onze klanten kunnen doen,” legt Robert </w:t>
      </w:r>
      <w:proofErr w:type="spellStart"/>
      <w:r w:rsidRPr="001C07D0">
        <w:rPr>
          <w:rFonts w:ascii="Arial" w:hAnsi="Arial" w:cs="Arial"/>
          <w:sz w:val="20"/>
          <w:szCs w:val="20"/>
        </w:rPr>
        <w:t>Jupp</w:t>
      </w:r>
      <w:proofErr w:type="spellEnd"/>
      <w:r w:rsidRPr="001C07D0">
        <w:rPr>
          <w:rFonts w:ascii="Arial" w:hAnsi="Arial" w:cs="Arial"/>
          <w:sz w:val="20"/>
          <w:szCs w:val="20"/>
        </w:rPr>
        <w:t>, directeur bij XDP Digital, uit. “Maar we wisten dat we iets nieuws nodig hadden om die ‘extra mijl’ te blijven bieden - vooral met zoveel klanten die op zoek zijn naar frisse, impactvolle druk.”</w:t>
      </w:r>
    </w:p>
    <w:p w14:paraId="26BD6797"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De mogelijkheid voor een vijfde kleur van hun nieuwe 5UPER COLOUR pers bleek de belangrijkste onderscheidende factor voor XDP Digital te zijn. Door uit te breiden naar metallic, roze, wit en heldere toners, opent het bedrijf nieuwe creatieve mogelijkheden voor lokale marketingteams en interne ontwerpers die hun materialen willen laten opvallen.</w:t>
      </w:r>
    </w:p>
    <w:p w14:paraId="4B3BE28C"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Robert gaat verder: “Toen we klanten de monsters toonden, waren ze overweldigd - vooral door de </w:t>
      </w:r>
      <w:proofErr w:type="spellStart"/>
      <w:r w:rsidRPr="001C07D0">
        <w:rPr>
          <w:rFonts w:ascii="Arial" w:hAnsi="Arial" w:cs="Arial"/>
          <w:sz w:val="20"/>
          <w:szCs w:val="20"/>
        </w:rPr>
        <w:t>metallics</w:t>
      </w:r>
      <w:proofErr w:type="spellEnd"/>
      <w:r w:rsidRPr="001C07D0">
        <w:rPr>
          <w:rFonts w:ascii="Arial" w:hAnsi="Arial" w:cs="Arial"/>
          <w:sz w:val="20"/>
          <w:szCs w:val="20"/>
        </w:rPr>
        <w:t xml:space="preserve"> en de roze. Veel van onze klanten zijn altijd op zoek naar dat ‘wow-effect’ zonder een hoge prijs te betalen voor speciale afwerkingen. Nu kunnen we opvallende effecten intern aanbieden, zonder extra gedoe of uitbesteding. Het is echt een </w:t>
      </w:r>
      <w:proofErr w:type="spellStart"/>
      <w:r w:rsidRPr="001C07D0">
        <w:rPr>
          <w:rFonts w:ascii="Arial" w:hAnsi="Arial" w:cs="Arial"/>
          <w:sz w:val="20"/>
          <w:szCs w:val="20"/>
        </w:rPr>
        <w:t>game-changer</w:t>
      </w:r>
      <w:proofErr w:type="spellEnd"/>
      <w:r w:rsidRPr="001C07D0">
        <w:rPr>
          <w:rFonts w:ascii="Arial" w:hAnsi="Arial" w:cs="Arial"/>
          <w:sz w:val="20"/>
          <w:szCs w:val="20"/>
        </w:rPr>
        <w:t xml:space="preserve"> voor ons en voor hen.</w:t>
      </w:r>
    </w:p>
    <w:p w14:paraId="536EF4C4"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"We hebben naar andere leveranciers gekeken, maar wat ons echt indruk maakte aan Fujifilm was de proactieve aanpak. Van het eerste gesprek op de beurs tijdens The Print Show tot installatie en training, niets was te veel moeite." </w:t>
      </w:r>
    </w:p>
    <w:p w14:paraId="62B0F039"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De pers is nu een paar maanden geïnstalleerd en al ziet XDP Digital positieve reacties op de nieuwe pers, met vroege opdrachten voor grote tuincentra die levendige roze tinten en seizoensgebonden kleurpaletten tonen. Monster van de metallic kleuren hebben ook sterke interesse gewekt bij de diverse klantenkring van XDP Digital, waaronder marketingafdelingen en </w:t>
      </w:r>
      <w:proofErr w:type="spellStart"/>
      <w:r w:rsidRPr="001C07D0">
        <w:rPr>
          <w:rFonts w:ascii="Arial" w:hAnsi="Arial" w:cs="Arial"/>
          <w:sz w:val="20"/>
          <w:szCs w:val="20"/>
        </w:rPr>
        <w:t>retailklanten</w:t>
      </w:r>
      <w:proofErr w:type="spellEnd"/>
      <w:r w:rsidRPr="001C07D0">
        <w:rPr>
          <w:rFonts w:ascii="Arial" w:hAnsi="Arial" w:cs="Arial"/>
          <w:sz w:val="20"/>
          <w:szCs w:val="20"/>
        </w:rPr>
        <w:t xml:space="preserve"> die hun drukwerk willen verbeteren zonder gebruik te maken van folie.</w:t>
      </w:r>
    </w:p>
    <w:p w14:paraId="38FC9F90"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 xml:space="preserve">"De nieuwe pers is sneller, robuuster en levert uitstekende kwaliteit, maar het zijn de nieuwe creatieve opties die ons echt enthousiast maken," zegt Robert </w:t>
      </w:r>
      <w:proofErr w:type="spellStart"/>
      <w:r w:rsidRPr="001C07D0">
        <w:rPr>
          <w:rFonts w:ascii="Arial" w:hAnsi="Arial" w:cs="Arial"/>
          <w:sz w:val="20"/>
          <w:szCs w:val="20"/>
        </w:rPr>
        <w:t>Jupp</w:t>
      </w:r>
      <w:proofErr w:type="spellEnd"/>
      <w:r w:rsidRPr="001C07D0">
        <w:rPr>
          <w:rFonts w:ascii="Arial" w:hAnsi="Arial" w:cs="Arial"/>
          <w:sz w:val="20"/>
          <w:szCs w:val="20"/>
        </w:rPr>
        <w:t>. "In een markt waar printbudgetten onder druk staan, geeft dit ons een echte USP.”</w:t>
      </w:r>
    </w:p>
    <w:p w14:paraId="4E821D85" w14:textId="77777777" w:rsidR="001C07D0"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lastRenderedPageBreak/>
        <w:t xml:space="preserve">Het XDP Digital-team kijkt al naar aanvullende kansen, waaronder het verkennen van de Revoria E1-serie voor </w:t>
      </w:r>
      <w:proofErr w:type="spellStart"/>
      <w:r w:rsidRPr="001C07D0">
        <w:rPr>
          <w:rFonts w:ascii="Arial" w:hAnsi="Arial" w:cs="Arial"/>
          <w:sz w:val="20"/>
          <w:szCs w:val="20"/>
        </w:rPr>
        <w:t>hoogvolume</w:t>
      </w:r>
      <w:proofErr w:type="spellEnd"/>
      <w:r w:rsidRPr="001C07D0">
        <w:rPr>
          <w:rFonts w:ascii="Arial" w:hAnsi="Arial" w:cs="Arial"/>
          <w:sz w:val="20"/>
          <w:szCs w:val="20"/>
        </w:rPr>
        <w:t xml:space="preserve"> monochroom werk om uit te breiden naar de uitgeverssector.</w:t>
      </w:r>
    </w:p>
    <w:p w14:paraId="708E6003" w14:textId="33B0E96C" w:rsidR="00EF1AD5" w:rsidRPr="001C07D0" w:rsidRDefault="001C07D0" w:rsidP="001C07D0">
      <w:pPr>
        <w:spacing w:line="360" w:lineRule="auto"/>
        <w:jc w:val="both"/>
        <w:rPr>
          <w:rFonts w:ascii="Arial" w:hAnsi="Arial" w:cs="Arial"/>
          <w:sz w:val="20"/>
          <w:szCs w:val="20"/>
        </w:rPr>
      </w:pPr>
      <w:r w:rsidRPr="001C07D0">
        <w:rPr>
          <w:rFonts w:ascii="Arial" w:hAnsi="Arial" w:cs="Arial"/>
          <w:sz w:val="20"/>
          <w:szCs w:val="20"/>
        </w:rPr>
        <w:t>Spencer Green, Hoofd POD, Fujifilm UK, voegt toe: "We zijn verheugd om samen te werken met XDP met hun investering, aangezien zij het eerste bedrijf in het VK zijn dat in deze innovatieve pers investeert – en een nieuwe klant van ons worden. Hun toewijding om frisse, opvallende drukwerk aan hun klanten te bieden, sluit perfect aan bij wat de Revoria SC285S is ontworpen voor – creatieve vrijheid, kostenefficiëntie en premium kwaliteit. We zijn enthousiast om te zien hoe ze groeien met deze nieuwe mogelijkheden."</w:t>
      </w:r>
    </w:p>
    <w:p w14:paraId="21063E9D" w14:textId="72829F85" w:rsidR="00EF1AD5" w:rsidRDefault="001C07D0" w:rsidP="00EF1AD5">
      <w:pPr>
        <w:spacing w:line="360" w:lineRule="auto"/>
        <w:rPr>
          <w:rFonts w:ascii="Arial" w:hAnsi="Arial" w:cs="Arial"/>
          <w:sz w:val="20"/>
          <w:szCs w:val="20"/>
        </w:rPr>
      </w:pPr>
      <w:r w:rsidRPr="001C07D0">
        <w:rPr>
          <w:rFonts w:ascii="Arial" w:hAnsi="Arial" w:cs="Arial"/>
          <w:sz w:val="20"/>
          <w:szCs w:val="20"/>
        </w:rPr>
        <w:t>Leer meer over de commerciële druksector van Fujifilm.</w:t>
      </w:r>
      <w:r w:rsidR="00D90A96">
        <w:rPr>
          <w:rFonts w:ascii="Arial" w:hAnsi="Arial" w:cs="Arial"/>
          <w:sz w:val="20"/>
          <w:szCs w:val="20"/>
        </w:rPr>
        <w:t xml:space="preserve"> </w:t>
      </w:r>
      <w:hyperlink r:id="rId11" w:history="1">
        <w:r w:rsidR="00D90A96">
          <w:rPr>
            <w:rStyle w:val="Hyperlink"/>
            <w:rFonts w:ascii="Arial" w:hAnsi="Arial" w:cs="Arial"/>
            <w:sz w:val="20"/>
            <w:szCs w:val="20"/>
          </w:rPr>
          <w:t>https://fujifilmprint.eu/nl/commercial-sector/</w:t>
        </w:r>
      </w:hyperlink>
    </w:p>
    <w:p w14:paraId="0D7DEF5B" w14:textId="77777777" w:rsidR="00D90A96" w:rsidRPr="001C07D0" w:rsidRDefault="00D90A96" w:rsidP="00EF1AD5">
      <w:pPr>
        <w:spacing w:line="360" w:lineRule="auto"/>
        <w:rPr>
          <w:rFonts w:ascii="Arial" w:hAnsi="Arial" w:cs="Arial"/>
          <w:sz w:val="20"/>
          <w:szCs w:val="20"/>
        </w:rPr>
      </w:pPr>
    </w:p>
    <w:p w14:paraId="4E610E12" w14:textId="18024232" w:rsidR="383BB6BA" w:rsidRPr="003862D6"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3862D6">
        <w:rPr>
          <w:rStyle w:val="normaltextrun"/>
          <w:rFonts w:ascii="Arial" w:eastAsia="Arial" w:hAnsi="Arial" w:cs="Arial"/>
          <w:b/>
          <w:sz w:val="20"/>
          <w:szCs w:val="20"/>
          <w:lang w:bidi="nl-NL"/>
        </w:rPr>
        <w:t>EINDE</w:t>
      </w:r>
    </w:p>
    <w:p w14:paraId="36829EBF" w14:textId="77777777" w:rsidR="00EF1AD5" w:rsidRPr="003862D6"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3862D6"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19DC5737">
        <w:rPr>
          <w:rStyle w:val="normaltextrun"/>
          <w:rFonts w:ascii="Helvetica" w:eastAsia="Helvetica" w:hAnsi="Helvetica" w:cs="Helvetica"/>
          <w:color w:val="000000" w:themeColor="text1"/>
          <w:sz w:val="20"/>
          <w:szCs w:val="20"/>
        </w:rPr>
        <w:t>workflowsoftware</w:t>
      </w:r>
      <w:proofErr w:type="spellEnd"/>
      <w:r w:rsidRPr="19DC5737">
        <w:rPr>
          <w:rStyle w:val="normaltextrun"/>
          <w:rFonts w:ascii="Helvetica" w:eastAsia="Helvetica" w:hAnsi="Helvetica" w:cs="Helvetica"/>
          <w:color w:val="000000" w:themeColor="text1"/>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w:t>
        </w:r>
        <w:proofErr w:type="spellStart"/>
        <w:r w:rsidRPr="19DC5737">
          <w:rPr>
            <w:rStyle w:val="Hyperlink"/>
            <w:rFonts w:ascii="Arial" w:eastAsia="Arial" w:hAnsi="Arial" w:cs="Arial"/>
            <w:color w:val="0563C1"/>
            <w:sz w:val="20"/>
            <w:szCs w:val="20"/>
          </w:rPr>
          <w:t>FujifilmGSEurope</w:t>
        </w:r>
        <w:proofErr w:type="spellEnd"/>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3CBA5A32" w14:textId="26C05BC2" w:rsidR="383BB6BA" w:rsidRDefault="383BB6BA"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5950D272" w:rsidRPr="6136F352">
        <w:rPr>
          <w:rStyle w:val="normaltextrun"/>
          <w:rFonts w:ascii="Arial" w:eastAsia="Arial" w:hAnsi="Arial" w:cs="Arial"/>
          <w:color w:val="000000" w:themeColor="text1"/>
          <w:sz w:val="20"/>
          <w:szCs w:val="20"/>
          <w:lang w:val="cs-CZ"/>
        </w:rPr>
        <w:t xml:space="preserve"> </w:t>
      </w:r>
    </w:p>
    <w:p w14:paraId="59310F94" w14:textId="7AAC167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080112BA" w14:textId="423A06C0"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rsidR="383BB6BA">
        <w:tab/>
      </w:r>
      <w:r w:rsidRPr="6136F352">
        <w:rPr>
          <w:rStyle w:val="normaltextrun"/>
          <w:rFonts w:ascii="Arial" w:eastAsia="Arial" w:hAnsi="Arial" w:cs="Arial"/>
          <w:color w:val="000000" w:themeColor="text1"/>
          <w:sz w:val="20"/>
          <w:szCs w:val="20"/>
          <w:lang w:val="cs-CZ"/>
        </w:rPr>
        <w:t>          </w:t>
      </w:r>
    </w:p>
    <w:p w14:paraId="291F5BF0" w14:textId="502C9689"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5EA80DF0" w14:textId="378A28A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00BB6B1B" w14:textId="70847C8D" w:rsidR="383BB6BA" w:rsidRDefault="383BB6BA" w:rsidP="6136F352">
      <w:pPr>
        <w:spacing w:after="0" w:line="240" w:lineRule="auto"/>
        <w:jc w:val="both"/>
        <w:rPr>
          <w:rStyle w:val="normaltextrun"/>
          <w:rFonts w:ascii="Arial" w:eastAsia="Arial" w:hAnsi="Arial" w:cs="Arial"/>
          <w:color w:val="000000" w:themeColor="text1"/>
          <w:sz w:val="20"/>
          <w:szCs w:val="20"/>
          <w:lang w:val="en-GB"/>
        </w:rPr>
      </w:pPr>
    </w:p>
    <w:p w14:paraId="4844B82B" w14:textId="5802233F" w:rsidR="383BB6BA" w:rsidRDefault="383BB6BA" w:rsidP="19DC5737">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07D0"/>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43FB"/>
    <w:rsid w:val="002F559C"/>
    <w:rsid w:val="00301F13"/>
    <w:rsid w:val="00305F08"/>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862D6"/>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E634F"/>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5401"/>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55E"/>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119F"/>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924"/>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0BE0"/>
    <w:rsid w:val="00D813AB"/>
    <w:rsid w:val="00D83FB9"/>
    <w:rsid w:val="00D87D4D"/>
    <w:rsid w:val="00D90A96"/>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7BD"/>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0D46"/>
    <w:rsid w:val="00F54815"/>
    <w:rsid w:val="00F5655C"/>
    <w:rsid w:val="00F6294D"/>
    <w:rsid w:val="00F65D6F"/>
    <w:rsid w:val="00F75FEB"/>
    <w:rsid w:val="00F85D14"/>
    <w:rsid w:val="00F914CC"/>
    <w:rsid w:val="00F97E43"/>
    <w:rsid w:val="00FA4A6D"/>
    <w:rsid w:val="00FA659C"/>
    <w:rsid w:val="00FA6D42"/>
    <w:rsid w:val="00FB2E06"/>
    <w:rsid w:val="00FB6372"/>
    <w:rsid w:val="00FB7687"/>
    <w:rsid w:val="00FB7690"/>
    <w:rsid w:val="00FB7784"/>
    <w:rsid w:val="00FC25BE"/>
    <w:rsid w:val="00FC4587"/>
    <w:rsid w:val="00FC5EC8"/>
    <w:rsid w:val="00FC7ECB"/>
    <w:rsid w:val="00FD321E"/>
    <w:rsid w:val="00FD64F8"/>
    <w:rsid w:val="00FD69CC"/>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50D272"/>
    <w:rsid w:val="5998D639"/>
    <w:rsid w:val="5BDF707D"/>
    <w:rsid w:val="60AE34E4"/>
    <w:rsid w:val="6136F352"/>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756596">
      <w:bodyDiv w:val="1"/>
      <w:marLeft w:val="0"/>
      <w:marRight w:val="0"/>
      <w:marTop w:val="0"/>
      <w:marBottom w:val="0"/>
      <w:divBdr>
        <w:top w:val="none" w:sz="0" w:space="0" w:color="auto"/>
        <w:left w:val="none" w:sz="0" w:space="0" w:color="auto"/>
        <w:bottom w:val="none" w:sz="0" w:space="0" w:color="auto"/>
        <w:right w:val="none" w:sz="0" w:space="0" w:color="auto"/>
      </w:divBdr>
    </w:div>
    <w:div w:id="496070129">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30976958">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63826682">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C54B4032-7D2D-4C8D-B2BE-D0D0AF2FB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purl.org/dc/elements/1.1/"/>
    <ds:schemaRef ds:uri="http://purl.org/dc/dcmitype/"/>
    <ds:schemaRef ds:uri="a9d656df-bdb6-49eb-b737-341170c2f580"/>
    <ds:schemaRef ds:uri="99002472-082e-4f7c-852a-ba5060275ab4"/>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4695</Characters>
  <Application>Microsoft Office Word</Application>
  <DocSecurity>0</DocSecurity>
  <Lines>39</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25</cp:revision>
  <cp:lastPrinted>2025-09-10T14:00:00Z</cp:lastPrinted>
  <dcterms:created xsi:type="dcterms:W3CDTF">2025-03-20T09:01:00Z</dcterms:created>
  <dcterms:modified xsi:type="dcterms:W3CDTF">2025-09-10T14:00:00Z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