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925A" w14:textId="77777777" w:rsidR="00977F79" w:rsidRDefault="00977F79" w:rsidP="00977F79">
      <w:pPr>
        <w:pStyle w:val="MacroText"/>
        <w:tabs>
          <w:tab w:val="clear" w:pos="480"/>
          <w:tab w:val="clear" w:pos="960"/>
          <w:tab w:val="clear" w:pos="1440"/>
          <w:tab w:val="clear" w:pos="1920"/>
          <w:tab w:val="clear" w:pos="2400"/>
          <w:tab w:val="clear" w:pos="2880"/>
          <w:tab w:val="clear" w:pos="3360"/>
          <w:tab w:val="clear" w:pos="3840"/>
          <w:tab w:val="clear" w:pos="4320"/>
          <w:tab w:val="left" w:pos="245"/>
        </w:tabs>
      </w:pPr>
      <w:r>
        <w:rPr>
          <w:b/>
          <w:noProof/>
          <w:color w:val="FF0000"/>
        </w:rPr>
        <w:drawing>
          <wp:inline distT="0" distB="0" distL="0" distR="0" wp14:anchorId="66D66079" wp14:editId="7F859274">
            <wp:extent cx="2197100" cy="723900"/>
            <wp:effectExtent l="0" t="0" r="0" b="0"/>
            <wp:docPr id="1" name="Pictur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close-up of a logo&#10;&#10;AI-generated content may be incorrect."/>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7100" cy="723900"/>
                    </a:xfrm>
                    <a:prstGeom prst="rect">
                      <a:avLst/>
                    </a:prstGeom>
                    <a:noFill/>
                    <a:ln>
                      <a:noFill/>
                    </a:ln>
                  </pic:spPr>
                </pic:pic>
              </a:graphicData>
            </a:graphic>
          </wp:inline>
        </w:drawing>
      </w:r>
    </w:p>
    <w:p w14:paraId="3CFA50E0" w14:textId="77777777" w:rsidR="00977F79" w:rsidRDefault="00977F79" w:rsidP="00977F79">
      <w:pPr>
        <w:pStyle w:val="MacroText"/>
        <w:tabs>
          <w:tab w:val="clear" w:pos="480"/>
          <w:tab w:val="clear" w:pos="960"/>
          <w:tab w:val="clear" w:pos="1440"/>
          <w:tab w:val="clear" w:pos="1920"/>
          <w:tab w:val="clear" w:pos="2400"/>
          <w:tab w:val="clear" w:pos="2880"/>
          <w:tab w:val="clear" w:pos="3360"/>
          <w:tab w:val="clear" w:pos="3840"/>
          <w:tab w:val="clear" w:pos="4320"/>
          <w:tab w:val="left" w:pos="245"/>
        </w:tabs>
      </w:pPr>
    </w:p>
    <w:p w14:paraId="69FD7478" w14:textId="77777777" w:rsidR="00977F79" w:rsidRPr="005528E1" w:rsidRDefault="00977F79" w:rsidP="00977F79">
      <w:pPr>
        <w:pStyle w:val="MacroText"/>
        <w:tabs>
          <w:tab w:val="clear" w:pos="480"/>
          <w:tab w:val="clear" w:pos="960"/>
          <w:tab w:val="clear" w:pos="1440"/>
          <w:tab w:val="clear" w:pos="1920"/>
          <w:tab w:val="clear" w:pos="2400"/>
          <w:tab w:val="clear" w:pos="2880"/>
          <w:tab w:val="clear" w:pos="3360"/>
          <w:tab w:val="clear" w:pos="3840"/>
          <w:tab w:val="clear" w:pos="4320"/>
          <w:tab w:val="left" w:pos="245"/>
        </w:tabs>
        <w:rPr>
          <w:color w:val="003399"/>
          <w:szCs w:val="24"/>
          <w:lang w:val="en-GB"/>
        </w:rPr>
      </w:pPr>
      <w:r>
        <w:rPr>
          <w:noProof/>
        </w:rPr>
        <w:drawing>
          <wp:inline distT="0" distB="0" distL="0" distR="0" wp14:anchorId="32E58704" wp14:editId="05FE1558">
            <wp:extent cx="5943600" cy="2794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79400"/>
                    </a:xfrm>
                    <a:prstGeom prst="rect">
                      <a:avLst/>
                    </a:prstGeom>
                    <a:noFill/>
                    <a:ln>
                      <a:noFill/>
                    </a:ln>
                  </pic:spPr>
                </pic:pic>
              </a:graphicData>
            </a:graphic>
          </wp:inline>
        </w:drawing>
      </w:r>
    </w:p>
    <w:p w14:paraId="3B6A0A4B" w14:textId="77777777" w:rsidR="00977F79" w:rsidRDefault="00977F79" w:rsidP="00977F79">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8"/>
          <w:szCs w:val="28"/>
          <w:lang w:val="en-GB"/>
        </w:rPr>
      </w:pPr>
    </w:p>
    <w:p w14:paraId="42D2A549" w14:textId="4ADAF9FF" w:rsidR="003F2627" w:rsidRPr="003F2627" w:rsidRDefault="00977F79" w:rsidP="003F2627">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sz w:val="28"/>
          <w:szCs w:val="28"/>
          <w:lang w:val="en-GB"/>
        </w:rPr>
      </w:pPr>
      <w:r w:rsidRPr="005528E1">
        <w:rPr>
          <w:rFonts w:ascii="Arial" w:hAnsi="Arial" w:cs="Arial"/>
          <w:b/>
          <w:sz w:val="28"/>
          <w:szCs w:val="28"/>
          <w:lang w:val="en-GB"/>
        </w:rPr>
        <w:t>PR Contacts:</w:t>
      </w:r>
      <w:r w:rsidRPr="005528E1">
        <w:rPr>
          <w:rFonts w:ascii="Arial" w:hAnsi="Arial" w:cs="Arial"/>
          <w:b/>
          <w:sz w:val="28"/>
          <w:szCs w:val="28"/>
          <w:lang w:val="en-GB"/>
        </w:rPr>
        <w:tab/>
      </w:r>
      <w:r w:rsidRPr="005528E1">
        <w:rPr>
          <w:rFonts w:ascii="Arial" w:hAnsi="Arial" w:cs="Arial"/>
          <w:b/>
          <w:sz w:val="28"/>
          <w:szCs w:val="28"/>
          <w:lang w:val="en-GB"/>
        </w:rPr>
        <w:tab/>
      </w:r>
      <w:r w:rsidRPr="005528E1">
        <w:rPr>
          <w:rFonts w:ascii="Arial" w:hAnsi="Arial" w:cs="Arial"/>
          <w:b/>
          <w:sz w:val="28"/>
          <w:szCs w:val="28"/>
          <w:lang w:val="en-GB"/>
        </w:rPr>
        <w:tab/>
      </w:r>
      <w:r w:rsidRPr="005528E1">
        <w:rPr>
          <w:rFonts w:ascii="Arial" w:hAnsi="Arial" w:cs="Arial"/>
          <w:b/>
          <w:sz w:val="28"/>
          <w:szCs w:val="28"/>
          <w:lang w:val="en-GB"/>
        </w:rPr>
        <w:tab/>
      </w:r>
      <w:r w:rsidRPr="005528E1">
        <w:rPr>
          <w:rFonts w:ascii="Arial" w:hAnsi="Arial" w:cs="Arial"/>
          <w:b/>
          <w:sz w:val="28"/>
          <w:szCs w:val="28"/>
          <w:lang w:val="en-GB"/>
        </w:rPr>
        <w:tab/>
      </w:r>
      <w:r w:rsidR="003F2627" w:rsidRPr="003F2627">
        <w:rPr>
          <w:rFonts w:ascii="Arial" w:hAnsi="Arial" w:cs="Arial"/>
          <w:b/>
          <w:sz w:val="20"/>
        </w:rPr>
        <w:tab/>
      </w:r>
      <w:r w:rsidR="003F2627" w:rsidRPr="003F2627">
        <w:rPr>
          <w:rFonts w:ascii="Arial" w:hAnsi="Arial" w:cs="Arial"/>
          <w:b/>
          <w:sz w:val="20"/>
        </w:rPr>
        <w:tab/>
      </w:r>
      <w:r w:rsidR="003F2627" w:rsidRPr="003F2627">
        <w:rPr>
          <w:rFonts w:ascii="Arial" w:hAnsi="Arial" w:cs="Arial"/>
          <w:b/>
          <w:sz w:val="20"/>
        </w:rPr>
        <w:tab/>
      </w:r>
      <w:r w:rsidR="003F2627" w:rsidRPr="003F2627">
        <w:rPr>
          <w:rFonts w:ascii="Arial" w:hAnsi="Arial" w:cs="Arial"/>
          <w:b/>
          <w:sz w:val="20"/>
        </w:rPr>
        <w:tab/>
      </w:r>
    </w:p>
    <w:p w14:paraId="261BB990" w14:textId="77777777" w:rsidR="003F2627" w:rsidRPr="003F2627" w:rsidRDefault="003F2627" w:rsidP="003F2627">
      <w:pPr>
        <w:rPr>
          <w:rFonts w:ascii="Arial" w:eastAsia="Aptos" w:hAnsi="Arial" w:cs="Arial"/>
          <w:sz w:val="20"/>
          <w:szCs w:val="20"/>
        </w:rPr>
      </w:pPr>
      <w:r w:rsidRPr="003F2627">
        <w:rPr>
          <w:rFonts w:ascii="Arial" w:eastAsia="Aptos" w:hAnsi="Arial" w:cs="Arial"/>
          <w:sz w:val="20"/>
          <w:szCs w:val="20"/>
        </w:rPr>
        <w:t>Begoña Louro, Sun Chemical</w:t>
      </w:r>
      <w:r w:rsidRPr="003F2627">
        <w:rPr>
          <w:rFonts w:ascii="Arial" w:eastAsia="Aptos" w:hAnsi="Arial" w:cs="Arial"/>
          <w:sz w:val="20"/>
          <w:szCs w:val="20"/>
        </w:rPr>
        <w:tab/>
      </w:r>
      <w:r w:rsidRPr="003F2627">
        <w:rPr>
          <w:rFonts w:ascii="Arial" w:eastAsia="Aptos" w:hAnsi="Arial" w:cs="Arial"/>
          <w:sz w:val="20"/>
          <w:szCs w:val="20"/>
        </w:rPr>
        <w:tab/>
        <w:t xml:space="preserve">Sirah Awan, AD Communications, UK </w:t>
      </w:r>
    </w:p>
    <w:p w14:paraId="10AA8D33" w14:textId="77777777" w:rsidR="003F2627" w:rsidRPr="003F2627" w:rsidRDefault="003F2627" w:rsidP="003F2627">
      <w:pPr>
        <w:rPr>
          <w:rFonts w:ascii="Arial" w:eastAsia="Aptos" w:hAnsi="Arial" w:cs="Arial"/>
          <w:sz w:val="20"/>
          <w:szCs w:val="20"/>
        </w:rPr>
      </w:pPr>
      <w:r w:rsidRPr="003F2627">
        <w:rPr>
          <w:rFonts w:ascii="Arial" w:eastAsia="Aptos" w:hAnsi="Arial" w:cs="Arial"/>
          <w:sz w:val="20"/>
          <w:szCs w:val="20"/>
        </w:rPr>
        <w:t>+49 152 2292 2292</w:t>
      </w:r>
      <w:r w:rsidRPr="003F2627">
        <w:rPr>
          <w:rFonts w:ascii="Arial" w:eastAsia="Aptos" w:hAnsi="Arial" w:cs="Arial"/>
          <w:sz w:val="20"/>
          <w:szCs w:val="20"/>
        </w:rPr>
        <w:tab/>
      </w:r>
      <w:r w:rsidRPr="003F2627">
        <w:rPr>
          <w:rFonts w:ascii="Arial" w:eastAsia="Aptos" w:hAnsi="Arial" w:cs="Arial"/>
          <w:sz w:val="20"/>
          <w:szCs w:val="20"/>
        </w:rPr>
        <w:tab/>
      </w:r>
      <w:r w:rsidRPr="003F2627">
        <w:rPr>
          <w:rFonts w:ascii="Arial" w:eastAsia="Aptos" w:hAnsi="Arial" w:cs="Arial"/>
          <w:sz w:val="20"/>
          <w:szCs w:val="20"/>
        </w:rPr>
        <w:tab/>
        <w:t xml:space="preserve"> +44 (0)1372 460542</w:t>
      </w:r>
    </w:p>
    <w:p w14:paraId="79F7A6BB" w14:textId="77777777" w:rsidR="003F2627" w:rsidRPr="003F2627" w:rsidRDefault="003F2627" w:rsidP="003F2627">
      <w:pPr>
        <w:rPr>
          <w:rFonts w:ascii="Arial" w:eastAsia="Aptos" w:hAnsi="Arial" w:cs="Arial"/>
          <w:sz w:val="20"/>
          <w:szCs w:val="20"/>
          <w:u w:val="single"/>
        </w:rPr>
      </w:pPr>
      <w:hyperlink r:id="rId12" w:history="1">
        <w:r w:rsidRPr="003F2627">
          <w:rPr>
            <w:rFonts w:ascii="Verdana" w:eastAsia="Aptos" w:hAnsi="Verdana"/>
            <w:color w:val="0563C1"/>
            <w:sz w:val="18"/>
            <w:szCs w:val="18"/>
            <w:u w:val="single"/>
          </w:rPr>
          <w:t>begona.louro</w:t>
        </w:r>
        <w:r w:rsidRPr="003F2627">
          <w:rPr>
            <w:rFonts w:ascii="Arial" w:eastAsia="Aptos" w:hAnsi="Arial" w:cs="Arial"/>
            <w:color w:val="0563C1"/>
            <w:sz w:val="20"/>
            <w:szCs w:val="20"/>
            <w:u w:val="single"/>
          </w:rPr>
          <w:t>@sunchemical.com</w:t>
        </w:r>
      </w:hyperlink>
      <w:r w:rsidRPr="003F2627">
        <w:rPr>
          <w:rFonts w:ascii="Arial" w:eastAsia="Aptos" w:hAnsi="Arial" w:cs="Arial"/>
          <w:color w:val="333333"/>
          <w:sz w:val="20"/>
          <w:szCs w:val="20"/>
        </w:rPr>
        <w:t xml:space="preserve"> </w:t>
      </w:r>
      <w:r w:rsidRPr="003F2627">
        <w:rPr>
          <w:rFonts w:ascii="Arial" w:eastAsia="Aptos" w:hAnsi="Arial" w:cs="Arial"/>
          <w:sz w:val="20"/>
          <w:szCs w:val="20"/>
        </w:rPr>
        <w:tab/>
      </w:r>
      <w:hyperlink r:id="rId13" w:history="1">
        <w:r w:rsidRPr="003F2627">
          <w:rPr>
            <w:rFonts w:ascii="Arial" w:eastAsia="Aptos" w:hAnsi="Arial" w:cs="Arial"/>
            <w:color w:val="0563C1"/>
            <w:sz w:val="20"/>
            <w:szCs w:val="20"/>
            <w:u w:val="single"/>
          </w:rPr>
          <w:t>sawan@adcomms.co.uk</w:t>
        </w:r>
      </w:hyperlink>
      <w:r w:rsidRPr="003F2627">
        <w:rPr>
          <w:rFonts w:ascii="Arial" w:eastAsia="Aptos" w:hAnsi="Arial" w:cs="Arial"/>
          <w:color w:val="0563C1"/>
          <w:sz w:val="20"/>
          <w:szCs w:val="20"/>
          <w:u w:val="single"/>
        </w:rPr>
        <w:t xml:space="preserve"> </w:t>
      </w:r>
    </w:p>
    <w:p w14:paraId="0BF832B8" w14:textId="77777777" w:rsidR="00977F79" w:rsidRPr="0003543D" w:rsidRDefault="00977F79" w:rsidP="00977F79">
      <w:pPr>
        <w:pStyle w:val="bodytext"/>
        <w:spacing w:before="0" w:beforeAutospacing="0" w:after="0" w:afterAutospacing="0"/>
        <w:rPr>
          <w:rFonts w:ascii="Arial" w:hAnsi="Arial" w:cs="Arial"/>
          <w:color w:val="auto"/>
          <w:sz w:val="20"/>
          <w:szCs w:val="20"/>
        </w:rPr>
      </w:pPr>
      <w:r w:rsidRPr="0003543D">
        <w:rPr>
          <w:rFonts w:ascii="Arial" w:hAnsi="Arial" w:cs="Arial"/>
          <w:color w:val="auto"/>
          <w:sz w:val="20"/>
          <w:szCs w:val="20"/>
        </w:rPr>
        <w:tab/>
      </w:r>
      <w:r w:rsidRPr="0003543D">
        <w:rPr>
          <w:rFonts w:ascii="Arial" w:hAnsi="Arial" w:cs="Arial"/>
          <w:color w:val="auto"/>
          <w:sz w:val="20"/>
          <w:szCs w:val="20"/>
        </w:rPr>
        <w:tab/>
      </w:r>
    </w:p>
    <w:p w14:paraId="4BBE76D6" w14:textId="77777777" w:rsidR="00977F79" w:rsidRPr="005528E1" w:rsidRDefault="00977F79" w:rsidP="00977F79">
      <w:r w:rsidRPr="005528E1">
        <w:rPr>
          <w:rFonts w:ascii="Arial" w:hAnsi="Arial" w:cs="Arial"/>
          <w:color w:val="000000"/>
          <w:sz w:val="20"/>
        </w:rPr>
        <w:tab/>
      </w:r>
    </w:p>
    <w:p w14:paraId="486343BF" w14:textId="6159B1A0" w:rsidR="00977F79" w:rsidRDefault="009C6955" w:rsidP="009C6955">
      <w:pPr>
        <w:jc w:val="center"/>
        <w:rPr>
          <w:rFonts w:ascii="Arial Black" w:hAnsi="Arial Black"/>
          <w:sz w:val="28"/>
        </w:rPr>
      </w:pPr>
      <w:r w:rsidRPr="009C6955">
        <w:rPr>
          <w:rFonts w:ascii="Arial Black" w:hAnsi="Arial Black"/>
          <w:sz w:val="28"/>
        </w:rPr>
        <w:t>Sun Chemical Issues Autumn 2025 Regulatory Newsletter</w:t>
      </w:r>
    </w:p>
    <w:p w14:paraId="44515548" w14:textId="77777777" w:rsidR="009C6955" w:rsidRPr="005528E1" w:rsidRDefault="009C6955" w:rsidP="00977F79"/>
    <w:p w14:paraId="64095733" w14:textId="6935B88E" w:rsidR="00F90AFE" w:rsidRDefault="003F2627" w:rsidP="00F90AFE">
      <w:pPr>
        <w:rPr>
          <w:rFonts w:ascii="Arial Narrow" w:hAnsi="Arial Narrow"/>
          <w:lang w:val="en-US"/>
        </w:rPr>
      </w:pPr>
      <w:r w:rsidRPr="003F2627">
        <w:rPr>
          <w:rFonts w:ascii="Arial Narrow" w:hAnsi="Arial Narrow"/>
          <w:b/>
          <w:bCs/>
        </w:rPr>
        <w:t>SOUTH NORMANTON, UK</w:t>
      </w:r>
      <w:r w:rsidR="00977F79">
        <w:rPr>
          <w:rFonts w:ascii="Arial Narrow" w:hAnsi="Arial Narrow"/>
          <w:b/>
        </w:rPr>
        <w:t xml:space="preserve"> </w:t>
      </w:r>
      <w:r w:rsidR="00977F79">
        <w:rPr>
          <w:rFonts w:ascii="Arial Narrow" w:hAnsi="Arial Narrow"/>
        </w:rPr>
        <w:t xml:space="preserve">– </w:t>
      </w:r>
      <w:r>
        <w:rPr>
          <w:rFonts w:ascii="Arial Narrow" w:hAnsi="Arial Narrow"/>
        </w:rPr>
        <w:t>8</w:t>
      </w:r>
      <w:r w:rsidRPr="003F2627">
        <w:rPr>
          <w:rFonts w:ascii="Arial Narrow" w:hAnsi="Arial Narrow"/>
          <w:vertAlign w:val="superscript"/>
        </w:rPr>
        <w:t>th</w:t>
      </w:r>
      <w:r>
        <w:rPr>
          <w:rFonts w:ascii="Arial Narrow" w:hAnsi="Arial Narrow"/>
        </w:rPr>
        <w:t xml:space="preserve"> October</w:t>
      </w:r>
      <w:r w:rsidR="00977F79">
        <w:rPr>
          <w:rFonts w:ascii="Arial Narrow" w:hAnsi="Arial Narrow"/>
        </w:rPr>
        <w:t xml:space="preserve">, 2025 – </w:t>
      </w:r>
      <w:r w:rsidR="00F90AFE" w:rsidRPr="00F90AFE">
        <w:rPr>
          <w:rFonts w:ascii="Arial Narrow" w:hAnsi="Arial Narrow"/>
          <w:lang w:val="en-US"/>
        </w:rPr>
        <w:t xml:space="preserve">Sun Chemical has released its </w:t>
      </w:r>
      <w:r w:rsidR="00F90AFE" w:rsidRPr="00245FAF">
        <w:rPr>
          <w:rFonts w:ascii="Arial Narrow" w:hAnsi="Arial Narrow"/>
          <w:lang w:val="en-US"/>
        </w:rPr>
        <w:t>Autumn 2025 Regulatory Newsletter,</w:t>
      </w:r>
      <w:r w:rsidR="00F90AFE" w:rsidRPr="00F90AFE">
        <w:rPr>
          <w:rFonts w:ascii="Arial Narrow" w:hAnsi="Arial Narrow"/>
          <w:lang w:val="en-US"/>
        </w:rPr>
        <w:t xml:space="preserve"> which provides customers with updates on the latest regulatory issues impacting the </w:t>
      </w:r>
      <w:r w:rsidR="00F90AFE" w:rsidRPr="00245FAF">
        <w:rPr>
          <w:rFonts w:ascii="Arial Narrow" w:hAnsi="Arial Narrow"/>
          <w:lang w:val="en-US"/>
        </w:rPr>
        <w:t>packaging, inks and pigments industries.</w:t>
      </w:r>
    </w:p>
    <w:p w14:paraId="11878282" w14:textId="77777777" w:rsidR="00245FAF" w:rsidRPr="00F90AFE" w:rsidRDefault="00245FAF" w:rsidP="00F90AFE">
      <w:pPr>
        <w:rPr>
          <w:rFonts w:ascii="Arial Narrow" w:hAnsi="Arial Narrow"/>
          <w:lang w:val="en-US"/>
        </w:rPr>
      </w:pPr>
    </w:p>
    <w:p w14:paraId="1D40C54E" w14:textId="4DC69DF6" w:rsidR="00A30F2B" w:rsidRDefault="009F48C3" w:rsidP="00F90AFE">
      <w:pPr>
        <w:rPr>
          <w:rFonts w:ascii="Arial Narrow" w:hAnsi="Arial Narrow"/>
        </w:rPr>
      </w:pPr>
      <w:r w:rsidRPr="009F48C3">
        <w:rPr>
          <w:rFonts w:ascii="Arial Narrow" w:hAnsi="Arial Narrow"/>
        </w:rPr>
        <w:t xml:space="preserve">The Autumn 2025 Regulatory Newsletter highlights the fast-moving landscape of chemical and packaging policy, with updates </w:t>
      </w:r>
      <w:r w:rsidR="00A6551C">
        <w:rPr>
          <w:rFonts w:ascii="Arial Narrow" w:hAnsi="Arial Narrow"/>
        </w:rPr>
        <w:t>regarding</w:t>
      </w:r>
      <w:r w:rsidRPr="009F48C3">
        <w:rPr>
          <w:rFonts w:ascii="Arial Narrow" w:hAnsi="Arial Narrow"/>
        </w:rPr>
        <w:t xml:space="preserve"> European debates on chemical safety, food contact materials and microplastics, as well as </w:t>
      </w:r>
      <w:r w:rsidR="00C12A72">
        <w:rPr>
          <w:rFonts w:ascii="Arial Narrow" w:hAnsi="Arial Narrow"/>
        </w:rPr>
        <w:t>legislative</w:t>
      </w:r>
      <w:r w:rsidRPr="009F48C3">
        <w:rPr>
          <w:rFonts w:ascii="Arial Narrow" w:hAnsi="Arial Narrow"/>
        </w:rPr>
        <w:t xml:space="preserve"> developments </w:t>
      </w:r>
      <w:r w:rsidR="003C0B11">
        <w:rPr>
          <w:rFonts w:ascii="Arial Narrow" w:hAnsi="Arial Narrow"/>
        </w:rPr>
        <w:t>across</w:t>
      </w:r>
      <w:r w:rsidRPr="009F48C3">
        <w:rPr>
          <w:rFonts w:ascii="Arial Narrow" w:hAnsi="Arial Narrow"/>
        </w:rPr>
        <w:t xml:space="preserve"> North America and Asia.</w:t>
      </w:r>
    </w:p>
    <w:p w14:paraId="099D5F12" w14:textId="77777777" w:rsidR="009F48C3" w:rsidRDefault="009F48C3" w:rsidP="00F90AFE">
      <w:pPr>
        <w:rPr>
          <w:rFonts w:ascii="Arial Narrow" w:hAnsi="Arial Narrow"/>
          <w:lang w:val="en-US"/>
        </w:rPr>
      </w:pPr>
    </w:p>
    <w:p w14:paraId="436951DC" w14:textId="5E3829A6" w:rsidR="00521F4E" w:rsidRDefault="00521F4E" w:rsidP="00F90AFE">
      <w:pPr>
        <w:rPr>
          <w:rFonts w:ascii="Arial Narrow" w:hAnsi="Arial Narrow"/>
          <w:lang w:val="en-US"/>
        </w:rPr>
      </w:pPr>
      <w:r w:rsidRPr="00F90AFE">
        <w:rPr>
          <w:rFonts w:ascii="Arial Narrow" w:hAnsi="Arial Narrow"/>
          <w:lang w:val="en-US"/>
        </w:rPr>
        <w:t xml:space="preserve">“Through our </w:t>
      </w:r>
      <w:r>
        <w:rPr>
          <w:rFonts w:ascii="Arial Narrow" w:hAnsi="Arial Narrow"/>
          <w:lang w:val="en-US"/>
        </w:rPr>
        <w:t xml:space="preserve">biannual </w:t>
      </w:r>
      <w:r w:rsidRPr="00F90AFE">
        <w:rPr>
          <w:rFonts w:ascii="Arial Narrow" w:hAnsi="Arial Narrow"/>
          <w:lang w:val="en-US"/>
        </w:rPr>
        <w:t>regulatory newsletter, we aim to provide clear, actionable insights on issues that directly affect our customers and the</w:t>
      </w:r>
      <w:r w:rsidR="007C0C01">
        <w:rPr>
          <w:rFonts w:ascii="Arial Narrow" w:hAnsi="Arial Narrow"/>
          <w:lang w:val="en-US"/>
        </w:rPr>
        <w:t>ir</w:t>
      </w:r>
      <w:r w:rsidRPr="00F90AFE">
        <w:rPr>
          <w:rFonts w:ascii="Arial Narrow" w:hAnsi="Arial Narrow"/>
          <w:lang w:val="en-US"/>
        </w:rPr>
        <w:t xml:space="preserve"> industr</w:t>
      </w:r>
      <w:r w:rsidR="007C0C01">
        <w:rPr>
          <w:rFonts w:ascii="Arial Narrow" w:hAnsi="Arial Narrow"/>
          <w:lang w:val="en-US"/>
        </w:rPr>
        <w:t>ies</w:t>
      </w:r>
      <w:r w:rsidRPr="00F90AFE">
        <w:rPr>
          <w:rFonts w:ascii="Arial Narrow" w:hAnsi="Arial Narrow"/>
          <w:lang w:val="en-US"/>
        </w:rPr>
        <w:t xml:space="preserve">,” </w:t>
      </w:r>
      <w:r w:rsidRPr="00245FAF">
        <w:rPr>
          <w:rFonts w:ascii="Arial Narrow" w:hAnsi="Arial Narrow"/>
        </w:rPr>
        <w:t>said Bob Kendrick, Director Corporate Regulatory, Sun Chemical.</w:t>
      </w:r>
      <w:r w:rsidRPr="003A2ADB">
        <w:rPr>
          <w:rFonts w:ascii="Arial Narrow" w:hAnsi="Arial Narrow"/>
          <w:b/>
          <w:bCs/>
          <w:lang w:val="en-US"/>
        </w:rPr>
        <w:t xml:space="preserve"> </w:t>
      </w:r>
      <w:r w:rsidRPr="00F90AFE">
        <w:rPr>
          <w:rFonts w:ascii="Arial Narrow" w:hAnsi="Arial Narrow"/>
          <w:lang w:val="en-US"/>
        </w:rPr>
        <w:t xml:space="preserve">“By tracking developments across </w:t>
      </w:r>
      <w:r w:rsidR="007C0C01">
        <w:rPr>
          <w:rFonts w:ascii="Arial Narrow" w:hAnsi="Arial Narrow"/>
          <w:lang w:val="en-US"/>
        </w:rPr>
        <w:t>the world</w:t>
      </w:r>
      <w:r w:rsidRPr="00F90AFE">
        <w:rPr>
          <w:rFonts w:ascii="Arial Narrow" w:hAnsi="Arial Narrow"/>
          <w:lang w:val="en-US"/>
        </w:rPr>
        <w:t xml:space="preserve">, we help </w:t>
      </w:r>
      <w:r w:rsidR="008B3A92">
        <w:rPr>
          <w:rFonts w:ascii="Arial Narrow" w:hAnsi="Arial Narrow"/>
          <w:lang w:val="en-US"/>
        </w:rPr>
        <w:t xml:space="preserve">our </w:t>
      </w:r>
      <w:r w:rsidRPr="00F90AFE">
        <w:rPr>
          <w:rFonts w:ascii="Arial Narrow" w:hAnsi="Arial Narrow"/>
          <w:lang w:val="en-US"/>
        </w:rPr>
        <w:t xml:space="preserve">stakeholders </w:t>
      </w:r>
      <w:r w:rsidR="003C0B11">
        <w:rPr>
          <w:rFonts w:ascii="Arial Narrow" w:hAnsi="Arial Narrow"/>
          <w:lang w:val="en-US"/>
        </w:rPr>
        <w:t>stay ahead of</w:t>
      </w:r>
      <w:r w:rsidRPr="00F90AFE">
        <w:rPr>
          <w:rFonts w:ascii="Arial Narrow" w:hAnsi="Arial Narrow"/>
          <w:lang w:val="en-US"/>
        </w:rPr>
        <w:t xml:space="preserve"> change</w:t>
      </w:r>
      <w:r w:rsidR="00D63373">
        <w:rPr>
          <w:rFonts w:ascii="Arial Narrow" w:hAnsi="Arial Narrow"/>
          <w:lang w:val="en-US"/>
        </w:rPr>
        <w:t>s</w:t>
      </w:r>
      <w:r w:rsidRPr="00F90AFE">
        <w:rPr>
          <w:rFonts w:ascii="Arial Narrow" w:hAnsi="Arial Narrow"/>
          <w:lang w:val="en-US"/>
        </w:rPr>
        <w:t xml:space="preserve"> and adapt their operations responsibly.”</w:t>
      </w:r>
    </w:p>
    <w:p w14:paraId="16BB022D" w14:textId="77777777" w:rsidR="00F90AFE" w:rsidRPr="00F90AFE" w:rsidRDefault="00F90AFE" w:rsidP="00F90AFE">
      <w:pPr>
        <w:rPr>
          <w:rFonts w:ascii="Arial Narrow" w:hAnsi="Arial Narrow"/>
          <w:lang w:val="en-US"/>
        </w:rPr>
      </w:pPr>
    </w:p>
    <w:p w14:paraId="5A85E130" w14:textId="77777777" w:rsidR="001564F9" w:rsidRPr="001564F9" w:rsidRDefault="001564F9" w:rsidP="001564F9">
      <w:pPr>
        <w:rPr>
          <w:rFonts w:ascii="Arial Narrow" w:hAnsi="Arial Narrow"/>
          <w:lang w:val="en-US"/>
        </w:rPr>
      </w:pPr>
      <w:r w:rsidRPr="001564F9">
        <w:rPr>
          <w:rFonts w:ascii="Arial Narrow" w:hAnsi="Arial Narrow"/>
          <w:lang w:val="en-US"/>
        </w:rPr>
        <w:t>Highlights from the Autumn 2025 edition include:</w:t>
      </w:r>
    </w:p>
    <w:p w14:paraId="74C9F9DC" w14:textId="2E981CEB" w:rsidR="006B169B" w:rsidRPr="006B169B" w:rsidRDefault="006B169B" w:rsidP="006B169B">
      <w:pPr>
        <w:pStyle w:val="ListParagraph"/>
        <w:numPr>
          <w:ilvl w:val="0"/>
          <w:numId w:val="5"/>
        </w:numPr>
        <w:rPr>
          <w:rFonts w:ascii="Arial Narrow" w:hAnsi="Arial Narrow"/>
          <w:lang w:val="en-US"/>
        </w:rPr>
      </w:pPr>
      <w:r w:rsidRPr="006B169B">
        <w:rPr>
          <w:rFonts w:ascii="Arial Narrow" w:hAnsi="Arial Narrow"/>
          <w:lang w:val="en-US"/>
        </w:rPr>
        <w:t>European authorities continuing discussions on final limits for polychlorinated biphenyls</w:t>
      </w:r>
      <w:r w:rsidR="00F402AE">
        <w:rPr>
          <w:rFonts w:ascii="Arial Narrow" w:hAnsi="Arial Narrow"/>
          <w:lang w:val="en-US"/>
        </w:rPr>
        <w:t xml:space="preserve"> (PCBs)</w:t>
      </w:r>
      <w:r w:rsidRPr="006B169B">
        <w:rPr>
          <w:rFonts w:ascii="Arial Narrow" w:hAnsi="Arial Narrow"/>
          <w:lang w:val="en-US"/>
        </w:rPr>
        <w:t xml:space="preserve"> under the Persistent Organic Pollutants</w:t>
      </w:r>
      <w:r w:rsidR="00951EA8">
        <w:rPr>
          <w:rFonts w:ascii="Arial Narrow" w:hAnsi="Arial Narrow"/>
          <w:lang w:val="en-US"/>
        </w:rPr>
        <w:t xml:space="preserve"> (POPs)</w:t>
      </w:r>
      <w:r w:rsidRPr="006B169B">
        <w:rPr>
          <w:rFonts w:ascii="Arial Narrow" w:hAnsi="Arial Narrow"/>
          <w:lang w:val="en-US"/>
        </w:rPr>
        <w:t xml:space="preserve"> regulation.</w:t>
      </w:r>
    </w:p>
    <w:p w14:paraId="038367E2" w14:textId="02F8D344" w:rsidR="006B169B" w:rsidRPr="006B169B" w:rsidRDefault="006B169B" w:rsidP="006B169B">
      <w:pPr>
        <w:pStyle w:val="ListParagraph"/>
        <w:numPr>
          <w:ilvl w:val="0"/>
          <w:numId w:val="5"/>
        </w:numPr>
        <w:rPr>
          <w:rFonts w:ascii="Arial Narrow" w:hAnsi="Arial Narrow"/>
          <w:lang w:val="en-US"/>
        </w:rPr>
      </w:pPr>
      <w:r w:rsidRPr="006B169B">
        <w:rPr>
          <w:rFonts w:ascii="Arial Narrow" w:hAnsi="Arial Narrow"/>
          <w:lang w:val="en-US"/>
        </w:rPr>
        <w:t>A coalition of scientists urging the European Commission to retain the proposed mixture assessment factor in the REACH revision.</w:t>
      </w:r>
    </w:p>
    <w:p w14:paraId="6334FF6C" w14:textId="3F23FD4C" w:rsidR="006B169B" w:rsidRPr="006B169B" w:rsidRDefault="006B169B" w:rsidP="006B169B">
      <w:pPr>
        <w:pStyle w:val="ListParagraph"/>
        <w:numPr>
          <w:ilvl w:val="0"/>
          <w:numId w:val="5"/>
        </w:numPr>
        <w:rPr>
          <w:rFonts w:ascii="Arial Narrow" w:hAnsi="Arial Narrow"/>
          <w:lang w:val="en-US"/>
        </w:rPr>
      </w:pPr>
      <w:r w:rsidRPr="006B169B">
        <w:rPr>
          <w:rFonts w:ascii="Arial Narrow" w:hAnsi="Arial Narrow"/>
          <w:lang w:val="en-US"/>
        </w:rPr>
        <w:t>The European Food Safety Authority</w:t>
      </w:r>
      <w:r w:rsidR="00F402AE">
        <w:rPr>
          <w:rFonts w:ascii="Arial Narrow" w:hAnsi="Arial Narrow"/>
          <w:lang w:val="en-US"/>
        </w:rPr>
        <w:t xml:space="preserve"> (EFSA)</w:t>
      </w:r>
      <w:r w:rsidRPr="006B169B">
        <w:rPr>
          <w:rFonts w:ascii="Arial Narrow" w:hAnsi="Arial Narrow"/>
          <w:lang w:val="en-US"/>
        </w:rPr>
        <w:t xml:space="preserve"> reassessing styrene and confirming its safety at existing migration limits for plastics in food contact materials.</w:t>
      </w:r>
    </w:p>
    <w:p w14:paraId="0337C687" w14:textId="5B8A1AA7" w:rsidR="006B169B" w:rsidRPr="006B169B" w:rsidRDefault="006B169B" w:rsidP="006B169B">
      <w:pPr>
        <w:pStyle w:val="ListParagraph"/>
        <w:numPr>
          <w:ilvl w:val="0"/>
          <w:numId w:val="5"/>
        </w:numPr>
        <w:rPr>
          <w:rFonts w:ascii="Arial Narrow" w:hAnsi="Arial Narrow"/>
          <w:lang w:val="en-US"/>
        </w:rPr>
      </w:pPr>
      <w:r w:rsidRPr="006B169B">
        <w:rPr>
          <w:rFonts w:ascii="Arial Narrow" w:hAnsi="Arial Narrow"/>
          <w:lang w:val="en-US"/>
        </w:rPr>
        <w:t>New reporting duties for industrial users of inks and varnishes under the European Union microplastics restriction</w:t>
      </w:r>
      <w:r w:rsidR="00603FB4">
        <w:rPr>
          <w:rFonts w:ascii="Arial Narrow" w:hAnsi="Arial Narrow"/>
          <w:lang w:val="en-US"/>
        </w:rPr>
        <w:t>,</w:t>
      </w:r>
      <w:r w:rsidRPr="006B169B">
        <w:rPr>
          <w:rFonts w:ascii="Arial Narrow" w:hAnsi="Arial Narrow"/>
          <w:lang w:val="en-US"/>
        </w:rPr>
        <w:t xml:space="preserve"> </w:t>
      </w:r>
      <w:r w:rsidR="002C6FB3">
        <w:rPr>
          <w:rFonts w:ascii="Arial Narrow" w:hAnsi="Arial Narrow"/>
          <w:lang w:val="en-US"/>
        </w:rPr>
        <w:t>taking effect</w:t>
      </w:r>
      <w:r w:rsidRPr="006B169B">
        <w:rPr>
          <w:rFonts w:ascii="Arial Narrow" w:hAnsi="Arial Narrow"/>
          <w:lang w:val="en-US"/>
        </w:rPr>
        <w:t xml:space="preserve"> in 2025.</w:t>
      </w:r>
    </w:p>
    <w:p w14:paraId="0DC7D8ED" w14:textId="763B24CA" w:rsidR="006B169B" w:rsidRPr="006B169B" w:rsidRDefault="006B169B" w:rsidP="006B169B">
      <w:pPr>
        <w:pStyle w:val="ListParagraph"/>
        <w:numPr>
          <w:ilvl w:val="0"/>
          <w:numId w:val="5"/>
        </w:numPr>
        <w:rPr>
          <w:rFonts w:ascii="Arial Narrow" w:hAnsi="Arial Narrow"/>
          <w:lang w:val="en-US"/>
        </w:rPr>
      </w:pPr>
      <w:r w:rsidRPr="006B169B">
        <w:rPr>
          <w:rFonts w:ascii="Arial Narrow" w:hAnsi="Arial Narrow"/>
          <w:lang w:val="en-US"/>
        </w:rPr>
        <w:t>India advancing mandatory recycled content targets for food contact plastics, while the United States Environmental Protection Agency</w:t>
      </w:r>
      <w:r w:rsidR="00603FB4">
        <w:rPr>
          <w:rFonts w:ascii="Arial Narrow" w:hAnsi="Arial Narrow"/>
          <w:lang w:val="en-US"/>
        </w:rPr>
        <w:t xml:space="preserve"> (EPA)</w:t>
      </w:r>
      <w:r w:rsidRPr="006B169B">
        <w:rPr>
          <w:rFonts w:ascii="Arial Narrow" w:hAnsi="Arial Narrow"/>
          <w:lang w:val="en-US"/>
        </w:rPr>
        <w:t xml:space="preserve"> reopens its chemical risk evaluation framework.</w:t>
      </w:r>
    </w:p>
    <w:p w14:paraId="46D9B233" w14:textId="76941EEC" w:rsidR="006B169B" w:rsidRPr="006B169B" w:rsidRDefault="006B169B" w:rsidP="006B169B">
      <w:pPr>
        <w:pStyle w:val="ListParagraph"/>
        <w:numPr>
          <w:ilvl w:val="0"/>
          <w:numId w:val="5"/>
        </w:numPr>
        <w:rPr>
          <w:rFonts w:ascii="Arial Narrow" w:hAnsi="Arial Narrow"/>
          <w:lang w:val="en-US"/>
        </w:rPr>
      </w:pPr>
      <w:r w:rsidRPr="006B169B">
        <w:rPr>
          <w:rFonts w:ascii="Arial Narrow" w:hAnsi="Arial Narrow"/>
          <w:lang w:val="en-US"/>
        </w:rPr>
        <w:t>The Court of Justice overturning the classification of titanium dioxide as a carcinogen, while regulators propose strict classification for synthetic amorphous silica.</w:t>
      </w:r>
    </w:p>
    <w:p w14:paraId="67AACBFB" w14:textId="77777777" w:rsidR="001564F9" w:rsidRPr="001564F9" w:rsidRDefault="001564F9" w:rsidP="001564F9">
      <w:pPr>
        <w:ind w:left="720"/>
        <w:rPr>
          <w:rFonts w:ascii="Arial Narrow" w:hAnsi="Arial Narrow"/>
          <w:lang w:val="en-US"/>
        </w:rPr>
      </w:pPr>
    </w:p>
    <w:p w14:paraId="0BC053E6" w14:textId="2A92155F" w:rsidR="00245FAF" w:rsidRDefault="00A559F9" w:rsidP="00F90AFE">
      <w:pPr>
        <w:rPr>
          <w:rFonts w:ascii="Arial Narrow" w:hAnsi="Arial Narrow"/>
        </w:rPr>
      </w:pPr>
      <w:r w:rsidRPr="00A559F9">
        <w:rPr>
          <w:rFonts w:ascii="Arial Narrow" w:hAnsi="Arial Narrow"/>
        </w:rPr>
        <w:lastRenderedPageBreak/>
        <w:t>In addition to its regulatory newsletters, Sun Chemical produces annual sustainability report</w:t>
      </w:r>
      <w:r w:rsidR="00CE4E6D">
        <w:rPr>
          <w:rFonts w:ascii="Arial Narrow" w:hAnsi="Arial Narrow"/>
        </w:rPr>
        <w:t xml:space="preserve">s </w:t>
      </w:r>
      <w:r w:rsidRPr="00A559F9">
        <w:rPr>
          <w:rFonts w:ascii="Arial Narrow" w:hAnsi="Arial Narrow"/>
        </w:rPr>
        <w:t xml:space="preserve">showcasing </w:t>
      </w:r>
      <w:r w:rsidR="003251D6">
        <w:rPr>
          <w:rFonts w:ascii="Arial Narrow" w:hAnsi="Arial Narrow"/>
        </w:rPr>
        <w:t>products and services</w:t>
      </w:r>
      <w:r w:rsidRPr="00A559F9">
        <w:rPr>
          <w:rFonts w:ascii="Arial Narrow" w:hAnsi="Arial Narrow"/>
        </w:rPr>
        <w:t xml:space="preserve"> </w:t>
      </w:r>
      <w:r w:rsidR="003251D6" w:rsidRPr="003251D6">
        <w:rPr>
          <w:rFonts w:ascii="Arial Narrow" w:hAnsi="Arial Narrow"/>
        </w:rPr>
        <w:t>that enable customers to stay ahead of regulatory change</w:t>
      </w:r>
      <w:r w:rsidR="008C41EA">
        <w:rPr>
          <w:rFonts w:ascii="Arial Narrow" w:hAnsi="Arial Narrow"/>
        </w:rPr>
        <w:t>s</w:t>
      </w:r>
      <w:r w:rsidR="003251D6" w:rsidRPr="003251D6">
        <w:rPr>
          <w:rFonts w:ascii="Arial Narrow" w:hAnsi="Arial Narrow"/>
        </w:rPr>
        <w:t xml:space="preserve"> and deliver on business sustainability commitments.</w:t>
      </w:r>
      <w:r w:rsidR="008C41EA">
        <w:rPr>
          <w:rFonts w:ascii="Arial Narrow" w:hAnsi="Arial Narrow"/>
        </w:rPr>
        <w:t xml:space="preserve"> </w:t>
      </w:r>
      <w:r w:rsidRPr="00A559F9">
        <w:rPr>
          <w:rFonts w:ascii="Arial Narrow" w:hAnsi="Arial Narrow"/>
        </w:rPr>
        <w:t xml:space="preserve">The latest report is available at </w:t>
      </w:r>
      <w:hyperlink r:id="rId14" w:tgtFrame="_new" w:history="1">
        <w:r w:rsidRPr="00A559F9">
          <w:rPr>
            <w:rStyle w:val="Hyperlink"/>
            <w:rFonts w:ascii="Arial Narrow" w:hAnsi="Arial Narrow"/>
          </w:rPr>
          <w:t>www.sunchemical.com/sustainability</w:t>
        </w:r>
      </w:hyperlink>
      <w:r w:rsidRPr="00A559F9">
        <w:rPr>
          <w:rFonts w:ascii="Arial Narrow" w:hAnsi="Arial Narrow"/>
        </w:rPr>
        <w:t>.</w:t>
      </w:r>
    </w:p>
    <w:p w14:paraId="43B959D3" w14:textId="77777777" w:rsidR="00A559F9" w:rsidRPr="00F90AFE" w:rsidRDefault="00A559F9" w:rsidP="00F90AFE">
      <w:pPr>
        <w:rPr>
          <w:rFonts w:ascii="Arial Narrow" w:hAnsi="Arial Narrow"/>
          <w:lang w:val="en-US"/>
        </w:rPr>
      </w:pPr>
    </w:p>
    <w:p w14:paraId="30933884" w14:textId="5F5BBC7B" w:rsidR="00F90AFE" w:rsidRPr="00F90AFE" w:rsidRDefault="00107ECB" w:rsidP="00F90AFE">
      <w:pPr>
        <w:rPr>
          <w:rFonts w:ascii="Arial Narrow" w:hAnsi="Arial Narrow"/>
          <w:lang w:val="en-US"/>
        </w:rPr>
      </w:pPr>
      <w:r>
        <w:rPr>
          <w:rFonts w:ascii="Arial Narrow" w:hAnsi="Arial Narrow"/>
          <w:lang w:val="en-US"/>
        </w:rPr>
        <w:t xml:space="preserve">Visit </w:t>
      </w:r>
      <w:hyperlink r:id="rId15" w:history="1">
        <w:r w:rsidR="0085501D" w:rsidRPr="0085501D">
          <w:rPr>
            <w:rStyle w:val="Hyperlink"/>
            <w:rFonts w:ascii="Arial Narrow" w:hAnsi="Arial Narrow"/>
            <w:lang w:val="en-US"/>
          </w:rPr>
          <w:t>www.sunchemical.com/regulatory-newsletters/</w:t>
        </w:r>
      </w:hyperlink>
      <w:r>
        <w:rPr>
          <w:rFonts w:ascii="Arial Narrow" w:hAnsi="Arial Narrow"/>
          <w:lang w:val="en-US"/>
        </w:rPr>
        <w:t xml:space="preserve"> to download a copy of Sun Chemical’s </w:t>
      </w:r>
      <w:r w:rsidRPr="00F90AFE">
        <w:rPr>
          <w:rFonts w:ascii="Arial Narrow" w:hAnsi="Arial Narrow"/>
          <w:lang w:val="en-US"/>
        </w:rPr>
        <w:t>Autumn 2025 Regulatory Newsletter</w:t>
      </w:r>
      <w:r>
        <w:rPr>
          <w:rFonts w:ascii="Arial Narrow" w:hAnsi="Arial Narrow"/>
          <w:lang w:val="en-US"/>
        </w:rPr>
        <w:t>.</w:t>
      </w:r>
    </w:p>
    <w:p w14:paraId="5355EDB1" w14:textId="77777777" w:rsidR="00977F79" w:rsidRPr="00936246" w:rsidRDefault="00977F79" w:rsidP="00977F79">
      <w:pPr>
        <w:rPr>
          <w:rFonts w:ascii="Arial Narrow" w:hAnsi="Arial Narrow"/>
        </w:rPr>
      </w:pPr>
    </w:p>
    <w:p w14:paraId="228C7672" w14:textId="77777777" w:rsidR="00977F79" w:rsidRPr="002268FE" w:rsidRDefault="00977F79" w:rsidP="00977F79">
      <w:pPr>
        <w:rPr>
          <w:rFonts w:ascii="Arial Narrow" w:hAnsi="Arial Narrow"/>
          <w:lang w:val="en-US"/>
        </w:rPr>
      </w:pPr>
      <w:r w:rsidRPr="002268FE">
        <w:rPr>
          <w:rFonts w:ascii="Arial Narrow" w:hAnsi="Arial Narrow"/>
          <w:b/>
          <w:bCs/>
          <w:lang w:val="en-US"/>
        </w:rPr>
        <w:t xml:space="preserve">About Sun Chemical </w:t>
      </w:r>
    </w:p>
    <w:p w14:paraId="01A8B069" w14:textId="77777777" w:rsidR="00977F79" w:rsidRDefault="00977F79" w:rsidP="00977F79">
      <w:pPr>
        <w:rPr>
          <w:rFonts w:ascii="Arial Narrow" w:hAnsi="Arial Narrow"/>
          <w:lang w:val="en-US"/>
        </w:rPr>
      </w:pPr>
      <w:r w:rsidRPr="002268FE">
        <w:rPr>
          <w:rFonts w:ascii="Arial Narrow" w:hAnsi="Arial Narrow"/>
          <w:lang w:val="en-US"/>
        </w:rPr>
        <w:t>Sun Chemical, a member of the DIC Group, is a leading producer of packaging and graphic solutions, color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w:t>
      </w:r>
      <w:r>
        <w:rPr>
          <w:rFonts w:ascii="Arial Narrow" w:hAnsi="Arial Narrow"/>
          <w:lang w:val="en-US"/>
        </w:rPr>
        <w:t>7.0</w:t>
      </w:r>
      <w:r w:rsidRPr="002268FE">
        <w:rPr>
          <w:rFonts w:ascii="Arial Narrow" w:hAnsi="Arial Narrow"/>
          <w:lang w:val="en-US"/>
        </w:rPr>
        <w:t xml:space="preserve"> billion and 2</w:t>
      </w:r>
      <w:r>
        <w:rPr>
          <w:rFonts w:ascii="Arial Narrow" w:hAnsi="Arial Narrow"/>
          <w:lang w:val="en-US"/>
        </w:rPr>
        <w:t>1</w:t>
      </w:r>
      <w:r w:rsidRPr="002268FE">
        <w:rPr>
          <w:rFonts w:ascii="Arial Narrow" w:hAnsi="Arial Narrow"/>
          <w:lang w:val="en-US"/>
        </w:rPr>
        <w:t xml:space="preserve">,000+ employees worldwide, the DIC Group companies support a diverse collection of global customers. </w:t>
      </w:r>
    </w:p>
    <w:p w14:paraId="3F845A13" w14:textId="77777777" w:rsidR="00977F79" w:rsidRDefault="00977F79" w:rsidP="00977F79">
      <w:pPr>
        <w:rPr>
          <w:rFonts w:ascii="Arial Narrow" w:hAnsi="Arial Narrow"/>
          <w:lang w:val="en-US"/>
        </w:rPr>
      </w:pPr>
    </w:p>
    <w:p w14:paraId="53807201" w14:textId="77777777" w:rsidR="00977F79" w:rsidRPr="002268FE" w:rsidRDefault="00977F79" w:rsidP="00977F79">
      <w:pPr>
        <w:rPr>
          <w:rFonts w:ascii="Arial Narrow" w:hAnsi="Arial Narrow"/>
          <w:lang w:val="en-US"/>
        </w:rPr>
      </w:pPr>
      <w:r w:rsidRPr="002268FE">
        <w:rPr>
          <w:rFonts w:ascii="Arial Narrow" w:hAnsi="Arial Narrow"/>
          <w:lang w:val="en-US"/>
        </w:rPr>
        <w:t xml:space="preserve">Sun Chemical Corporation is a subsidiary of Sun Chemical Group Coöperatief U.A., the Netherlands, and is headquartered in Parsippany, New Jersey, U.S.A. For more information, please visit our website at </w:t>
      </w:r>
      <w:hyperlink r:id="rId16" w:history="1">
        <w:r w:rsidRPr="002268FE">
          <w:rPr>
            <w:rStyle w:val="Hyperlink"/>
            <w:rFonts w:ascii="Arial Narrow" w:eastAsiaTheme="majorEastAsia" w:hAnsi="Arial Narrow"/>
            <w:lang w:val="en-US"/>
          </w:rPr>
          <w:t>www.sunchemical.com</w:t>
        </w:r>
      </w:hyperlink>
      <w:r w:rsidRPr="002268FE">
        <w:rPr>
          <w:rFonts w:ascii="Arial Narrow" w:hAnsi="Arial Narrow"/>
          <w:lang w:val="en-US"/>
        </w:rPr>
        <w:t xml:space="preserve"> or connect with us on </w:t>
      </w:r>
      <w:hyperlink r:id="rId17" w:history="1">
        <w:r w:rsidRPr="002268FE">
          <w:rPr>
            <w:rStyle w:val="Hyperlink"/>
            <w:rFonts w:ascii="Arial Narrow" w:eastAsiaTheme="majorEastAsia" w:hAnsi="Arial Narrow"/>
            <w:lang w:val="en-US"/>
          </w:rPr>
          <w:t>LinkedIn</w:t>
        </w:r>
      </w:hyperlink>
      <w:r>
        <w:rPr>
          <w:rFonts w:ascii="Arial Narrow" w:hAnsi="Arial Narrow"/>
          <w:lang w:val="en-US"/>
        </w:rPr>
        <w:t xml:space="preserve"> or </w:t>
      </w:r>
      <w:hyperlink r:id="rId18" w:history="1">
        <w:r w:rsidRPr="002B014F">
          <w:rPr>
            <w:rStyle w:val="Hyperlink"/>
            <w:rFonts w:ascii="Arial Narrow" w:eastAsiaTheme="majorEastAsia" w:hAnsi="Arial Narrow"/>
            <w:lang w:val="en-US"/>
          </w:rPr>
          <w:t>Instagram</w:t>
        </w:r>
      </w:hyperlink>
      <w:r>
        <w:rPr>
          <w:rFonts w:ascii="Arial Narrow" w:hAnsi="Arial Narrow"/>
          <w:lang w:val="en-US"/>
        </w:rPr>
        <w:t>.</w:t>
      </w:r>
    </w:p>
    <w:p w14:paraId="01A27346" w14:textId="77777777" w:rsidR="00977F79" w:rsidRDefault="00977F79" w:rsidP="00977F79">
      <w:pPr>
        <w:pStyle w:val="NormalWeb"/>
        <w:rPr>
          <w:rFonts w:ascii="Arial" w:hAnsi="Arial"/>
          <w:color w:val="000000"/>
          <w:sz w:val="20"/>
        </w:rPr>
      </w:pPr>
    </w:p>
    <w:p w14:paraId="502CEEEA" w14:textId="77777777" w:rsidR="00977F79" w:rsidRDefault="00977F79" w:rsidP="00977F79">
      <w:pPr>
        <w:pStyle w:val="NormalWeb"/>
        <w:rPr>
          <w:rFonts w:ascii="Arial Narrow" w:hAnsi="Arial Narrow"/>
        </w:rPr>
      </w:pPr>
    </w:p>
    <w:p w14:paraId="20188BC6" w14:textId="77777777" w:rsidR="00E33350" w:rsidRDefault="00E33350"/>
    <w:sectPr w:rsidR="00E33350" w:rsidSect="00977F79">
      <w:headerReference w:type="default" r:id="rId19"/>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EC24" w14:textId="77777777" w:rsidR="002F44BC" w:rsidRDefault="002F44BC">
      <w:r>
        <w:separator/>
      </w:r>
    </w:p>
  </w:endnote>
  <w:endnote w:type="continuationSeparator" w:id="0">
    <w:p w14:paraId="05F8756E" w14:textId="77777777" w:rsidR="002F44BC" w:rsidRDefault="002F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B357" w14:textId="77777777" w:rsidR="002F44BC" w:rsidRDefault="002F44BC">
      <w:r>
        <w:separator/>
      </w:r>
    </w:p>
  </w:footnote>
  <w:footnote w:type="continuationSeparator" w:id="0">
    <w:p w14:paraId="19D78896" w14:textId="77777777" w:rsidR="002F44BC" w:rsidRDefault="002F4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690A" w14:textId="77777777" w:rsidR="00977F79" w:rsidRPr="002C54D7" w:rsidRDefault="00977F79" w:rsidP="002C54D7">
    <w:pPr>
      <w:pStyle w:val="Header"/>
      <w:tabs>
        <w:tab w:val="left" w:pos="330"/>
      </w:tabs>
      <w:ind w:left="-720" w:right="1080"/>
      <w:rPr>
        <w:rFonts w:ascii="Courier New" w:hAnsi="Courier New" w:cs="Courier New"/>
        <w:sz w:val="32"/>
        <w:szCs w:val="32"/>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29B2"/>
    <w:multiLevelType w:val="hybridMultilevel"/>
    <w:tmpl w:val="AC921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041E7B"/>
    <w:multiLevelType w:val="multilevel"/>
    <w:tmpl w:val="086E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D0F70"/>
    <w:multiLevelType w:val="multilevel"/>
    <w:tmpl w:val="CC5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4419D3"/>
    <w:multiLevelType w:val="hybridMultilevel"/>
    <w:tmpl w:val="3B6C170E"/>
    <w:lvl w:ilvl="0" w:tplc="8E4C8CC0">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D342F2D"/>
    <w:multiLevelType w:val="hybridMultilevel"/>
    <w:tmpl w:val="01405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5759422">
    <w:abstractNumId w:val="2"/>
  </w:num>
  <w:num w:numId="2" w16cid:durableId="846480529">
    <w:abstractNumId w:val="1"/>
  </w:num>
  <w:num w:numId="3" w16cid:durableId="198393715">
    <w:abstractNumId w:val="4"/>
  </w:num>
  <w:num w:numId="4" w16cid:durableId="1939092958">
    <w:abstractNumId w:val="3"/>
  </w:num>
  <w:num w:numId="5" w16cid:durableId="59035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F79"/>
    <w:rsid w:val="00044EB2"/>
    <w:rsid w:val="00107ECB"/>
    <w:rsid w:val="001564F9"/>
    <w:rsid w:val="001903A5"/>
    <w:rsid w:val="001C618B"/>
    <w:rsid w:val="002377C3"/>
    <w:rsid w:val="00245FAF"/>
    <w:rsid w:val="00260305"/>
    <w:rsid w:val="002C6FB3"/>
    <w:rsid w:val="002F44BC"/>
    <w:rsid w:val="003251D6"/>
    <w:rsid w:val="00360380"/>
    <w:rsid w:val="00376698"/>
    <w:rsid w:val="003A2ADB"/>
    <w:rsid w:val="003C0B11"/>
    <w:rsid w:val="003E6C79"/>
    <w:rsid w:val="003F2627"/>
    <w:rsid w:val="004A4AE0"/>
    <w:rsid w:val="00521F4E"/>
    <w:rsid w:val="00567ADD"/>
    <w:rsid w:val="00582F5B"/>
    <w:rsid w:val="00603738"/>
    <w:rsid w:val="00603FB4"/>
    <w:rsid w:val="00610BE7"/>
    <w:rsid w:val="00614A66"/>
    <w:rsid w:val="00617E61"/>
    <w:rsid w:val="00676475"/>
    <w:rsid w:val="006B169B"/>
    <w:rsid w:val="006F4B04"/>
    <w:rsid w:val="00732E16"/>
    <w:rsid w:val="007811B7"/>
    <w:rsid w:val="007C0C01"/>
    <w:rsid w:val="007D4D7E"/>
    <w:rsid w:val="00801821"/>
    <w:rsid w:val="008221AA"/>
    <w:rsid w:val="0085501D"/>
    <w:rsid w:val="008A55F6"/>
    <w:rsid w:val="008B3A92"/>
    <w:rsid w:val="008C41EA"/>
    <w:rsid w:val="008D285C"/>
    <w:rsid w:val="00951EA8"/>
    <w:rsid w:val="00977F79"/>
    <w:rsid w:val="009B21E9"/>
    <w:rsid w:val="009C6955"/>
    <w:rsid w:val="009F48C3"/>
    <w:rsid w:val="00A30F2B"/>
    <w:rsid w:val="00A327A6"/>
    <w:rsid w:val="00A559F9"/>
    <w:rsid w:val="00A6551C"/>
    <w:rsid w:val="00A84B84"/>
    <w:rsid w:val="00B60877"/>
    <w:rsid w:val="00B91122"/>
    <w:rsid w:val="00C12A72"/>
    <w:rsid w:val="00C24248"/>
    <w:rsid w:val="00CE4E6D"/>
    <w:rsid w:val="00CE5222"/>
    <w:rsid w:val="00D63373"/>
    <w:rsid w:val="00E33350"/>
    <w:rsid w:val="00E4582B"/>
    <w:rsid w:val="00E75D09"/>
    <w:rsid w:val="00F402AE"/>
    <w:rsid w:val="00F90AFE"/>
    <w:rsid w:val="00F92ADC"/>
    <w:rsid w:val="00FC1398"/>
    <w:rsid w:val="00FC5AD1"/>
    <w:rsid w:val="00FE7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C68CB"/>
  <w15:chartTrackingRefBased/>
  <w15:docId w15:val="{31A83025-3779-6A42-AE9F-570D297E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79"/>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977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F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F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F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F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F79"/>
    <w:rPr>
      <w:rFonts w:eastAsiaTheme="majorEastAsia" w:cstheme="majorBidi"/>
      <w:color w:val="272727" w:themeColor="text1" w:themeTint="D8"/>
    </w:rPr>
  </w:style>
  <w:style w:type="paragraph" w:styleId="Title">
    <w:name w:val="Title"/>
    <w:basedOn w:val="Normal"/>
    <w:next w:val="Normal"/>
    <w:link w:val="TitleChar"/>
    <w:uiPriority w:val="10"/>
    <w:qFormat/>
    <w:rsid w:val="00977F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F79"/>
    <w:pPr>
      <w:spacing w:before="160"/>
      <w:jc w:val="center"/>
    </w:pPr>
    <w:rPr>
      <w:i/>
      <w:iCs/>
      <w:color w:val="404040" w:themeColor="text1" w:themeTint="BF"/>
    </w:rPr>
  </w:style>
  <w:style w:type="character" w:customStyle="1" w:styleId="QuoteChar">
    <w:name w:val="Quote Char"/>
    <w:basedOn w:val="DefaultParagraphFont"/>
    <w:link w:val="Quote"/>
    <w:uiPriority w:val="29"/>
    <w:rsid w:val="00977F79"/>
    <w:rPr>
      <w:i/>
      <w:iCs/>
      <w:color w:val="404040" w:themeColor="text1" w:themeTint="BF"/>
    </w:rPr>
  </w:style>
  <w:style w:type="paragraph" w:styleId="ListParagraph">
    <w:name w:val="List Paragraph"/>
    <w:basedOn w:val="Normal"/>
    <w:uiPriority w:val="34"/>
    <w:qFormat/>
    <w:rsid w:val="00977F79"/>
    <w:pPr>
      <w:ind w:left="720"/>
      <w:contextualSpacing/>
    </w:pPr>
  </w:style>
  <w:style w:type="character" w:styleId="IntenseEmphasis">
    <w:name w:val="Intense Emphasis"/>
    <w:basedOn w:val="DefaultParagraphFont"/>
    <w:uiPriority w:val="21"/>
    <w:qFormat/>
    <w:rsid w:val="00977F79"/>
    <w:rPr>
      <w:i/>
      <w:iCs/>
      <w:color w:val="0F4761" w:themeColor="accent1" w:themeShade="BF"/>
    </w:rPr>
  </w:style>
  <w:style w:type="paragraph" w:styleId="IntenseQuote">
    <w:name w:val="Intense Quote"/>
    <w:basedOn w:val="Normal"/>
    <w:next w:val="Normal"/>
    <w:link w:val="IntenseQuoteChar"/>
    <w:uiPriority w:val="30"/>
    <w:qFormat/>
    <w:rsid w:val="00977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F79"/>
    <w:rPr>
      <w:i/>
      <w:iCs/>
      <w:color w:val="0F4761" w:themeColor="accent1" w:themeShade="BF"/>
    </w:rPr>
  </w:style>
  <w:style w:type="character" w:styleId="IntenseReference">
    <w:name w:val="Intense Reference"/>
    <w:basedOn w:val="DefaultParagraphFont"/>
    <w:uiPriority w:val="32"/>
    <w:qFormat/>
    <w:rsid w:val="00977F79"/>
    <w:rPr>
      <w:b/>
      <w:bCs/>
      <w:smallCaps/>
      <w:color w:val="0F4761" w:themeColor="accent1" w:themeShade="BF"/>
      <w:spacing w:val="5"/>
    </w:rPr>
  </w:style>
  <w:style w:type="character" w:styleId="Hyperlink">
    <w:name w:val="Hyperlink"/>
    <w:rsid w:val="00977F79"/>
    <w:rPr>
      <w:color w:val="0000FF"/>
      <w:u w:val="single"/>
    </w:rPr>
  </w:style>
  <w:style w:type="paragraph" w:styleId="MacroText">
    <w:name w:val="macro"/>
    <w:link w:val="MacroTextChar"/>
    <w:semiHidden/>
    <w:rsid w:val="00977F7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kern w:val="0"/>
      <w:szCs w:val="20"/>
      <w14:ligatures w14:val="none"/>
    </w:rPr>
  </w:style>
  <w:style w:type="character" w:customStyle="1" w:styleId="MacroTextChar">
    <w:name w:val="Macro Text Char"/>
    <w:basedOn w:val="DefaultParagraphFont"/>
    <w:link w:val="MacroText"/>
    <w:semiHidden/>
    <w:rsid w:val="00977F79"/>
    <w:rPr>
      <w:rFonts w:ascii="Times New Roman" w:eastAsia="Times New Roman" w:hAnsi="Times New Roman" w:cs="Times New Roman"/>
      <w:kern w:val="0"/>
      <w:szCs w:val="20"/>
      <w14:ligatures w14:val="none"/>
    </w:rPr>
  </w:style>
  <w:style w:type="paragraph" w:styleId="Header">
    <w:name w:val="header"/>
    <w:basedOn w:val="Normal"/>
    <w:link w:val="HeaderChar"/>
    <w:rsid w:val="00977F79"/>
    <w:pPr>
      <w:tabs>
        <w:tab w:val="center" w:pos="4320"/>
        <w:tab w:val="right" w:pos="8640"/>
      </w:tabs>
    </w:pPr>
  </w:style>
  <w:style w:type="character" w:customStyle="1" w:styleId="HeaderChar">
    <w:name w:val="Header Char"/>
    <w:basedOn w:val="DefaultParagraphFont"/>
    <w:link w:val="Header"/>
    <w:rsid w:val="00977F79"/>
    <w:rPr>
      <w:rFonts w:ascii="Times New Roman" w:eastAsia="Times New Roman" w:hAnsi="Times New Roman" w:cs="Times New Roman"/>
      <w:kern w:val="0"/>
      <w:lang w:val="en-GB"/>
      <w14:ligatures w14:val="none"/>
    </w:rPr>
  </w:style>
  <w:style w:type="paragraph" w:styleId="NormalWeb">
    <w:name w:val="Normal (Web)"/>
    <w:basedOn w:val="Normal"/>
    <w:uiPriority w:val="99"/>
    <w:rsid w:val="00977F79"/>
    <w:pPr>
      <w:spacing w:before="100" w:beforeAutospacing="1" w:after="100" w:afterAutospacing="1"/>
    </w:pPr>
  </w:style>
  <w:style w:type="paragraph" w:customStyle="1" w:styleId="bodytext">
    <w:name w:val="bodytext"/>
    <w:basedOn w:val="Normal"/>
    <w:rsid w:val="00977F79"/>
    <w:pPr>
      <w:spacing w:before="100" w:beforeAutospacing="1" w:after="100" w:afterAutospacing="1"/>
    </w:pPr>
    <w:rPr>
      <w:rFonts w:ascii="Verdana" w:hAnsi="Verdana"/>
      <w:color w:val="333333"/>
      <w:sz w:val="18"/>
      <w:szCs w:val="18"/>
    </w:rPr>
  </w:style>
  <w:style w:type="character" w:customStyle="1" w:styleId="apple-converted-space">
    <w:name w:val="apple-converted-space"/>
    <w:basedOn w:val="DefaultParagraphFont"/>
    <w:rsid w:val="00977F79"/>
  </w:style>
  <w:style w:type="character" w:styleId="UnresolvedMention">
    <w:name w:val="Unresolved Mention"/>
    <w:basedOn w:val="DefaultParagraphFont"/>
    <w:uiPriority w:val="99"/>
    <w:semiHidden/>
    <w:unhideWhenUsed/>
    <w:rsid w:val="00F90AFE"/>
    <w:rPr>
      <w:color w:val="605E5C"/>
      <w:shd w:val="clear" w:color="auto" w:fill="E1DFDD"/>
    </w:rPr>
  </w:style>
  <w:style w:type="character" w:styleId="FollowedHyperlink">
    <w:name w:val="FollowedHyperlink"/>
    <w:basedOn w:val="DefaultParagraphFont"/>
    <w:uiPriority w:val="99"/>
    <w:semiHidden/>
    <w:unhideWhenUsed/>
    <w:rsid w:val="00F90A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rabbani@adcomms.co.uk" TargetMode="External"/><Relationship Id="rId18" Type="http://schemas.openxmlformats.org/officeDocument/2006/relationships/hyperlink" Target="https://www.instagram.com/lifeatsunchemic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egona.louro@sunchemical.com" TargetMode="External"/><Relationship Id="rId17"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2" Type="http://schemas.openxmlformats.org/officeDocument/2006/relationships/customXml" Target="../customXml/item2.xml"/><Relationship Id="rId16" Type="http://schemas.openxmlformats.org/officeDocument/2006/relationships/hyperlink" Target="http://www.sunchemic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pgo.sunchemical.com/l/62722/2025-09-29/3w2dpfy"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go.sunchemical.com/l/62722/2025-09-29/3w2dp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0E7786603EE4690B82E94AAA720D7" ma:contentTypeVersion="12" ma:contentTypeDescription="Create a new document." ma:contentTypeScope="" ma:versionID="9aa51ce6fad7787a754ec26fc28ea1ed">
  <xsd:schema xmlns:xsd="http://www.w3.org/2001/XMLSchema" xmlns:xs="http://www.w3.org/2001/XMLSchema" xmlns:p="http://schemas.microsoft.com/office/2006/metadata/properties" xmlns:ns2="a98dfe8d-d1b4-4466-85b7-3cfef4bb0f0e" xmlns:ns3="a9d656df-bdb6-49eb-b737-341170c2f580" targetNamespace="http://schemas.microsoft.com/office/2006/metadata/properties" ma:root="true" ma:fieldsID="764c47f874f81d36877e986f5602dc65" ns2:_="" ns3:_="">
    <xsd:import namespace="a98dfe8d-d1b4-4466-85b7-3cfef4bb0f0e"/>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fe8d-d1b4-4466-85b7-3cfef4bb0f0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a98dfe8d-d1b4-4466-85b7-3cfef4bb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22B2BA-555E-422F-9FAC-EDCAF9BF046D}">
  <ds:schemaRefs>
    <ds:schemaRef ds:uri="http://schemas.microsoft.com/sharepoint/v3/contenttype/forms"/>
  </ds:schemaRefs>
</ds:datastoreItem>
</file>

<file path=customXml/itemProps2.xml><?xml version="1.0" encoding="utf-8"?>
<ds:datastoreItem xmlns:ds="http://schemas.openxmlformats.org/officeDocument/2006/customXml" ds:itemID="{F8110C0F-3CE5-4CA4-9418-7E577E45D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fe8d-d1b4-4466-85b7-3cfef4bb0f0e"/>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2FB7D-3861-4A25-98E1-7A21609EF4FC}">
  <ds:schemaRefs>
    <ds:schemaRef ds:uri="http://schemas.microsoft.com/office/2006/metadata/properties"/>
    <ds:schemaRef ds:uri="http://schemas.microsoft.com/office/infopath/2007/PartnerControls"/>
    <ds:schemaRef ds:uri="a9d656df-bdb6-49eb-b737-341170c2f580"/>
    <ds:schemaRef ds:uri="a98dfe8d-d1b4-4466-85b7-3cfef4bb0f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3992</Characters>
  <Application>Microsoft Office Word</Application>
  <DocSecurity>0</DocSecurity>
  <Lines>81</Lines>
  <Paragraphs>30</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Minudri</dc:creator>
  <cp:keywords/>
  <dc:description/>
  <cp:lastModifiedBy>Rayyan Rabbani</cp:lastModifiedBy>
  <cp:revision>3</cp:revision>
  <dcterms:created xsi:type="dcterms:W3CDTF">2025-10-08T08:52:00Z</dcterms:created>
  <dcterms:modified xsi:type="dcterms:W3CDTF">2025-10-08T08:56:00Z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0x01010008B0E7786603EE4690B82E94AAA720D7</vt:lpwstr>
  </property>
  <property fmtid="{D5CDD505-2E9C-101B-9397-08002B2CF9AE}" pid="3" name="GrammarlyDocumentId">
    <vt:lpwstr>c7c7ef14-bae8-4c03-a809-a8e3e43c145a</vt:lpwstr>
  </property>
</Properties>
</file>