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B4194" w14:textId="77777777" w:rsidR="004A169F" w:rsidRPr="00F95A86" w:rsidRDefault="004A169F" w:rsidP="004A169F">
      <w:pPr>
        <w:tabs>
          <w:tab w:val="left" w:pos="245"/>
        </w:tabs>
        <w:spacing w:after="0" w:line="240" w:lineRule="auto"/>
        <w:ind w:left="-20" w:right="-20"/>
        <w:rPr>
          <w:rFonts w:ascii="Calibri" w:eastAsia="Calibri" w:hAnsi="Calibri" w:cs="Calibri"/>
        </w:rPr>
      </w:pPr>
      <w:r w:rsidRPr="00F95A86">
        <w:rPr>
          <w:rFonts w:ascii="Calibri" w:eastAsia="Calibri" w:hAnsi="Calibri" w:cs="Calibri"/>
        </w:rPr>
        <w:drawing>
          <wp:inline distT="0" distB="0" distL="0" distR="0" wp14:anchorId="0E3C98FF" wp14:editId="45C6306C">
            <wp:extent cx="2209800" cy="723900"/>
            <wp:effectExtent l="0" t="0" r="0" b="0"/>
            <wp:docPr id="858391060" name="Picture 858391060"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391060" name="Picture 858391060" descr="A close-up of a 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229880" cy="730478"/>
                    </a:xfrm>
                    <a:prstGeom prst="rect">
                      <a:avLst/>
                    </a:prstGeom>
                  </pic:spPr>
                </pic:pic>
              </a:graphicData>
            </a:graphic>
          </wp:inline>
        </w:drawing>
      </w:r>
    </w:p>
    <w:p w14:paraId="5842913B" w14:textId="77777777" w:rsidR="000E4C3F" w:rsidRPr="00F95A86" w:rsidRDefault="000E4C3F" w:rsidP="004A169F">
      <w:pPr>
        <w:tabs>
          <w:tab w:val="left" w:pos="245"/>
        </w:tabs>
        <w:spacing w:after="0" w:line="240" w:lineRule="auto"/>
        <w:ind w:left="-20" w:right="-20"/>
        <w:rPr>
          <w:rFonts w:ascii="Calibri" w:eastAsia="Calibri" w:hAnsi="Calibri" w:cs="Calibri"/>
        </w:rPr>
      </w:pPr>
    </w:p>
    <w:p w14:paraId="40BF8882" w14:textId="77777777" w:rsidR="004A169F" w:rsidRPr="00F95A86" w:rsidRDefault="004A169F" w:rsidP="004A169F">
      <w:pPr>
        <w:tabs>
          <w:tab w:val="left" w:pos="245"/>
        </w:tabs>
        <w:spacing w:after="0" w:line="240" w:lineRule="auto"/>
        <w:ind w:left="-20" w:right="-20"/>
        <w:rPr>
          <w:rFonts w:ascii="Calibri" w:eastAsia="Calibri" w:hAnsi="Calibri" w:cs="Calibri"/>
        </w:rPr>
      </w:pPr>
      <w:r w:rsidRPr="00F95A86">
        <w:rPr>
          <w:rFonts w:ascii="Calibri" w:eastAsia="Calibri" w:hAnsi="Calibri" w:cs="Calibri"/>
        </w:rPr>
        <w:drawing>
          <wp:inline distT="0" distB="0" distL="0" distR="0" wp14:anchorId="5F3C8B81" wp14:editId="30C0BFC3">
            <wp:extent cx="5943906" cy="279414"/>
            <wp:effectExtent l="0" t="0" r="0" b="0"/>
            <wp:docPr id="1249189266" name="Picture 1249189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5943906" cy="279414"/>
                    </a:xfrm>
                    <a:prstGeom prst="rect">
                      <a:avLst/>
                    </a:prstGeom>
                  </pic:spPr>
                </pic:pic>
              </a:graphicData>
            </a:graphic>
          </wp:inline>
        </w:drawing>
      </w:r>
    </w:p>
    <w:p w14:paraId="477E33B5" w14:textId="77777777" w:rsidR="00F95A86" w:rsidRPr="00F95A86" w:rsidRDefault="00F95A86" w:rsidP="00F95A86">
      <w:pPr>
        <w:spacing w:after="0" w:line="240" w:lineRule="auto"/>
        <w:rPr>
          <w:rFonts w:eastAsia="Times New Roman"/>
          <w:b/>
          <w:sz w:val="28"/>
          <w:szCs w:val="28"/>
        </w:rPr>
      </w:pPr>
    </w:p>
    <w:p w14:paraId="4F927D4C" w14:textId="77777777" w:rsidR="00F95A86" w:rsidRPr="00F95A86" w:rsidRDefault="00F95A86" w:rsidP="00F95A86">
      <w:pPr>
        <w:spacing w:after="0" w:line="240" w:lineRule="auto"/>
        <w:outlineLvl w:val="0"/>
        <w:rPr>
          <w:rFonts w:eastAsia="Times New Roman"/>
          <w:b/>
          <w:sz w:val="20"/>
          <w:szCs w:val="20"/>
        </w:rPr>
      </w:pPr>
      <w:r w:rsidRPr="00F95A86">
        <w:rPr>
          <w:rFonts w:eastAsia="Times New Roman"/>
          <w:b/>
          <w:sz w:val="20"/>
          <w:szCs w:val="20"/>
        </w:rPr>
        <w:t>PR Contacts:</w:t>
      </w:r>
      <w:r w:rsidRPr="00F95A86">
        <w:rPr>
          <w:rFonts w:eastAsia="Times New Roman"/>
          <w:b/>
          <w:sz w:val="20"/>
          <w:szCs w:val="20"/>
        </w:rPr>
        <w:tab/>
      </w:r>
      <w:r w:rsidRPr="00F95A86">
        <w:rPr>
          <w:rFonts w:eastAsia="Times New Roman"/>
          <w:b/>
          <w:sz w:val="20"/>
          <w:szCs w:val="20"/>
        </w:rPr>
        <w:tab/>
      </w:r>
      <w:r w:rsidRPr="00F95A86">
        <w:rPr>
          <w:rFonts w:eastAsia="Times New Roman"/>
          <w:b/>
          <w:sz w:val="20"/>
          <w:szCs w:val="20"/>
        </w:rPr>
        <w:tab/>
      </w:r>
      <w:r w:rsidRPr="00F95A86">
        <w:rPr>
          <w:rFonts w:eastAsia="Times New Roman"/>
          <w:b/>
          <w:sz w:val="20"/>
          <w:szCs w:val="20"/>
        </w:rPr>
        <w:tab/>
      </w:r>
      <w:r w:rsidRPr="00F95A86">
        <w:rPr>
          <w:rFonts w:eastAsia="Times New Roman"/>
          <w:b/>
          <w:sz w:val="20"/>
          <w:szCs w:val="20"/>
        </w:rPr>
        <w:tab/>
      </w:r>
    </w:p>
    <w:p w14:paraId="41DD9E95" w14:textId="77777777" w:rsidR="00F95A86" w:rsidRPr="00F95A86" w:rsidRDefault="00F95A86" w:rsidP="00F95A86">
      <w:pPr>
        <w:spacing w:after="0" w:line="240" w:lineRule="auto"/>
        <w:rPr>
          <w:sz w:val="20"/>
          <w:szCs w:val="20"/>
        </w:rPr>
      </w:pPr>
      <w:r w:rsidRPr="00F95A86">
        <w:rPr>
          <w:sz w:val="20"/>
          <w:szCs w:val="20"/>
        </w:rPr>
        <w:t>Begoña Louro, Sun Chemical</w:t>
      </w:r>
      <w:r w:rsidRPr="00F95A86">
        <w:rPr>
          <w:sz w:val="20"/>
          <w:szCs w:val="20"/>
        </w:rPr>
        <w:tab/>
      </w:r>
      <w:r w:rsidRPr="00F95A86">
        <w:rPr>
          <w:sz w:val="20"/>
          <w:szCs w:val="20"/>
        </w:rPr>
        <w:tab/>
        <w:t xml:space="preserve">Sirah Awan, AD Communications, UK </w:t>
      </w:r>
    </w:p>
    <w:p w14:paraId="6E198907" w14:textId="77777777" w:rsidR="00F95A86" w:rsidRPr="00F95A86" w:rsidRDefault="00F95A86" w:rsidP="00F95A86">
      <w:pPr>
        <w:spacing w:after="0" w:line="240" w:lineRule="auto"/>
        <w:rPr>
          <w:sz w:val="20"/>
          <w:szCs w:val="20"/>
        </w:rPr>
      </w:pPr>
      <w:r w:rsidRPr="00F95A86">
        <w:rPr>
          <w:sz w:val="20"/>
          <w:szCs w:val="20"/>
        </w:rPr>
        <w:t>+49 152 2292 2292</w:t>
      </w:r>
      <w:r w:rsidRPr="00F95A86">
        <w:rPr>
          <w:sz w:val="20"/>
          <w:szCs w:val="20"/>
        </w:rPr>
        <w:tab/>
      </w:r>
      <w:r w:rsidRPr="00F95A86">
        <w:rPr>
          <w:sz w:val="20"/>
          <w:szCs w:val="20"/>
        </w:rPr>
        <w:tab/>
      </w:r>
      <w:r w:rsidRPr="00F95A86">
        <w:rPr>
          <w:sz w:val="20"/>
          <w:szCs w:val="20"/>
        </w:rPr>
        <w:tab/>
        <w:t xml:space="preserve"> +44 (0)1372 460542</w:t>
      </w:r>
    </w:p>
    <w:p w14:paraId="64AAB5A5" w14:textId="77777777" w:rsidR="00F95A86" w:rsidRPr="00F95A86" w:rsidRDefault="00F95A86" w:rsidP="00F95A86">
      <w:pPr>
        <w:spacing w:after="0" w:line="240" w:lineRule="auto"/>
        <w:rPr>
          <w:sz w:val="20"/>
          <w:szCs w:val="20"/>
          <w:u w:val="single"/>
        </w:rPr>
      </w:pPr>
      <w:hyperlink r:id="rId7" w:history="1">
        <w:r w:rsidRPr="00F95A86">
          <w:rPr>
            <w:rFonts w:ascii="Verdana" w:hAnsi="Verdana" w:cs="Times New Roman"/>
            <w:color w:val="0563C1"/>
            <w:sz w:val="18"/>
            <w:szCs w:val="18"/>
            <w:u w:val="single"/>
          </w:rPr>
          <w:t>begona.louro</w:t>
        </w:r>
        <w:r w:rsidRPr="00F95A86">
          <w:rPr>
            <w:color w:val="0563C1"/>
            <w:sz w:val="20"/>
            <w:szCs w:val="20"/>
            <w:u w:val="single"/>
          </w:rPr>
          <w:t>@sunchemical.com</w:t>
        </w:r>
      </w:hyperlink>
      <w:r w:rsidRPr="00F95A86">
        <w:rPr>
          <w:color w:val="333333"/>
          <w:sz w:val="20"/>
          <w:szCs w:val="20"/>
        </w:rPr>
        <w:t xml:space="preserve"> </w:t>
      </w:r>
      <w:r w:rsidRPr="00F95A86">
        <w:rPr>
          <w:sz w:val="20"/>
          <w:szCs w:val="20"/>
        </w:rPr>
        <w:tab/>
      </w:r>
      <w:hyperlink r:id="rId8" w:history="1">
        <w:r w:rsidRPr="00F95A86">
          <w:rPr>
            <w:color w:val="0563C1"/>
            <w:sz w:val="20"/>
            <w:szCs w:val="20"/>
            <w:u w:val="single"/>
          </w:rPr>
          <w:t>sawan@adcomms.co.uk</w:t>
        </w:r>
      </w:hyperlink>
      <w:r w:rsidRPr="00F95A86">
        <w:rPr>
          <w:color w:val="0563C1"/>
          <w:sz w:val="20"/>
          <w:szCs w:val="20"/>
          <w:u w:val="single"/>
        </w:rPr>
        <w:t xml:space="preserve"> </w:t>
      </w:r>
    </w:p>
    <w:p w14:paraId="3A3A0A88" w14:textId="77777777" w:rsidR="004A169F" w:rsidRPr="00F95A86" w:rsidRDefault="004A169F" w:rsidP="004A169F">
      <w:pPr>
        <w:pStyle w:val="NoSpacing"/>
        <w:rPr>
          <w:rFonts w:ascii="Arial Black" w:hAnsi="Arial Black"/>
          <w:b/>
          <w:sz w:val="28"/>
          <w:szCs w:val="20"/>
          <w:lang w:val="en-GB"/>
        </w:rPr>
      </w:pPr>
    </w:p>
    <w:p w14:paraId="6B90EF0C" w14:textId="77BD3638" w:rsidR="004A169F" w:rsidRPr="00F95A86" w:rsidRDefault="004A169F" w:rsidP="004A169F">
      <w:pPr>
        <w:pStyle w:val="NoSpacing"/>
        <w:jc w:val="center"/>
        <w:rPr>
          <w:rFonts w:ascii="Arial Black" w:hAnsi="Arial Black"/>
          <w:b/>
          <w:sz w:val="28"/>
          <w:szCs w:val="20"/>
          <w:lang w:val="en-GB"/>
        </w:rPr>
      </w:pPr>
      <w:r w:rsidRPr="00F95A86">
        <w:rPr>
          <w:rFonts w:ascii="Arial Black" w:hAnsi="Arial Black"/>
          <w:b/>
          <w:sz w:val="28"/>
          <w:szCs w:val="20"/>
          <w:lang w:val="en-GB"/>
        </w:rPr>
        <w:t>Sun Chemical Releases 15th Sustainability Report</w:t>
      </w:r>
      <w:r w:rsidR="00C34F8E" w:rsidRPr="00F95A86">
        <w:rPr>
          <w:rFonts w:ascii="Arial Black" w:hAnsi="Arial Black"/>
          <w:b/>
          <w:sz w:val="28"/>
          <w:szCs w:val="20"/>
          <w:lang w:val="en-GB"/>
        </w:rPr>
        <w:t xml:space="preserve"> Highlighting Ambitious Targets and Industry Firsts</w:t>
      </w:r>
    </w:p>
    <w:p w14:paraId="63BA5A48" w14:textId="77777777" w:rsidR="004A169F" w:rsidRPr="00F95A86" w:rsidRDefault="004A169F" w:rsidP="004A169F">
      <w:pPr>
        <w:pStyle w:val="NoSpacing"/>
        <w:jc w:val="center"/>
        <w:rPr>
          <w:rFonts w:ascii="Arial Black" w:hAnsi="Arial Black"/>
          <w:b/>
          <w:sz w:val="28"/>
          <w:szCs w:val="20"/>
          <w:lang w:val="en-GB"/>
        </w:rPr>
      </w:pPr>
    </w:p>
    <w:p w14:paraId="09CA8BBB" w14:textId="04F35E8E" w:rsidR="004A169F" w:rsidRPr="00F95A86" w:rsidRDefault="00F95A86" w:rsidP="004A169F">
      <w:pPr>
        <w:shd w:val="clear" w:color="auto" w:fill="FFFFFF"/>
        <w:spacing w:after="0"/>
        <w:rPr>
          <w:rFonts w:ascii="Arial Narrow" w:hAnsi="Arial Narrow"/>
          <w:i/>
          <w:iCs/>
          <w:color w:val="EE0000"/>
        </w:rPr>
      </w:pPr>
      <w:r w:rsidRPr="00F95A86">
        <w:rPr>
          <w:rFonts w:ascii="Arial Narrow" w:eastAsia="Times New Roman" w:hAnsi="Arial Narrow" w:cs="Times New Roman"/>
          <w:b/>
          <w:bCs/>
          <w:sz w:val="24"/>
          <w:szCs w:val="24"/>
        </w:rPr>
        <w:t>SOUTH NORMANTON, UK</w:t>
      </w:r>
      <w:r w:rsidR="004A169F" w:rsidRPr="00F95A86">
        <w:rPr>
          <w:rFonts w:ascii="Arial Narrow" w:eastAsia="Times New Roman" w:hAnsi="Arial Narrow"/>
          <w:color w:val="000000" w:themeColor="text1"/>
          <w:sz w:val="24"/>
          <w:szCs w:val="24"/>
        </w:rPr>
        <w:t xml:space="preserve"> – </w:t>
      </w:r>
      <w:r w:rsidR="009666E8" w:rsidRPr="00F95A86">
        <w:rPr>
          <w:rFonts w:ascii="Arial Narrow" w:eastAsia="Times New Roman" w:hAnsi="Arial Narrow"/>
          <w:color w:val="000000" w:themeColor="text1"/>
          <w:sz w:val="24"/>
          <w:szCs w:val="24"/>
        </w:rPr>
        <w:t>11</w:t>
      </w:r>
      <w:r w:rsidRPr="00F95A86">
        <w:rPr>
          <w:rFonts w:ascii="Arial Narrow" w:eastAsia="Times New Roman" w:hAnsi="Arial Narrow"/>
          <w:color w:val="000000" w:themeColor="text1"/>
          <w:sz w:val="24"/>
          <w:szCs w:val="24"/>
          <w:vertAlign w:val="superscript"/>
        </w:rPr>
        <w:t>th</w:t>
      </w:r>
      <w:r w:rsidRPr="00F95A86">
        <w:rPr>
          <w:rFonts w:ascii="Arial Narrow" w:eastAsia="Times New Roman" w:hAnsi="Arial Narrow"/>
          <w:color w:val="000000" w:themeColor="text1"/>
          <w:sz w:val="24"/>
          <w:szCs w:val="24"/>
        </w:rPr>
        <w:t xml:space="preserve"> December</w:t>
      </w:r>
      <w:r w:rsidR="004A169F" w:rsidRPr="00F95A86">
        <w:rPr>
          <w:rFonts w:ascii="Arial Narrow" w:eastAsia="Times New Roman" w:hAnsi="Arial Narrow"/>
          <w:color w:val="000000" w:themeColor="text1"/>
          <w:sz w:val="24"/>
          <w:szCs w:val="24"/>
        </w:rPr>
        <w:t xml:space="preserve"> 2025 – </w:t>
      </w:r>
      <w:r w:rsidR="004A169F" w:rsidRPr="00F95A86">
        <w:rPr>
          <w:rFonts w:ascii="Arial Narrow" w:hAnsi="Arial Narrow"/>
          <w:color w:val="000000" w:themeColor="text1"/>
          <w:sz w:val="24"/>
          <w:szCs w:val="24"/>
        </w:rPr>
        <w:t xml:space="preserve">Sun Chemical has released its </w:t>
      </w:r>
      <w:r w:rsidR="004A169F" w:rsidRPr="00F95A86">
        <w:rPr>
          <w:rFonts w:ascii="Arial Narrow" w:eastAsia="Times New Roman" w:hAnsi="Arial Narrow"/>
          <w:color w:val="000000" w:themeColor="text1"/>
          <w:sz w:val="24"/>
          <w:szCs w:val="24"/>
        </w:rPr>
        <w:t xml:space="preserve">fifteenth annual </w:t>
      </w:r>
      <w:hyperlink r:id="rId9" w:history="1">
        <w:r w:rsidR="004A169F" w:rsidRPr="00F95A86">
          <w:rPr>
            <w:rStyle w:val="Hyperlink"/>
            <w:rFonts w:ascii="Arial Narrow" w:eastAsia="Times New Roman" w:hAnsi="Arial Narrow"/>
            <w:sz w:val="24"/>
            <w:szCs w:val="24"/>
          </w:rPr>
          <w:t>Sustainability Report</w:t>
        </w:r>
      </w:hyperlink>
      <w:r w:rsidR="004A169F" w:rsidRPr="00F95A86">
        <w:rPr>
          <w:rFonts w:ascii="Arial Narrow" w:hAnsi="Arial Narrow"/>
          <w:color w:val="000000" w:themeColor="text1"/>
          <w:sz w:val="24"/>
          <w:szCs w:val="24"/>
        </w:rPr>
        <w:t>, underscoring the company’s continued progress toward advancing circular product innovation and fostering industry collaboration for a more sustainable future.</w:t>
      </w:r>
      <w:r w:rsidR="003851C1" w:rsidRPr="00F95A86">
        <w:rPr>
          <w:rFonts w:ascii="Arial Narrow" w:hAnsi="Arial Narrow"/>
          <w:color w:val="000000" w:themeColor="text1"/>
          <w:sz w:val="24"/>
          <w:szCs w:val="24"/>
        </w:rPr>
        <w:t xml:space="preserve"> </w:t>
      </w:r>
    </w:p>
    <w:p w14:paraId="69CDCAFC" w14:textId="77777777" w:rsidR="004A169F" w:rsidRPr="00F95A86" w:rsidRDefault="004A169F" w:rsidP="004A169F">
      <w:pPr>
        <w:shd w:val="clear" w:color="auto" w:fill="FFFFFF"/>
        <w:spacing w:after="0"/>
        <w:rPr>
          <w:rFonts w:ascii="Arial Narrow" w:hAnsi="Arial Narrow"/>
          <w:color w:val="000000" w:themeColor="text1"/>
        </w:rPr>
      </w:pPr>
    </w:p>
    <w:p w14:paraId="3A5F3B68" w14:textId="78652086" w:rsidR="004A169F" w:rsidRPr="00F95A86" w:rsidRDefault="004A169F" w:rsidP="004A169F">
      <w:pPr>
        <w:shd w:val="clear" w:color="auto" w:fill="FFFFFF"/>
        <w:spacing w:after="0" w:line="240" w:lineRule="auto"/>
        <w:rPr>
          <w:rFonts w:ascii="Arial Narrow" w:eastAsia="Times New Roman" w:hAnsi="Arial Narrow"/>
          <w:color w:val="EE0000"/>
          <w:sz w:val="24"/>
          <w:szCs w:val="24"/>
        </w:rPr>
      </w:pPr>
      <w:r w:rsidRPr="00F95A86">
        <w:rPr>
          <w:rFonts w:ascii="Arial Narrow" w:eastAsia="Times New Roman" w:hAnsi="Arial Narrow"/>
          <w:color w:val="000000" w:themeColor="text1"/>
          <w:sz w:val="24"/>
          <w:szCs w:val="24"/>
        </w:rPr>
        <w:t>The report details Sun Chemical’s ongoing efforts to reduce greenhouse gas emissions and achieve net carbon neutrality by 2050</w:t>
      </w:r>
      <w:r w:rsidR="00254C6F" w:rsidRPr="00F95A86">
        <w:rPr>
          <w:rFonts w:ascii="Arial Narrow" w:eastAsia="Times New Roman" w:hAnsi="Arial Narrow"/>
          <w:color w:val="000000" w:themeColor="text1"/>
          <w:sz w:val="24"/>
          <w:szCs w:val="24"/>
        </w:rPr>
        <w:t>;</w:t>
      </w:r>
      <w:r w:rsidR="002B4107" w:rsidRPr="00F95A86">
        <w:rPr>
          <w:rFonts w:ascii="Arial Narrow" w:eastAsia="Times New Roman" w:hAnsi="Arial Narrow"/>
          <w:color w:val="000000" w:themeColor="text1"/>
          <w:sz w:val="24"/>
          <w:szCs w:val="24"/>
        </w:rPr>
        <w:t xml:space="preserve"> </w:t>
      </w:r>
      <w:r w:rsidR="00327BAA" w:rsidRPr="00F95A86">
        <w:rPr>
          <w:rFonts w:ascii="Arial Narrow" w:eastAsia="Times New Roman" w:hAnsi="Arial Narrow"/>
          <w:color w:val="000000" w:themeColor="text1"/>
          <w:sz w:val="24"/>
          <w:szCs w:val="24"/>
        </w:rPr>
        <w:t xml:space="preserve">Sun Chemical is 86% of the way to achieving its 2030 target. </w:t>
      </w:r>
      <w:r w:rsidR="00716761" w:rsidRPr="00F95A86">
        <w:rPr>
          <w:rFonts w:ascii="Arial Narrow" w:eastAsia="Times New Roman" w:hAnsi="Arial Narrow"/>
          <w:color w:val="000000" w:themeColor="text1"/>
          <w:sz w:val="24"/>
          <w:szCs w:val="24"/>
        </w:rPr>
        <w:t>Sun Chemical</w:t>
      </w:r>
      <w:r w:rsidRPr="00F95A86">
        <w:rPr>
          <w:rFonts w:ascii="Arial Narrow" w:eastAsia="Times New Roman" w:hAnsi="Arial Narrow"/>
          <w:color w:val="000000" w:themeColor="text1"/>
          <w:sz w:val="24"/>
          <w:szCs w:val="24"/>
        </w:rPr>
        <w:t xml:space="preserve"> continues to demonstrate measurable progress driven by its “five Rs” framework—Reuse, Reduce, Renew, Recycle and Redesign—which guides sustainable innovation across its global operations, products and partnerships.</w:t>
      </w:r>
      <w:r w:rsidR="003851C1" w:rsidRPr="00F95A86">
        <w:rPr>
          <w:rFonts w:ascii="Arial Narrow" w:eastAsia="Times New Roman" w:hAnsi="Arial Narrow"/>
          <w:color w:val="000000" w:themeColor="text1"/>
          <w:sz w:val="24"/>
          <w:szCs w:val="24"/>
        </w:rPr>
        <w:t xml:space="preserve">  </w:t>
      </w:r>
    </w:p>
    <w:p w14:paraId="3A312038" w14:textId="77777777" w:rsidR="004A169F" w:rsidRPr="00F95A86" w:rsidRDefault="004A169F" w:rsidP="004A169F">
      <w:pPr>
        <w:shd w:val="clear" w:color="auto" w:fill="FFFFFF"/>
        <w:spacing w:after="0" w:line="240" w:lineRule="auto"/>
        <w:rPr>
          <w:rFonts w:ascii="Arial Narrow" w:eastAsia="Times New Roman" w:hAnsi="Arial Narrow"/>
          <w:color w:val="000000" w:themeColor="text1"/>
          <w:sz w:val="24"/>
          <w:szCs w:val="24"/>
        </w:rPr>
      </w:pPr>
    </w:p>
    <w:p w14:paraId="7276E0A4" w14:textId="656AA8C1" w:rsidR="004A169F" w:rsidRPr="00F95A86" w:rsidRDefault="004A169F" w:rsidP="004A169F">
      <w:pPr>
        <w:shd w:val="clear" w:color="auto" w:fill="FFFFFF"/>
        <w:spacing w:after="0" w:line="240" w:lineRule="auto"/>
        <w:rPr>
          <w:rFonts w:ascii="Arial Narrow" w:eastAsia="Times New Roman" w:hAnsi="Arial Narrow"/>
          <w:color w:val="000000" w:themeColor="text1"/>
          <w:sz w:val="24"/>
          <w:szCs w:val="24"/>
        </w:rPr>
      </w:pPr>
      <w:r w:rsidRPr="00F95A86">
        <w:rPr>
          <w:rFonts w:ascii="Arial Narrow" w:eastAsia="Times New Roman" w:hAnsi="Arial Narrow"/>
          <w:color w:val="000000" w:themeColor="text1"/>
          <w:sz w:val="24"/>
          <w:szCs w:val="24"/>
        </w:rPr>
        <w:t>“This year’s report showcases the tangible outcomes of our sustainability strategy</w:t>
      </w:r>
      <w:r w:rsidR="007E14EB" w:rsidRPr="00F95A86">
        <w:rPr>
          <w:rFonts w:ascii="Arial Narrow" w:eastAsia="Times New Roman" w:hAnsi="Arial Narrow"/>
          <w:color w:val="000000" w:themeColor="text1"/>
          <w:sz w:val="24"/>
          <w:szCs w:val="24"/>
        </w:rPr>
        <w:t xml:space="preserve">, </w:t>
      </w:r>
      <w:r w:rsidRPr="00F95A86">
        <w:rPr>
          <w:rFonts w:ascii="Arial Narrow" w:eastAsia="Times New Roman" w:hAnsi="Arial Narrow"/>
          <w:color w:val="000000" w:themeColor="text1"/>
          <w:sz w:val="24"/>
          <w:szCs w:val="24"/>
        </w:rPr>
        <w:t>from breakthrough low-carbon products to new partnerships that support our customers’ environmental goals,” said Michael Simoni, Director, Global Sustainability, Sun Chemical. “Our commitment to transpare</w:t>
      </w:r>
      <w:r w:rsidR="002F778B" w:rsidRPr="00F95A86">
        <w:rPr>
          <w:rFonts w:ascii="Arial Narrow" w:eastAsia="Times New Roman" w:hAnsi="Arial Narrow"/>
          <w:color w:val="000000" w:themeColor="text1"/>
          <w:sz w:val="24"/>
          <w:szCs w:val="24"/>
        </w:rPr>
        <w:t xml:space="preserve">nt sustainability </w:t>
      </w:r>
      <w:r w:rsidR="002F5BDB" w:rsidRPr="00F95A86">
        <w:rPr>
          <w:rFonts w:ascii="Arial Narrow" w:eastAsia="Times New Roman" w:hAnsi="Arial Narrow"/>
          <w:color w:val="000000" w:themeColor="text1"/>
          <w:sz w:val="24"/>
          <w:szCs w:val="24"/>
        </w:rPr>
        <w:t xml:space="preserve">progress </w:t>
      </w:r>
      <w:r w:rsidRPr="00F95A86">
        <w:rPr>
          <w:rFonts w:ascii="Arial Narrow" w:eastAsia="Times New Roman" w:hAnsi="Arial Narrow"/>
          <w:color w:val="000000" w:themeColor="text1"/>
          <w:sz w:val="24"/>
          <w:szCs w:val="24"/>
        </w:rPr>
        <w:t xml:space="preserve">ensures we continue to deliver meaningful </w:t>
      </w:r>
      <w:r w:rsidR="002F5BDB" w:rsidRPr="00F95A86">
        <w:rPr>
          <w:rFonts w:ascii="Arial Narrow" w:eastAsia="Times New Roman" w:hAnsi="Arial Narrow"/>
          <w:color w:val="000000" w:themeColor="text1"/>
          <w:sz w:val="24"/>
          <w:szCs w:val="24"/>
        </w:rPr>
        <w:t>results</w:t>
      </w:r>
      <w:r w:rsidRPr="00F95A86">
        <w:rPr>
          <w:rFonts w:ascii="Arial Narrow" w:eastAsia="Times New Roman" w:hAnsi="Arial Narrow"/>
          <w:color w:val="000000" w:themeColor="text1"/>
          <w:sz w:val="24"/>
          <w:szCs w:val="24"/>
        </w:rPr>
        <w:t>.”</w:t>
      </w:r>
    </w:p>
    <w:p w14:paraId="6CC7530A" w14:textId="77777777" w:rsidR="004A169F" w:rsidRPr="00F95A86" w:rsidRDefault="004A169F" w:rsidP="004A169F">
      <w:pPr>
        <w:shd w:val="clear" w:color="auto" w:fill="FFFFFF"/>
        <w:spacing w:after="0" w:line="240" w:lineRule="auto"/>
        <w:rPr>
          <w:rFonts w:ascii="Arial Narrow" w:eastAsia="Times New Roman" w:hAnsi="Arial Narrow"/>
          <w:color w:val="000000" w:themeColor="text1"/>
          <w:sz w:val="24"/>
          <w:szCs w:val="24"/>
        </w:rPr>
      </w:pPr>
    </w:p>
    <w:p w14:paraId="1C4EA2F3" w14:textId="77777777" w:rsidR="004A169F" w:rsidRPr="00F95A86" w:rsidRDefault="004A169F" w:rsidP="004A169F">
      <w:pPr>
        <w:shd w:val="clear" w:color="auto" w:fill="FFFFFF"/>
        <w:spacing w:after="0" w:line="240" w:lineRule="auto"/>
        <w:rPr>
          <w:rFonts w:ascii="Arial Narrow" w:hAnsi="Arial Narrow"/>
          <w:sz w:val="24"/>
          <w:szCs w:val="24"/>
        </w:rPr>
      </w:pPr>
      <w:r w:rsidRPr="00F95A86">
        <w:rPr>
          <w:rFonts w:ascii="Arial Narrow" w:hAnsi="Arial Narrow"/>
          <w:sz w:val="24"/>
          <w:szCs w:val="24"/>
        </w:rPr>
        <w:t>The 2025 Sustainability Report spotlights several industry firsts and milestone achievements, including:</w:t>
      </w:r>
    </w:p>
    <w:p w14:paraId="2E11C619" w14:textId="77777777" w:rsidR="004A169F" w:rsidRPr="00F95A86" w:rsidRDefault="004A169F" w:rsidP="004A169F">
      <w:pPr>
        <w:shd w:val="clear" w:color="auto" w:fill="FFFFFF"/>
        <w:spacing w:after="0" w:line="240" w:lineRule="auto"/>
        <w:rPr>
          <w:rFonts w:ascii="Arial Narrow" w:hAnsi="Arial Narrow"/>
          <w:sz w:val="24"/>
          <w:szCs w:val="24"/>
        </w:rPr>
      </w:pPr>
    </w:p>
    <w:p w14:paraId="0FCDF8BB" w14:textId="5EC74084" w:rsidR="004A169F" w:rsidRPr="00F95A86" w:rsidRDefault="004A169F" w:rsidP="004A169F">
      <w:pPr>
        <w:numPr>
          <w:ilvl w:val="0"/>
          <w:numId w:val="1"/>
        </w:numPr>
        <w:shd w:val="clear" w:color="auto" w:fill="FFFFFF"/>
        <w:spacing w:after="0" w:line="240" w:lineRule="auto"/>
        <w:rPr>
          <w:rFonts w:ascii="Arial Narrow" w:hAnsi="Arial Narrow"/>
          <w:sz w:val="24"/>
          <w:szCs w:val="24"/>
        </w:rPr>
      </w:pPr>
      <w:r w:rsidRPr="00F95A86">
        <w:rPr>
          <w:rFonts w:ascii="Arial Narrow" w:hAnsi="Arial Narrow"/>
          <w:sz w:val="24"/>
          <w:szCs w:val="24"/>
        </w:rPr>
        <w:t>Breakthrough product innovations, such as a negative Product Carbon Footprint</w:t>
      </w:r>
      <w:r w:rsidR="00FD74EB" w:rsidRPr="00F95A86">
        <w:rPr>
          <w:rFonts w:ascii="Arial Narrow" w:hAnsi="Arial Narrow"/>
          <w:sz w:val="24"/>
          <w:szCs w:val="24"/>
        </w:rPr>
        <w:t xml:space="preserve"> (PCF)</w:t>
      </w:r>
      <w:r w:rsidRPr="00F95A86">
        <w:rPr>
          <w:rFonts w:ascii="Arial Narrow" w:hAnsi="Arial Narrow"/>
          <w:sz w:val="24"/>
          <w:szCs w:val="24"/>
        </w:rPr>
        <w:t xml:space="preserve"> </w:t>
      </w:r>
      <w:proofErr w:type="spellStart"/>
      <w:r w:rsidRPr="00F95A86">
        <w:rPr>
          <w:rFonts w:ascii="Arial Narrow" w:hAnsi="Arial Narrow"/>
          <w:sz w:val="24"/>
          <w:szCs w:val="24"/>
        </w:rPr>
        <w:t>biorenewable</w:t>
      </w:r>
      <w:proofErr w:type="spellEnd"/>
      <w:r w:rsidRPr="00F95A86">
        <w:rPr>
          <w:rFonts w:ascii="Arial Narrow" w:hAnsi="Arial Narrow"/>
          <w:sz w:val="24"/>
          <w:szCs w:val="24"/>
        </w:rPr>
        <w:t xml:space="preserve"> black pigment</w:t>
      </w:r>
      <w:r w:rsidR="00790276" w:rsidRPr="00F95A86">
        <w:rPr>
          <w:rFonts w:ascii="Arial Narrow" w:hAnsi="Arial Narrow"/>
          <w:sz w:val="24"/>
          <w:szCs w:val="24"/>
        </w:rPr>
        <w:t xml:space="preserve"> </w:t>
      </w:r>
      <w:r w:rsidR="002F5DF4" w:rsidRPr="00F95A86">
        <w:rPr>
          <w:rFonts w:ascii="Arial Narrow" w:hAnsi="Arial Narrow"/>
          <w:sz w:val="24"/>
          <w:szCs w:val="24"/>
        </w:rPr>
        <w:t xml:space="preserve">and </w:t>
      </w:r>
      <w:r w:rsidRPr="00F95A86">
        <w:rPr>
          <w:rFonts w:ascii="Arial Narrow" w:hAnsi="Arial Narrow"/>
          <w:sz w:val="24"/>
          <w:szCs w:val="24"/>
        </w:rPr>
        <w:t>recycle-ready inks, coatings and adhesives</w:t>
      </w:r>
    </w:p>
    <w:p w14:paraId="6BCBD71A" w14:textId="77F1CD43" w:rsidR="004A169F" w:rsidRPr="00F95A86" w:rsidRDefault="004A169F" w:rsidP="004A169F">
      <w:pPr>
        <w:numPr>
          <w:ilvl w:val="0"/>
          <w:numId w:val="1"/>
        </w:numPr>
        <w:shd w:val="clear" w:color="auto" w:fill="FFFFFF"/>
        <w:spacing w:after="0" w:line="240" w:lineRule="auto"/>
        <w:rPr>
          <w:rFonts w:ascii="Arial Narrow" w:hAnsi="Arial Narrow"/>
          <w:sz w:val="24"/>
          <w:szCs w:val="24"/>
        </w:rPr>
      </w:pPr>
      <w:r w:rsidRPr="00F95A86">
        <w:rPr>
          <w:rFonts w:ascii="Arial Narrow" w:hAnsi="Arial Narrow"/>
          <w:sz w:val="24"/>
          <w:szCs w:val="24"/>
        </w:rPr>
        <w:t xml:space="preserve">Continued leadership in supplier sustainability, with strong performance and recognition through the </w:t>
      </w:r>
      <w:proofErr w:type="spellStart"/>
      <w:r w:rsidRPr="00F95A86">
        <w:rPr>
          <w:rFonts w:ascii="Arial Narrow" w:hAnsi="Arial Narrow"/>
          <w:sz w:val="24"/>
          <w:szCs w:val="24"/>
        </w:rPr>
        <w:t>EcoVadis</w:t>
      </w:r>
      <w:proofErr w:type="spellEnd"/>
      <w:r w:rsidRPr="00F95A86">
        <w:rPr>
          <w:rFonts w:ascii="Arial Narrow" w:hAnsi="Arial Narrow"/>
          <w:sz w:val="24"/>
          <w:szCs w:val="24"/>
        </w:rPr>
        <w:t xml:space="preserve"> scoring system, reflecting alignment across Sun Chemical’s global supply chain</w:t>
      </w:r>
    </w:p>
    <w:p w14:paraId="0607F0FE" w14:textId="16929BAC" w:rsidR="004A169F" w:rsidRPr="00F95A86" w:rsidRDefault="004A169F" w:rsidP="004A169F">
      <w:pPr>
        <w:numPr>
          <w:ilvl w:val="0"/>
          <w:numId w:val="1"/>
        </w:numPr>
        <w:shd w:val="clear" w:color="auto" w:fill="FFFFFF"/>
        <w:spacing w:after="0" w:line="240" w:lineRule="auto"/>
        <w:rPr>
          <w:rFonts w:ascii="Arial Narrow" w:hAnsi="Arial Narrow"/>
          <w:sz w:val="24"/>
          <w:szCs w:val="24"/>
        </w:rPr>
      </w:pPr>
      <w:r w:rsidRPr="00F95A86">
        <w:rPr>
          <w:rFonts w:ascii="Arial Narrow" w:hAnsi="Arial Narrow"/>
          <w:sz w:val="24"/>
          <w:szCs w:val="24"/>
        </w:rPr>
        <w:t>Expansion of circular partnerships, advancing closed-loop packaging solutions and collaboration with key value chain partners to accelerate the transition to a circular economy</w:t>
      </w:r>
    </w:p>
    <w:p w14:paraId="79B4ED01" w14:textId="48AE4EFD" w:rsidR="004A169F" w:rsidRPr="00F95A86" w:rsidRDefault="004A169F" w:rsidP="004A169F">
      <w:pPr>
        <w:numPr>
          <w:ilvl w:val="0"/>
          <w:numId w:val="1"/>
        </w:numPr>
        <w:shd w:val="clear" w:color="auto" w:fill="FFFFFF"/>
        <w:spacing w:after="0" w:line="240" w:lineRule="auto"/>
        <w:rPr>
          <w:rFonts w:ascii="Arial Narrow" w:hAnsi="Arial Narrow"/>
          <w:sz w:val="24"/>
          <w:szCs w:val="24"/>
        </w:rPr>
      </w:pPr>
      <w:r w:rsidRPr="00F95A86">
        <w:rPr>
          <w:rFonts w:ascii="Arial Narrow" w:hAnsi="Arial Narrow"/>
          <w:sz w:val="24"/>
          <w:szCs w:val="24"/>
        </w:rPr>
        <w:t>Reinforced executive commitment to transparency, emphasi</w:t>
      </w:r>
      <w:r w:rsidR="00F95A86" w:rsidRPr="00F95A86">
        <w:rPr>
          <w:rFonts w:ascii="Arial Narrow" w:hAnsi="Arial Narrow"/>
          <w:sz w:val="24"/>
          <w:szCs w:val="24"/>
        </w:rPr>
        <w:t>s</w:t>
      </w:r>
      <w:r w:rsidRPr="00F95A86">
        <w:rPr>
          <w:rFonts w:ascii="Arial Narrow" w:hAnsi="Arial Narrow"/>
          <w:sz w:val="24"/>
          <w:szCs w:val="24"/>
        </w:rPr>
        <w:t>ing data-driven reporting and measurable outcomes in sustainability performance.</w:t>
      </w:r>
      <w:r w:rsidR="003851C1" w:rsidRPr="00F95A86">
        <w:rPr>
          <w:rFonts w:ascii="Arial Narrow" w:hAnsi="Arial Narrow"/>
          <w:sz w:val="24"/>
          <w:szCs w:val="24"/>
        </w:rPr>
        <w:t xml:space="preserve">  </w:t>
      </w:r>
    </w:p>
    <w:p w14:paraId="67A58E8C" w14:textId="77777777" w:rsidR="004A169F" w:rsidRPr="00F95A86" w:rsidRDefault="004A169F" w:rsidP="00F0736E">
      <w:pPr>
        <w:shd w:val="clear" w:color="auto" w:fill="FFFFFF"/>
        <w:spacing w:after="0" w:line="240" w:lineRule="auto"/>
        <w:rPr>
          <w:rFonts w:ascii="Arial Narrow" w:hAnsi="Arial Narrow"/>
          <w:sz w:val="24"/>
          <w:szCs w:val="24"/>
        </w:rPr>
      </w:pPr>
    </w:p>
    <w:p w14:paraId="2C557A24" w14:textId="79E5F554" w:rsidR="00F0736E" w:rsidRPr="00F95A86" w:rsidRDefault="00F0736E" w:rsidP="00F0736E">
      <w:pPr>
        <w:shd w:val="clear" w:color="auto" w:fill="FFFFFF"/>
        <w:spacing w:after="0" w:line="240" w:lineRule="auto"/>
        <w:rPr>
          <w:rFonts w:ascii="Arial Narrow" w:hAnsi="Arial Narrow"/>
          <w:sz w:val="24"/>
          <w:szCs w:val="24"/>
        </w:rPr>
      </w:pPr>
      <w:r w:rsidRPr="00F95A86">
        <w:rPr>
          <w:rFonts w:ascii="Arial Narrow" w:hAnsi="Arial Narrow"/>
          <w:sz w:val="24"/>
          <w:szCs w:val="24"/>
        </w:rPr>
        <w:t xml:space="preserve">The report also highlights Sun Chemical’s operational efficiencies, including reductions in energy use, waste generation, and water consumption across its global manufacturing network, alongside continued </w:t>
      </w:r>
      <w:r w:rsidRPr="00F95A86">
        <w:rPr>
          <w:rFonts w:ascii="Arial Narrow" w:hAnsi="Arial Narrow"/>
          <w:sz w:val="24"/>
          <w:szCs w:val="24"/>
        </w:rPr>
        <w:lastRenderedPageBreak/>
        <w:t>investment in renewable energy projects and certification programs.</w:t>
      </w:r>
      <w:r w:rsidR="007C5C4B" w:rsidRPr="00F95A86">
        <w:rPr>
          <w:rFonts w:ascii="Arial Narrow" w:hAnsi="Arial Narrow"/>
          <w:sz w:val="24"/>
          <w:szCs w:val="24"/>
        </w:rPr>
        <w:t xml:space="preserve"> </w:t>
      </w:r>
      <w:r w:rsidR="002F5E87" w:rsidRPr="00F95A86">
        <w:rPr>
          <w:rFonts w:ascii="Arial Narrow" w:hAnsi="Arial Narrow"/>
          <w:sz w:val="24"/>
          <w:szCs w:val="24"/>
        </w:rPr>
        <w:t xml:space="preserve">Reducing the </w:t>
      </w:r>
      <w:r w:rsidR="007C5C4B" w:rsidRPr="00F95A86">
        <w:rPr>
          <w:rFonts w:ascii="Arial Narrow" w:hAnsi="Arial Narrow"/>
          <w:sz w:val="24"/>
          <w:szCs w:val="24"/>
        </w:rPr>
        <w:t xml:space="preserve">industry’s significant </w:t>
      </w:r>
      <w:r w:rsidR="00A25AB5" w:rsidRPr="00F95A86">
        <w:rPr>
          <w:rFonts w:ascii="Arial Narrow" w:hAnsi="Arial Narrow"/>
          <w:sz w:val="24"/>
          <w:szCs w:val="24"/>
        </w:rPr>
        <w:t>contribution of microplastics is another</w:t>
      </w:r>
      <w:r w:rsidR="00302966" w:rsidRPr="00F95A86">
        <w:rPr>
          <w:rFonts w:ascii="Arial Narrow" w:hAnsi="Arial Narrow"/>
          <w:sz w:val="24"/>
          <w:szCs w:val="24"/>
        </w:rPr>
        <w:t xml:space="preserve"> factor shaping</w:t>
      </w:r>
      <w:r w:rsidR="005F69F5" w:rsidRPr="00F95A86">
        <w:rPr>
          <w:rFonts w:ascii="Arial Narrow" w:hAnsi="Arial Narrow"/>
          <w:sz w:val="24"/>
          <w:szCs w:val="24"/>
        </w:rPr>
        <w:t xml:space="preserve"> ongoing</w:t>
      </w:r>
      <w:r w:rsidR="00302966" w:rsidRPr="00F95A86">
        <w:rPr>
          <w:rFonts w:ascii="Arial Narrow" w:hAnsi="Arial Narrow"/>
          <w:sz w:val="24"/>
          <w:szCs w:val="24"/>
        </w:rPr>
        <w:t xml:space="preserve"> sustainability priorit</w:t>
      </w:r>
      <w:r w:rsidR="005F69F5" w:rsidRPr="00F95A86">
        <w:rPr>
          <w:rFonts w:ascii="Arial Narrow" w:hAnsi="Arial Narrow"/>
          <w:sz w:val="24"/>
          <w:szCs w:val="24"/>
        </w:rPr>
        <w:t>ies.</w:t>
      </w:r>
    </w:p>
    <w:p w14:paraId="7B454ADA" w14:textId="77777777" w:rsidR="00F0736E" w:rsidRPr="00F95A86" w:rsidRDefault="00F0736E" w:rsidP="00F0736E">
      <w:pPr>
        <w:shd w:val="clear" w:color="auto" w:fill="FFFFFF"/>
        <w:spacing w:after="0" w:line="240" w:lineRule="auto"/>
        <w:rPr>
          <w:rFonts w:ascii="Arial Narrow" w:hAnsi="Arial Narrow"/>
          <w:sz w:val="24"/>
          <w:szCs w:val="24"/>
        </w:rPr>
      </w:pPr>
    </w:p>
    <w:p w14:paraId="2CF52A10" w14:textId="1E2154C8" w:rsidR="004A169F" w:rsidRPr="00F95A86" w:rsidRDefault="004A169F" w:rsidP="004A169F">
      <w:pPr>
        <w:shd w:val="clear" w:color="auto" w:fill="FFFFFF"/>
        <w:spacing w:after="0" w:line="240" w:lineRule="auto"/>
        <w:rPr>
          <w:rFonts w:ascii="Arial Narrow" w:hAnsi="Arial Narrow"/>
          <w:i/>
          <w:iCs/>
          <w:color w:val="EE0000"/>
          <w:sz w:val="24"/>
          <w:szCs w:val="24"/>
        </w:rPr>
      </w:pPr>
      <w:r w:rsidRPr="00F95A86">
        <w:rPr>
          <w:rFonts w:ascii="Arial Narrow" w:hAnsi="Arial Narrow"/>
          <w:sz w:val="24"/>
          <w:szCs w:val="24"/>
        </w:rPr>
        <w:t xml:space="preserve">“Our progress reflects a company-wide effort to </w:t>
      </w:r>
      <w:r w:rsidR="005649E8" w:rsidRPr="00F95A86">
        <w:rPr>
          <w:rFonts w:ascii="Arial Narrow" w:hAnsi="Arial Narrow"/>
          <w:sz w:val="24"/>
          <w:szCs w:val="24"/>
        </w:rPr>
        <w:t>innovate</w:t>
      </w:r>
      <w:r w:rsidRPr="00F95A86">
        <w:rPr>
          <w:rFonts w:ascii="Arial Narrow" w:hAnsi="Arial Narrow"/>
          <w:sz w:val="24"/>
          <w:szCs w:val="24"/>
        </w:rPr>
        <w:t xml:space="preserve"> how we formulate, produce and deliver our products,” said Daniel Grell, Vice President, </w:t>
      </w:r>
      <w:r w:rsidR="00327BAA" w:rsidRPr="00F95A86">
        <w:rPr>
          <w:rFonts w:ascii="Arial Narrow" w:hAnsi="Arial Narrow"/>
          <w:sz w:val="24"/>
          <w:szCs w:val="24"/>
        </w:rPr>
        <w:t>Environmental, Health and Safety</w:t>
      </w:r>
      <w:r w:rsidRPr="00F95A86">
        <w:rPr>
          <w:rFonts w:ascii="Arial Narrow" w:hAnsi="Arial Narrow"/>
          <w:sz w:val="24"/>
          <w:szCs w:val="24"/>
        </w:rPr>
        <w:t>, Sun Chemical. “Through collaboration and innovation, we’re building the foundation for a circular, low-carbon future that benefits both our customers and the planet.”</w:t>
      </w:r>
      <w:r w:rsidR="003851C1" w:rsidRPr="00F95A86">
        <w:rPr>
          <w:rFonts w:ascii="Arial Narrow" w:hAnsi="Arial Narrow"/>
          <w:sz w:val="24"/>
          <w:szCs w:val="24"/>
        </w:rPr>
        <w:t xml:space="preserve"> </w:t>
      </w:r>
    </w:p>
    <w:p w14:paraId="4F3FDD0A" w14:textId="77777777" w:rsidR="004A169F" w:rsidRPr="00F95A86" w:rsidRDefault="004A169F" w:rsidP="004A169F">
      <w:pPr>
        <w:shd w:val="clear" w:color="auto" w:fill="FFFFFF"/>
        <w:spacing w:after="0" w:line="240" w:lineRule="auto"/>
        <w:rPr>
          <w:rFonts w:ascii="Arial Narrow" w:hAnsi="Arial Narrow"/>
          <w:sz w:val="24"/>
          <w:szCs w:val="24"/>
        </w:rPr>
      </w:pPr>
    </w:p>
    <w:p w14:paraId="538FCC1A" w14:textId="7C64C4BA" w:rsidR="004A169F" w:rsidRDefault="004A169F" w:rsidP="004A169F">
      <w:pPr>
        <w:shd w:val="clear" w:color="auto" w:fill="FFFFFF"/>
        <w:spacing w:after="0" w:line="240" w:lineRule="auto"/>
        <w:rPr>
          <w:rFonts w:ascii="Arial Narrow" w:hAnsi="Arial Narrow"/>
          <w:sz w:val="24"/>
          <w:szCs w:val="24"/>
        </w:rPr>
      </w:pPr>
      <w:r w:rsidRPr="00F95A86">
        <w:rPr>
          <w:rFonts w:ascii="Arial Narrow" w:hAnsi="Arial Narrow"/>
          <w:sz w:val="24"/>
          <w:szCs w:val="24"/>
        </w:rPr>
        <w:t xml:space="preserve">To download Sun Chemical’s 2025 Sustainability Report, visit </w:t>
      </w:r>
      <w:hyperlink r:id="rId10" w:history="1">
        <w:r w:rsidRPr="00F95A86">
          <w:rPr>
            <w:rStyle w:val="Hyperlink"/>
            <w:rFonts w:ascii="Arial Narrow" w:hAnsi="Arial Narrow"/>
            <w:sz w:val="24"/>
            <w:szCs w:val="24"/>
          </w:rPr>
          <w:t>www.sunchemical.com/sustainability</w:t>
        </w:r>
      </w:hyperlink>
      <w:r w:rsidRPr="00F95A86">
        <w:rPr>
          <w:rFonts w:ascii="Arial Narrow" w:hAnsi="Arial Narrow"/>
          <w:sz w:val="24"/>
          <w:szCs w:val="24"/>
        </w:rPr>
        <w:t>.</w:t>
      </w:r>
    </w:p>
    <w:p w14:paraId="55D3DA04" w14:textId="77777777" w:rsidR="00F95A86" w:rsidRDefault="00F95A86" w:rsidP="004A169F">
      <w:pPr>
        <w:shd w:val="clear" w:color="auto" w:fill="FFFFFF"/>
        <w:spacing w:after="0" w:line="240" w:lineRule="auto"/>
        <w:rPr>
          <w:rFonts w:ascii="Arial Narrow" w:hAnsi="Arial Narrow"/>
          <w:sz w:val="24"/>
          <w:szCs w:val="24"/>
        </w:rPr>
      </w:pPr>
    </w:p>
    <w:p w14:paraId="07107C6E" w14:textId="77777777" w:rsidR="00F95A86" w:rsidRDefault="00F95A86" w:rsidP="00F95A86">
      <w:pPr>
        <w:spacing w:after="0" w:line="240" w:lineRule="auto"/>
        <w:jc w:val="center"/>
        <w:textAlignment w:val="baseline"/>
        <w:rPr>
          <w:rFonts w:ascii="Arial Narrow" w:eastAsia="Times New Roman" w:hAnsi="Arial Narrow" w:cs="Segoe UI"/>
          <w:b/>
          <w:bCs/>
          <w:sz w:val="24"/>
          <w:szCs w:val="24"/>
          <w:lang w:eastAsia="en-GB"/>
        </w:rPr>
      </w:pPr>
    </w:p>
    <w:p w14:paraId="6F96BF9A" w14:textId="1CBFD9BA" w:rsidR="00F95A86" w:rsidRPr="00F95A86" w:rsidRDefault="00F95A86" w:rsidP="00F95A86">
      <w:pPr>
        <w:spacing w:after="0" w:line="240" w:lineRule="auto"/>
        <w:jc w:val="center"/>
        <w:textAlignment w:val="baseline"/>
        <w:rPr>
          <w:rFonts w:ascii="Arial Narrow" w:eastAsiaTheme="majorEastAsia" w:hAnsi="Arial Narrow" w:cs="Segoe UI"/>
          <w:b/>
          <w:bCs/>
          <w:sz w:val="24"/>
          <w:szCs w:val="24"/>
          <w:lang w:eastAsia="en-GB"/>
        </w:rPr>
      </w:pPr>
      <w:r w:rsidRPr="00F95A86">
        <w:rPr>
          <w:rFonts w:ascii="Arial Narrow" w:eastAsia="Times New Roman" w:hAnsi="Arial Narrow" w:cs="Segoe UI"/>
          <w:b/>
          <w:bCs/>
          <w:sz w:val="24"/>
          <w:szCs w:val="24"/>
          <w:lang w:eastAsia="en-GB"/>
        </w:rPr>
        <w:t>ENDS</w:t>
      </w:r>
    </w:p>
    <w:p w14:paraId="636B50D7" w14:textId="77777777" w:rsidR="00F95A86" w:rsidRPr="00F95A86" w:rsidRDefault="00F95A86" w:rsidP="004A169F">
      <w:pPr>
        <w:shd w:val="clear" w:color="auto" w:fill="FFFFFF"/>
        <w:spacing w:after="0" w:line="240" w:lineRule="auto"/>
        <w:rPr>
          <w:rFonts w:ascii="Arial Narrow" w:hAnsi="Arial Narrow"/>
          <w:sz w:val="24"/>
          <w:szCs w:val="24"/>
        </w:rPr>
      </w:pPr>
    </w:p>
    <w:p w14:paraId="2C72EBD0" w14:textId="77777777" w:rsidR="004A169F" w:rsidRPr="00F95A86" w:rsidRDefault="004A169F" w:rsidP="004A169F">
      <w:pPr>
        <w:shd w:val="clear" w:color="auto" w:fill="FFFFFF"/>
        <w:spacing w:after="0" w:line="240" w:lineRule="auto"/>
        <w:rPr>
          <w:rFonts w:ascii="Arial Narrow" w:hAnsi="Arial Narrow"/>
          <w:color w:val="000000" w:themeColor="text1"/>
          <w:sz w:val="24"/>
          <w:szCs w:val="24"/>
        </w:rPr>
      </w:pPr>
    </w:p>
    <w:p w14:paraId="53F5468F" w14:textId="77777777" w:rsidR="00690160" w:rsidRPr="00F95A86" w:rsidRDefault="00690160" w:rsidP="00690160">
      <w:pPr>
        <w:pStyle w:val="NoSpacing"/>
        <w:rPr>
          <w:rFonts w:ascii="Arial Narrow" w:eastAsia="Times New Roman" w:hAnsi="Arial Narrow"/>
          <w:b/>
          <w:sz w:val="24"/>
          <w:szCs w:val="24"/>
          <w:lang w:val="en-GB"/>
        </w:rPr>
      </w:pPr>
      <w:r w:rsidRPr="00F95A86">
        <w:rPr>
          <w:rFonts w:ascii="Arial Narrow" w:eastAsia="Times New Roman" w:hAnsi="Arial Narrow"/>
          <w:b/>
          <w:sz w:val="24"/>
          <w:szCs w:val="24"/>
          <w:lang w:val="en-GB"/>
        </w:rPr>
        <w:t>About Sun Chemical</w:t>
      </w:r>
    </w:p>
    <w:p w14:paraId="03A0CDC5" w14:textId="77777777" w:rsidR="00690160" w:rsidRPr="00F95A86" w:rsidRDefault="00690160" w:rsidP="00690160">
      <w:pPr>
        <w:pStyle w:val="NoSpacing"/>
        <w:rPr>
          <w:rFonts w:ascii="Arial Narrow" w:hAnsi="Arial Narrow"/>
          <w:sz w:val="24"/>
          <w:szCs w:val="24"/>
          <w:lang w:val="en-GB"/>
        </w:rPr>
      </w:pPr>
      <w:r w:rsidRPr="00F95A86">
        <w:rPr>
          <w:rFonts w:ascii="Arial Narrow" w:hAnsi="Arial Narrow"/>
          <w:sz w:val="24"/>
          <w:szCs w:val="24"/>
          <w:lang w:val="en-GB"/>
        </w:rPr>
        <w:t xml:space="preserve">Sun Chemical, a member of the DIC Group, is a leading producer of packaging and graphic solutions, </w:t>
      </w:r>
      <w:proofErr w:type="spellStart"/>
      <w:r w:rsidRPr="00F95A86">
        <w:rPr>
          <w:rFonts w:ascii="Arial Narrow" w:hAnsi="Arial Narrow"/>
          <w:sz w:val="24"/>
          <w:szCs w:val="24"/>
          <w:lang w:val="en-GB"/>
        </w:rPr>
        <w:t>color</w:t>
      </w:r>
      <w:proofErr w:type="spellEnd"/>
      <w:r w:rsidRPr="00F95A86">
        <w:rPr>
          <w:rFonts w:ascii="Arial Narrow" w:hAnsi="Arial Narrow"/>
          <w:sz w:val="24"/>
          <w:szCs w:val="24"/>
          <w:lang w:val="en-GB"/>
        </w:rPr>
        <w:t xml:space="preserve"> and display technologies, functional products, electronic materials, and products for the automotive and healthcare industries.</w:t>
      </w:r>
      <w:r w:rsidRPr="00F95A86">
        <w:rPr>
          <w:rFonts w:ascii="Arial" w:hAnsi="Arial" w:cs="Arial"/>
          <w:sz w:val="24"/>
          <w:szCs w:val="24"/>
          <w:lang w:val="en-GB"/>
        </w:rPr>
        <w:t> </w:t>
      </w:r>
      <w:r w:rsidRPr="00F95A86">
        <w:rPr>
          <w:rFonts w:ascii="Arial Narrow" w:hAnsi="Arial Narrow"/>
          <w:sz w:val="24"/>
          <w:szCs w:val="24"/>
          <w:lang w:val="en-GB"/>
        </w:rPr>
        <w:t>Together with DIC, Sun Chemical is continuously working to promote and develop sustainable solutions to exceed customer expectations and better the world around us. With combined annual sales of more than $7 billion and 21,000+ employees worldwide, the DIC Group companies support a diverse collection of global customers.</w:t>
      </w:r>
    </w:p>
    <w:p w14:paraId="4B02AEAC" w14:textId="77777777" w:rsidR="00690160" w:rsidRPr="00F95A86" w:rsidRDefault="00690160" w:rsidP="00690160">
      <w:pPr>
        <w:pStyle w:val="NoSpacing"/>
        <w:rPr>
          <w:rFonts w:ascii="Arial Narrow" w:hAnsi="Arial Narrow"/>
          <w:sz w:val="24"/>
          <w:szCs w:val="24"/>
          <w:lang w:val="en-GB"/>
        </w:rPr>
      </w:pPr>
    </w:p>
    <w:p w14:paraId="40F3C77D" w14:textId="77777777" w:rsidR="00690160" w:rsidRPr="00F95A86" w:rsidRDefault="00690160" w:rsidP="00690160">
      <w:pPr>
        <w:pStyle w:val="NoSpacing"/>
        <w:rPr>
          <w:rFonts w:ascii="Arial Narrow" w:hAnsi="Arial Narrow"/>
          <w:sz w:val="24"/>
          <w:szCs w:val="24"/>
          <w:lang w:val="en-GB"/>
        </w:rPr>
      </w:pPr>
      <w:r w:rsidRPr="00F95A86">
        <w:rPr>
          <w:rFonts w:ascii="Arial Narrow" w:hAnsi="Arial Narrow"/>
          <w:sz w:val="24"/>
          <w:szCs w:val="24"/>
          <w:lang w:val="en-GB"/>
        </w:rPr>
        <w:t xml:space="preserve">Sun Chemical Corporation is a subsidiary of Sun Chemical Group </w:t>
      </w:r>
      <w:proofErr w:type="spellStart"/>
      <w:r w:rsidRPr="00F95A86">
        <w:rPr>
          <w:rFonts w:ascii="Arial Narrow" w:hAnsi="Arial Narrow"/>
          <w:sz w:val="24"/>
          <w:szCs w:val="24"/>
          <w:lang w:val="en-GB"/>
        </w:rPr>
        <w:t>Coöperatief</w:t>
      </w:r>
      <w:proofErr w:type="spellEnd"/>
      <w:r w:rsidRPr="00F95A86">
        <w:rPr>
          <w:rFonts w:ascii="Arial Narrow" w:hAnsi="Arial Narrow"/>
          <w:sz w:val="24"/>
          <w:szCs w:val="24"/>
          <w:lang w:val="en-GB"/>
        </w:rPr>
        <w:t xml:space="preserve"> U.A., the Netherlands, and is headquartered in Parsippany, New Jersey, U.S.A. For more information, please visit our website at </w:t>
      </w:r>
      <w:hyperlink r:id="rId11" w:history="1">
        <w:r w:rsidRPr="00F95A86">
          <w:rPr>
            <w:rStyle w:val="Hyperlink"/>
            <w:rFonts w:ascii="Arial Narrow" w:hAnsi="Arial Narrow"/>
            <w:sz w:val="24"/>
            <w:szCs w:val="24"/>
            <w:lang w:val="en-GB"/>
          </w:rPr>
          <w:t>www.sunchemical.com</w:t>
        </w:r>
      </w:hyperlink>
      <w:r w:rsidRPr="00F95A86">
        <w:rPr>
          <w:rFonts w:ascii="Arial Narrow" w:hAnsi="Arial Narrow"/>
          <w:sz w:val="24"/>
          <w:szCs w:val="24"/>
          <w:lang w:val="en-GB"/>
        </w:rPr>
        <w:t> or connect with us on </w:t>
      </w:r>
      <w:hyperlink r:id="rId12" w:history="1">
        <w:r w:rsidRPr="00F95A86">
          <w:rPr>
            <w:rStyle w:val="Hyperlink"/>
            <w:rFonts w:ascii="Arial Narrow" w:hAnsi="Arial Narrow"/>
            <w:sz w:val="24"/>
            <w:szCs w:val="24"/>
            <w:lang w:val="en-GB"/>
          </w:rPr>
          <w:t>LinkedIn </w:t>
        </w:r>
      </w:hyperlink>
      <w:r w:rsidRPr="00F95A86">
        <w:rPr>
          <w:rFonts w:ascii="Arial Narrow" w:hAnsi="Arial Narrow"/>
          <w:sz w:val="24"/>
          <w:szCs w:val="24"/>
          <w:lang w:val="en-GB"/>
        </w:rPr>
        <w:t>or </w:t>
      </w:r>
      <w:hyperlink r:id="rId13" w:history="1">
        <w:r w:rsidRPr="00F95A86">
          <w:rPr>
            <w:rStyle w:val="Hyperlink"/>
            <w:rFonts w:ascii="Arial Narrow" w:hAnsi="Arial Narrow"/>
            <w:sz w:val="24"/>
            <w:szCs w:val="24"/>
            <w:lang w:val="en-GB"/>
          </w:rPr>
          <w:t>Instagram</w:t>
        </w:r>
      </w:hyperlink>
      <w:r w:rsidRPr="00F95A86">
        <w:rPr>
          <w:rFonts w:ascii="Arial Narrow" w:hAnsi="Arial Narrow"/>
          <w:sz w:val="24"/>
          <w:szCs w:val="24"/>
          <w:lang w:val="en-GB"/>
        </w:rPr>
        <w:t>.</w:t>
      </w:r>
    </w:p>
    <w:p w14:paraId="5023F360" w14:textId="77777777" w:rsidR="004A169F" w:rsidRPr="00F95A86" w:rsidRDefault="004A169F" w:rsidP="004A169F"/>
    <w:p w14:paraId="1559374B" w14:textId="77777777" w:rsidR="00E33350" w:rsidRDefault="00E33350"/>
    <w:sectPr w:rsidR="00E333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6415D"/>
    <w:multiLevelType w:val="multilevel"/>
    <w:tmpl w:val="86E8F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6952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69F"/>
    <w:rsid w:val="00004FD2"/>
    <w:rsid w:val="00022234"/>
    <w:rsid w:val="000E4C3F"/>
    <w:rsid w:val="000F7471"/>
    <w:rsid w:val="00101AEF"/>
    <w:rsid w:val="00143E0A"/>
    <w:rsid w:val="001A5763"/>
    <w:rsid w:val="001B5C48"/>
    <w:rsid w:val="00254C6F"/>
    <w:rsid w:val="00290425"/>
    <w:rsid w:val="002B4107"/>
    <w:rsid w:val="002F5BDB"/>
    <w:rsid w:val="002F5DF4"/>
    <w:rsid w:val="002F5E87"/>
    <w:rsid w:val="002F778B"/>
    <w:rsid w:val="00302966"/>
    <w:rsid w:val="003041F5"/>
    <w:rsid w:val="00311696"/>
    <w:rsid w:val="00320793"/>
    <w:rsid w:val="00327BAA"/>
    <w:rsid w:val="003851C1"/>
    <w:rsid w:val="00436B62"/>
    <w:rsid w:val="00461FE6"/>
    <w:rsid w:val="004A169F"/>
    <w:rsid w:val="004A53D2"/>
    <w:rsid w:val="00526841"/>
    <w:rsid w:val="005649E8"/>
    <w:rsid w:val="005805CA"/>
    <w:rsid w:val="005F69F5"/>
    <w:rsid w:val="00610BE7"/>
    <w:rsid w:val="00614A66"/>
    <w:rsid w:val="00644CC6"/>
    <w:rsid w:val="00690160"/>
    <w:rsid w:val="006A1C21"/>
    <w:rsid w:val="006F2C17"/>
    <w:rsid w:val="00716761"/>
    <w:rsid w:val="007811B7"/>
    <w:rsid w:val="00790276"/>
    <w:rsid w:val="007A645C"/>
    <w:rsid w:val="007C5C4B"/>
    <w:rsid w:val="007E14EB"/>
    <w:rsid w:val="009666E8"/>
    <w:rsid w:val="009C4B7C"/>
    <w:rsid w:val="00A25AB5"/>
    <w:rsid w:val="00A27795"/>
    <w:rsid w:val="00AE74E2"/>
    <w:rsid w:val="00B966BF"/>
    <w:rsid w:val="00BA29B1"/>
    <w:rsid w:val="00BE1C6C"/>
    <w:rsid w:val="00C34F8E"/>
    <w:rsid w:val="00D428FB"/>
    <w:rsid w:val="00D50300"/>
    <w:rsid w:val="00D73341"/>
    <w:rsid w:val="00DA4577"/>
    <w:rsid w:val="00E33350"/>
    <w:rsid w:val="00E4582B"/>
    <w:rsid w:val="00F0736E"/>
    <w:rsid w:val="00F76835"/>
    <w:rsid w:val="00F90121"/>
    <w:rsid w:val="00F95A86"/>
    <w:rsid w:val="00FA161B"/>
    <w:rsid w:val="00FD74EB"/>
    <w:rsid w:val="00FE3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33A9A"/>
  <w15:chartTrackingRefBased/>
  <w15:docId w15:val="{E4F124BD-329D-3E4F-B794-50B0D254E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69F"/>
    <w:pPr>
      <w:spacing w:line="259" w:lineRule="auto"/>
    </w:pPr>
    <w:rPr>
      <w:rFonts w:ascii="Arial" w:hAnsi="Arial" w:cs="Arial"/>
      <w:kern w:val="0"/>
      <w:sz w:val="22"/>
      <w:szCs w:val="22"/>
      <w:lang w:val="en-GB"/>
      <w14:ligatures w14:val="none"/>
    </w:rPr>
  </w:style>
  <w:style w:type="paragraph" w:styleId="Heading1">
    <w:name w:val="heading 1"/>
    <w:basedOn w:val="Normal"/>
    <w:next w:val="Normal"/>
    <w:link w:val="Heading1Char"/>
    <w:uiPriority w:val="9"/>
    <w:qFormat/>
    <w:rsid w:val="004A16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16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16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16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16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16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16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16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16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16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16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16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16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16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16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16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16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169F"/>
    <w:rPr>
      <w:rFonts w:eastAsiaTheme="majorEastAsia" w:cstheme="majorBidi"/>
      <w:color w:val="272727" w:themeColor="text1" w:themeTint="D8"/>
    </w:rPr>
  </w:style>
  <w:style w:type="paragraph" w:styleId="Title">
    <w:name w:val="Title"/>
    <w:basedOn w:val="Normal"/>
    <w:next w:val="Normal"/>
    <w:link w:val="TitleChar"/>
    <w:uiPriority w:val="10"/>
    <w:qFormat/>
    <w:rsid w:val="004A16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16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16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16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169F"/>
    <w:pPr>
      <w:spacing w:before="160"/>
      <w:jc w:val="center"/>
    </w:pPr>
    <w:rPr>
      <w:i/>
      <w:iCs/>
      <w:color w:val="404040" w:themeColor="text1" w:themeTint="BF"/>
    </w:rPr>
  </w:style>
  <w:style w:type="character" w:customStyle="1" w:styleId="QuoteChar">
    <w:name w:val="Quote Char"/>
    <w:basedOn w:val="DefaultParagraphFont"/>
    <w:link w:val="Quote"/>
    <w:uiPriority w:val="29"/>
    <w:rsid w:val="004A169F"/>
    <w:rPr>
      <w:i/>
      <w:iCs/>
      <w:color w:val="404040" w:themeColor="text1" w:themeTint="BF"/>
    </w:rPr>
  </w:style>
  <w:style w:type="paragraph" w:styleId="ListParagraph">
    <w:name w:val="List Paragraph"/>
    <w:basedOn w:val="Normal"/>
    <w:uiPriority w:val="34"/>
    <w:qFormat/>
    <w:rsid w:val="004A169F"/>
    <w:pPr>
      <w:ind w:left="720"/>
      <w:contextualSpacing/>
    </w:pPr>
  </w:style>
  <w:style w:type="character" w:styleId="IntenseEmphasis">
    <w:name w:val="Intense Emphasis"/>
    <w:basedOn w:val="DefaultParagraphFont"/>
    <w:uiPriority w:val="21"/>
    <w:qFormat/>
    <w:rsid w:val="004A169F"/>
    <w:rPr>
      <w:i/>
      <w:iCs/>
      <w:color w:val="0F4761" w:themeColor="accent1" w:themeShade="BF"/>
    </w:rPr>
  </w:style>
  <w:style w:type="paragraph" w:styleId="IntenseQuote">
    <w:name w:val="Intense Quote"/>
    <w:basedOn w:val="Normal"/>
    <w:next w:val="Normal"/>
    <w:link w:val="IntenseQuoteChar"/>
    <w:uiPriority w:val="30"/>
    <w:qFormat/>
    <w:rsid w:val="004A16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169F"/>
    <w:rPr>
      <w:i/>
      <w:iCs/>
      <w:color w:val="0F4761" w:themeColor="accent1" w:themeShade="BF"/>
    </w:rPr>
  </w:style>
  <w:style w:type="character" w:styleId="IntenseReference">
    <w:name w:val="Intense Reference"/>
    <w:basedOn w:val="DefaultParagraphFont"/>
    <w:uiPriority w:val="32"/>
    <w:qFormat/>
    <w:rsid w:val="004A169F"/>
    <w:rPr>
      <w:b/>
      <w:bCs/>
      <w:smallCaps/>
      <w:color w:val="0F4761" w:themeColor="accent1" w:themeShade="BF"/>
      <w:spacing w:val="5"/>
    </w:rPr>
  </w:style>
  <w:style w:type="paragraph" w:styleId="NormalWeb">
    <w:name w:val="Normal (Web)"/>
    <w:basedOn w:val="Normal"/>
    <w:uiPriority w:val="99"/>
    <w:unhideWhenUsed/>
    <w:rsid w:val="004A169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A169F"/>
    <w:rPr>
      <w:color w:val="0000FF"/>
      <w:u w:val="single"/>
    </w:rPr>
  </w:style>
  <w:style w:type="paragraph" w:styleId="NoSpacing">
    <w:name w:val="No Spacing"/>
    <w:uiPriority w:val="1"/>
    <w:qFormat/>
    <w:rsid w:val="004A169F"/>
    <w:pPr>
      <w:spacing w:after="0" w:line="240" w:lineRule="auto"/>
    </w:pPr>
    <w:rPr>
      <w:kern w:val="0"/>
      <w:sz w:val="22"/>
      <w:szCs w:val="22"/>
      <w14:ligatures w14:val="none"/>
    </w:rPr>
  </w:style>
  <w:style w:type="character" w:styleId="UnresolvedMention">
    <w:name w:val="Unresolved Mention"/>
    <w:basedOn w:val="DefaultParagraphFont"/>
    <w:uiPriority w:val="99"/>
    <w:semiHidden/>
    <w:unhideWhenUsed/>
    <w:rsid w:val="004A169F"/>
    <w:rPr>
      <w:color w:val="605E5C"/>
      <w:shd w:val="clear" w:color="auto" w:fill="E1DFDD"/>
    </w:rPr>
  </w:style>
  <w:style w:type="character" w:styleId="FollowedHyperlink">
    <w:name w:val="FollowedHyperlink"/>
    <w:basedOn w:val="DefaultParagraphFont"/>
    <w:uiPriority w:val="99"/>
    <w:semiHidden/>
    <w:unhideWhenUsed/>
    <w:rsid w:val="00AE74E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rabbani@adcomms.co.uk" TargetMode="External"/><Relationship Id="rId13" Type="http://schemas.openxmlformats.org/officeDocument/2006/relationships/hyperlink" Target="https://www.instagram.com/lifeatsunchemical/" TargetMode="Externa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begona.louro@sunchemical.com" TargetMode="External"/><Relationship Id="rId12" Type="http://schemas.openxmlformats.org/officeDocument/2006/relationships/hyperlink" Target="https://www.linkedin.com/company/sun-chemical/"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sunchemical.com/"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pgo.sunchemical.com/l/62722/2025-11-21/3w4dkw2" TargetMode="External"/><Relationship Id="rId4" Type="http://schemas.openxmlformats.org/officeDocument/2006/relationships/webSettings" Target="webSettings.xml"/><Relationship Id="rId9" Type="http://schemas.openxmlformats.org/officeDocument/2006/relationships/hyperlink" Target="https://pgo.sunchemical.com/l/62722/2025-11-21/3w4dkw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B0E7786603EE4690B82E94AAA720D7" ma:contentTypeVersion="12" ma:contentTypeDescription="Create a new document." ma:contentTypeScope="" ma:versionID="bed0fe935460eddf57ad0fe70f6b7d30">
  <xsd:schema xmlns:xsd="http://www.w3.org/2001/XMLSchema" xmlns:xs="http://www.w3.org/2001/XMLSchema" xmlns:p="http://schemas.microsoft.com/office/2006/metadata/properties" xmlns:ns2="a98dfe8d-d1b4-4466-85b7-3cfef4bb0f0e" xmlns:ns3="a9d656df-bdb6-49eb-b737-341170c2f580" targetNamespace="http://schemas.microsoft.com/office/2006/metadata/properties" ma:root="true" ma:fieldsID="c71505784b6bd0317a3ce276fa79cd2f" ns2:_="" ns3:_="">
    <xsd:import namespace="a98dfe8d-d1b4-4466-85b7-3cfef4bb0f0e"/>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8dfe8d-d1b4-4466-85b7-3cfef4bb0f0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43f33e1-ff9b-4f9b-aa22-d193a13142a5}"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a98dfe8d-d1b4-4466-85b7-3cfef4bb0f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BBFEF98-404F-4E95-8093-365F9F9F8A95}"/>
</file>

<file path=customXml/itemProps2.xml><?xml version="1.0" encoding="utf-8"?>
<ds:datastoreItem xmlns:ds="http://schemas.openxmlformats.org/officeDocument/2006/customXml" ds:itemID="{D278A4EF-A923-4C96-8A8F-AC626F1087EA}"/>
</file>

<file path=customXml/itemProps3.xml><?xml version="1.0" encoding="utf-8"?>
<ds:datastoreItem xmlns:ds="http://schemas.openxmlformats.org/officeDocument/2006/customXml" ds:itemID="{FA988563-C373-441E-B102-47CB101D49E6}"/>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3657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Minudri</dc:creator>
  <cp:keywords/>
  <dc:description/>
  <cp:lastModifiedBy>Rayyan Rabbani</cp:lastModifiedBy>
  <cp:revision>2</cp:revision>
  <dcterms:created xsi:type="dcterms:W3CDTF">2025-12-10T17:33:00Z</dcterms:created>
  <dcterms:modified xsi:type="dcterms:W3CDTF">2025-12-10T17:33:00Z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0640a16e-1194-4b5b-8853-1ff28be4a4e5</vt:lpwstr>
  </property>
  <property fmtid="{D5CDD505-2E9C-101B-9397-08002B2CF9AE}" pid="3" name="ContentTypeId">
    <vt:lpwstr>0x01010008B0E7786603EE4690B82E94AAA720D7</vt:lpwstr>
  </property>
</Properties>
</file>