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EC2" w14:textId="6C0075B5" w:rsidR="00D3778C" w:rsidRPr="00DF556E" w:rsidRDefault="00B03EA1" w:rsidP="00DF556E">
      <w:pPr>
        <w:spacing w:after="100" w:afterAutospacing="1" w:line="360" w:lineRule="auto"/>
        <w:rPr>
          <w:rFonts w:ascii="Calibri" w:eastAsia="Times New Roman" w:hAnsi="Calibri" w:cs="Calibri"/>
          <w:b/>
          <w:bCs/>
          <w:sz w:val="22"/>
          <w:szCs w:val="22"/>
        </w:rPr>
      </w:pPr>
      <w:r>
        <w:rPr>
          <w:rFonts w:ascii="Calibri" w:hAnsi="Calibri"/>
          <w:b/>
          <w:noProof/>
          <w:sz w:val="22"/>
        </w:rPr>
        <w:drawing>
          <wp:anchor distT="0" distB="0" distL="114300" distR="114300" simplePos="0" relativeHeight="251658240" behindDoc="1" locked="0" layoutInCell="1" allowOverlap="1" wp14:anchorId="68B0800F" wp14:editId="4F9E1655">
            <wp:simplePos x="0" y="0"/>
            <wp:positionH relativeFrom="margin">
              <wp:posOffset>3990340</wp:posOffset>
            </wp:positionH>
            <wp:positionV relativeFrom="margin">
              <wp:posOffset>-571500</wp:posOffset>
            </wp:positionV>
            <wp:extent cx="2275840" cy="876300"/>
            <wp:effectExtent l="0" t="0" r="0" b="0"/>
            <wp:wrapTight wrapText="bothSides">
              <wp:wrapPolygon edited="0">
                <wp:start x="1085" y="0"/>
                <wp:lineTo x="0" y="1878"/>
                <wp:lineTo x="0" y="19252"/>
                <wp:lineTo x="1085" y="21130"/>
                <wp:lineTo x="4158" y="21130"/>
                <wp:lineTo x="4520" y="21130"/>
                <wp:lineTo x="5605" y="15965"/>
                <wp:lineTo x="21335" y="14087"/>
                <wp:lineTo x="21335" y="6104"/>
                <wp:lineTo x="4158" y="0"/>
                <wp:lineTo x="1085" y="0"/>
              </wp:wrapPolygon>
            </wp:wrapTight>
            <wp:docPr id="20897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3893" name="Picture 2089703893"/>
                    <pic:cNvPicPr/>
                  </pic:nvPicPr>
                  <pic:blipFill>
                    <a:blip r:embed="rId10">
                      <a:extLst>
                        <a:ext uri="{28A0092B-C50C-407E-A947-70E740481C1C}">
                          <a14:useLocalDpi xmlns:a14="http://schemas.microsoft.com/office/drawing/2010/main" val="0"/>
                        </a:ext>
                      </a:extLst>
                    </a:blip>
                    <a:stretch>
                      <a:fillRect/>
                    </a:stretch>
                  </pic:blipFill>
                  <pic:spPr>
                    <a:xfrm>
                      <a:off x="0" y="0"/>
                      <a:ext cx="2275840" cy="876300"/>
                    </a:xfrm>
                    <a:prstGeom prst="rect">
                      <a:avLst/>
                    </a:prstGeom>
                  </pic:spPr>
                </pic:pic>
              </a:graphicData>
            </a:graphic>
            <wp14:sizeRelH relativeFrom="margin">
              <wp14:pctWidth>0</wp14:pctWidth>
            </wp14:sizeRelH>
            <wp14:sizeRelV relativeFrom="margin">
              <wp14:pctHeight>0</wp14:pctHeight>
            </wp14:sizeRelV>
          </wp:anchor>
        </w:drawing>
      </w:r>
    </w:p>
    <w:p w14:paraId="177A8194" w14:textId="77777777" w:rsidR="004D693F" w:rsidRDefault="004D693F" w:rsidP="00DF556E">
      <w:pPr>
        <w:spacing w:after="100" w:afterAutospacing="1" w:line="360" w:lineRule="auto"/>
        <w:jc w:val="center"/>
        <w:rPr>
          <w:rFonts w:ascii="Calibri" w:eastAsia="Times New Roman" w:hAnsi="Calibri" w:cs="Calibri"/>
          <w:b/>
          <w:bCs/>
          <w:sz w:val="22"/>
          <w:szCs w:val="22"/>
          <w:lang w:eastAsia="en-GB"/>
        </w:rPr>
      </w:pPr>
    </w:p>
    <w:p w14:paraId="03E3DE06" w14:textId="48F2E478" w:rsidR="004D693F" w:rsidRDefault="00D3155E" w:rsidP="004D693F">
      <w:pPr>
        <w:spacing w:after="100" w:afterAutospacing="1" w:line="360" w:lineRule="auto"/>
        <w:rPr>
          <w:rFonts w:ascii="Calibri" w:eastAsia="Times New Roman" w:hAnsi="Calibri" w:cs="Calibri"/>
          <w:b/>
          <w:bCs/>
          <w:sz w:val="22"/>
          <w:szCs w:val="22"/>
        </w:rPr>
      </w:pPr>
      <w:r>
        <w:rPr>
          <w:rFonts w:ascii="Calibri" w:hAnsi="Calibri"/>
          <w:b/>
          <w:sz w:val="22"/>
        </w:rPr>
        <w:t>31</w:t>
      </w:r>
      <w:r w:rsidR="004D693F">
        <w:rPr>
          <w:rFonts w:ascii="Calibri" w:hAnsi="Calibri"/>
          <w:b/>
          <w:sz w:val="22"/>
        </w:rPr>
        <w:t> mars 2026</w:t>
      </w:r>
    </w:p>
    <w:p w14:paraId="3DBF9639" w14:textId="6D4179A0" w:rsidR="00D3778C" w:rsidRPr="00DF556E" w:rsidRDefault="006C1C65" w:rsidP="00DF556E">
      <w:pPr>
        <w:spacing w:after="100" w:afterAutospacing="1" w:line="360" w:lineRule="auto"/>
        <w:jc w:val="center"/>
        <w:rPr>
          <w:rFonts w:ascii="Calibri" w:eastAsia="Times New Roman" w:hAnsi="Calibri" w:cs="Calibri"/>
          <w:sz w:val="22"/>
          <w:szCs w:val="22"/>
        </w:rPr>
      </w:pPr>
      <w:r>
        <w:rPr>
          <w:rFonts w:ascii="Calibri" w:hAnsi="Calibri"/>
          <w:b/>
          <w:sz w:val="22"/>
        </w:rPr>
        <w:t xml:space="preserve">LA FESPA RÉVÈLE LA LISTE DES INTERVENANTS DE SA CONFÉRENCE CORRUGATED, QUI SE TIENDRA PENDANT LE TOUT NOUVEL ÉVÉNEMENT </w:t>
      </w:r>
      <w:r>
        <w:rPr>
          <w:rFonts w:ascii="Calibri" w:hAnsi="Calibri"/>
          <w:b/>
          <w:i/>
          <w:iCs/>
          <w:sz w:val="22"/>
        </w:rPr>
        <w:t>CORRUGATED</w:t>
      </w:r>
    </w:p>
    <w:p w14:paraId="0D6B9A25" w14:textId="3D8FC7B3" w:rsidR="00D067F8"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En partenariat avec Brunton Publications, la FESPA a le plaisir d’annoncer la prestigieuse liste des intervenants qui participeront à la première édition de l’événement </w:t>
      </w:r>
      <w:r>
        <w:rPr>
          <w:rFonts w:ascii="Calibri" w:hAnsi="Calibri"/>
          <w:i/>
          <w:sz w:val="22"/>
        </w:rPr>
        <w:t>Corrugated</w:t>
      </w:r>
      <w:r>
        <w:rPr>
          <w:rFonts w:ascii="Calibri" w:hAnsi="Calibri"/>
          <w:sz w:val="22"/>
        </w:rPr>
        <w:t xml:space="preserve">, qui se tiendra du 19 au 22 mai à la Gran Via de la Fira de Barcelona. </w:t>
      </w:r>
    </w:p>
    <w:p w14:paraId="79F2E2FE" w14:textId="523A2532" w:rsidR="00D3778C" w:rsidRPr="00DF556E" w:rsidRDefault="003C7E28" w:rsidP="00DF556E">
      <w:pPr>
        <w:spacing w:after="100" w:afterAutospacing="1" w:line="360" w:lineRule="auto"/>
        <w:rPr>
          <w:rFonts w:ascii="Calibri" w:eastAsia="Times New Roman" w:hAnsi="Calibri" w:cs="Calibri"/>
          <w:sz w:val="22"/>
          <w:szCs w:val="22"/>
        </w:rPr>
      </w:pPr>
      <w:r>
        <w:rPr>
          <w:rFonts w:ascii="Calibri" w:hAnsi="Calibri"/>
          <w:sz w:val="22"/>
        </w:rPr>
        <w:t xml:space="preserve">Dans le hall 3, sur le stand B162, le programme de cette conférence gratuite offrira aux professionnels du secteur du carton ondulé un aperçu des tendances, défis et progrès récents de l’ensemble du secteur, qui connaît actuellement une transformation rapide d’un point de vue numérique, réglementaire et technologique. </w:t>
      </w:r>
    </w:p>
    <w:p w14:paraId="75FB25C1" w14:textId="0D25CC4D"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Premier jour : au cœur de la révolution numérique</w:t>
      </w:r>
    </w:p>
    <w:p w14:paraId="307B3AF3" w14:textId="6C8B9F77" w:rsidR="00FF052A" w:rsidRPr="00DF556E" w:rsidRDefault="00F71AEB" w:rsidP="00DF556E">
      <w:pPr>
        <w:spacing w:after="100" w:afterAutospacing="1" w:line="360" w:lineRule="auto"/>
        <w:rPr>
          <w:rFonts w:ascii="Calibri" w:eastAsia="Times New Roman" w:hAnsi="Calibri" w:cs="Calibri"/>
          <w:sz w:val="22"/>
          <w:szCs w:val="22"/>
        </w:rPr>
      </w:pPr>
      <w:r>
        <w:rPr>
          <w:rFonts w:ascii="Calibri" w:hAnsi="Calibri"/>
          <w:sz w:val="22"/>
        </w:rPr>
        <w:t>Les temps forts de la session du 19 mai incluront</w:t>
      </w:r>
      <w:r w:rsidR="00F5050B">
        <w:rPr>
          <w:rFonts w:ascii="Calibri" w:hAnsi="Calibri"/>
          <w:sz w:val="22"/>
        </w:rPr>
        <w:t> :</w:t>
      </w:r>
      <w:r>
        <w:rPr>
          <w:rFonts w:ascii="Calibri" w:hAnsi="Calibri"/>
          <w:sz w:val="22"/>
        </w:rPr>
        <w:t xml:space="preserve">  </w:t>
      </w:r>
    </w:p>
    <w:p w14:paraId="65B49470" w14:textId="3B0C38D6" w:rsidR="00FF052A" w:rsidRPr="00DF556E" w:rsidRDefault="00610F48" w:rsidP="00DF556E">
      <w:pPr>
        <w:spacing w:after="100" w:afterAutospacing="1" w:line="360" w:lineRule="auto"/>
        <w:rPr>
          <w:rFonts w:ascii="Calibri" w:eastAsia="Times New Roman" w:hAnsi="Calibri" w:cs="Calibri"/>
          <w:sz w:val="22"/>
          <w:szCs w:val="22"/>
        </w:rPr>
      </w:pPr>
      <w:r>
        <w:rPr>
          <w:rFonts w:ascii="Calibri" w:hAnsi="Calibri"/>
          <w:sz w:val="22"/>
        </w:rPr>
        <w:t xml:space="preserve">une table ronde au cours de laquelle les participants pourront écouter les témoignages d’experts issus de grandes marques du secteur, telles que </w:t>
      </w:r>
      <w:r>
        <w:rPr>
          <w:rFonts w:ascii="Calibri" w:hAnsi="Calibri"/>
          <w:b/>
          <w:sz w:val="22"/>
        </w:rPr>
        <w:t>HP, EFI, Koenig &amp; Bauer</w:t>
      </w:r>
      <w:r>
        <w:rPr>
          <w:rFonts w:ascii="Calibri" w:hAnsi="Calibri"/>
          <w:sz w:val="22"/>
        </w:rPr>
        <w:t xml:space="preserve"> et</w:t>
      </w:r>
      <w:r>
        <w:rPr>
          <w:rFonts w:ascii="Calibri" w:hAnsi="Calibri"/>
          <w:b/>
          <w:sz w:val="22"/>
        </w:rPr>
        <w:t xml:space="preserve"> Kento</w:t>
      </w:r>
      <w:r>
        <w:rPr>
          <w:rFonts w:ascii="Calibri" w:hAnsi="Calibri"/>
          <w:sz w:val="22"/>
        </w:rPr>
        <w:t xml:space="preserve">, sur l’évolution constante de l’impression. </w:t>
      </w:r>
    </w:p>
    <w:p w14:paraId="3EE44424" w14:textId="2FDE0BE0"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Stefan Liversidge, responsable des produits de sécurité OT chez OPSWAT,</w:t>
      </w:r>
      <w:r>
        <w:rPr>
          <w:rFonts w:ascii="Calibri" w:hAnsi="Calibri"/>
          <w:sz w:val="22"/>
        </w:rPr>
        <w:t xml:space="preserve"> donnera des informations clés sur ce paysage numérique de plus en plus complexe, et expliquera en quoi la cybersécurité est désormais un pilier de la résilience des processus de production et de la chaîne d’approvisionnement. </w:t>
      </w:r>
    </w:p>
    <w:p w14:paraId="043A144C" w14:textId="0A82F35F" w:rsidR="00D3778C" w:rsidRPr="00DF556E" w:rsidRDefault="00D3778C" w:rsidP="00DF556E">
      <w:pPr>
        <w:spacing w:after="100" w:afterAutospacing="1" w:line="360" w:lineRule="auto"/>
        <w:rPr>
          <w:rFonts w:ascii="Calibri" w:eastAsia="Times New Roman" w:hAnsi="Calibri" w:cs="Calibri"/>
          <w:sz w:val="22"/>
          <w:szCs w:val="22"/>
        </w:rPr>
      </w:pPr>
      <w:r>
        <w:rPr>
          <w:rStyle w:val="citation-333"/>
          <w:rFonts w:ascii="Calibri" w:hAnsi="Calibri"/>
          <w:b/>
          <w:sz w:val="22"/>
        </w:rPr>
        <w:t xml:space="preserve">Christian Vionnet, </w:t>
      </w:r>
      <w:r>
        <w:rPr>
          <w:rFonts w:ascii="Calibri" w:hAnsi="Calibri"/>
          <w:b/>
          <w:sz w:val="22"/>
        </w:rPr>
        <w:t>directeur marketing produit</w:t>
      </w:r>
      <w:r>
        <w:rPr>
          <w:rStyle w:val="citation-333"/>
          <w:rFonts w:ascii="Calibri" w:hAnsi="Calibri"/>
          <w:b/>
          <w:sz w:val="22"/>
        </w:rPr>
        <w:t xml:space="preserve"> chez BOBST</w:t>
      </w:r>
      <w:r>
        <w:rPr>
          <w:rStyle w:val="citation-333"/>
          <w:rFonts w:ascii="Calibri" w:hAnsi="Calibri"/>
          <w:sz w:val="22"/>
        </w:rPr>
        <w:t>, remettra en question les idées reçues du marché en demandant aux acteurs du secteur si la bulle du commerce en ligne est sur le point d’éclater</w:t>
      </w:r>
      <w:r>
        <w:rPr>
          <w:rFonts w:ascii="Calibri" w:hAnsi="Calibri"/>
          <w:sz w:val="22"/>
        </w:rPr>
        <w:t>.</w:t>
      </w:r>
    </w:p>
    <w:p w14:paraId="5616E9A0" w14:textId="0621D302"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Deuxième jour : assurer l’avenir grâce aux talents et à la technologie</w:t>
      </w:r>
    </w:p>
    <w:p w14:paraId="18B25106" w14:textId="70990EC5" w:rsidR="00FF052A" w:rsidRPr="00DF556E" w:rsidRDefault="007C4282" w:rsidP="00DF556E">
      <w:pPr>
        <w:spacing w:after="100" w:afterAutospacing="1" w:line="360" w:lineRule="auto"/>
        <w:rPr>
          <w:rFonts w:ascii="Calibri" w:eastAsia="Times New Roman" w:hAnsi="Calibri" w:cs="Calibri"/>
          <w:sz w:val="22"/>
          <w:szCs w:val="22"/>
        </w:rPr>
      </w:pPr>
      <w:r>
        <w:rPr>
          <w:rFonts w:ascii="Calibri" w:hAnsi="Calibri"/>
          <w:sz w:val="22"/>
        </w:rPr>
        <w:t xml:space="preserve">Le programme du 20 mai mettra l’accent sur l’excellence opérationnelle. </w:t>
      </w:r>
    </w:p>
    <w:p w14:paraId="38E43A46" w14:textId="3574B5A8" w:rsidR="00FF052A"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lastRenderedPageBreak/>
        <w:t>Thomas Orthax, PDG de Packitoo</w:t>
      </w:r>
      <w:r>
        <w:rPr>
          <w:rFonts w:ascii="Calibri" w:hAnsi="Calibri"/>
          <w:sz w:val="22"/>
        </w:rPr>
        <w:t xml:space="preserve">, expliquera en détail la manière dont l’IA peut faciliter l’automatisation et la numérisation, notamment en ce qui concerne les processus de configuration, de tarification et d’établissement de devis. </w:t>
      </w:r>
    </w:p>
    <w:p w14:paraId="480D8314" w14:textId="0BE9B1E7"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Lorenzo de la Mora, PDG de Gran Via Brewery</w:t>
      </w:r>
      <w:r>
        <w:rPr>
          <w:rFonts w:ascii="Calibri" w:hAnsi="Calibri"/>
          <w:sz w:val="22"/>
        </w:rPr>
        <w:t xml:space="preserve">, et </w:t>
      </w:r>
      <w:r>
        <w:rPr>
          <w:rFonts w:ascii="Calibri" w:hAnsi="Calibri"/>
          <w:b/>
          <w:sz w:val="22"/>
        </w:rPr>
        <w:t>Javier Quesada, fondateur de Kento</w:t>
      </w:r>
      <w:r>
        <w:rPr>
          <w:rFonts w:ascii="Calibri" w:hAnsi="Calibri"/>
          <w:sz w:val="22"/>
        </w:rPr>
        <w:t xml:space="preserve">, présenteront une étude de cas comparant les technologies numériques, analogiques et hybrides utilisées pour optimiser la conception et la production d’emballages. Ils expliqueront également comment la brasserie s’est adaptée aux dernières méthodes de production d’emballages. </w:t>
      </w:r>
    </w:p>
    <w:p w14:paraId="48C139C7" w14:textId="77777777" w:rsidR="00D03657" w:rsidRPr="00DF556E" w:rsidRDefault="00D03657" w:rsidP="00DF556E">
      <w:pPr>
        <w:spacing w:after="100" w:afterAutospacing="1" w:line="360" w:lineRule="auto"/>
        <w:rPr>
          <w:rFonts w:ascii="Calibri" w:eastAsia="Times New Roman" w:hAnsi="Calibri" w:cs="Calibri"/>
          <w:sz w:val="22"/>
          <w:szCs w:val="22"/>
        </w:rPr>
      </w:pPr>
      <w:r>
        <w:rPr>
          <w:rFonts w:ascii="Calibri" w:hAnsi="Calibri"/>
          <w:sz w:val="22"/>
        </w:rPr>
        <w:t xml:space="preserve">Au sujet de la relève dans le secteur, </w:t>
      </w:r>
      <w:r>
        <w:rPr>
          <w:rFonts w:ascii="Calibri" w:hAnsi="Calibri"/>
          <w:b/>
          <w:sz w:val="22"/>
        </w:rPr>
        <w:t xml:space="preserve">Jo Stephenson (Young People In Print) </w:t>
      </w:r>
      <w:r>
        <w:rPr>
          <w:rFonts w:ascii="Calibri" w:hAnsi="Calibri"/>
          <w:sz w:val="22"/>
        </w:rPr>
        <w:t xml:space="preserve">expliquera comment attirer et fidéliser la prochaine génération de talents, afin de relever les défis liés au vieillissement de la population. </w:t>
      </w:r>
    </w:p>
    <w:p w14:paraId="50924B4D" w14:textId="00135804" w:rsidR="00EC021C" w:rsidRPr="00DF556E" w:rsidRDefault="004C0A77" w:rsidP="00DF556E">
      <w:pPr>
        <w:spacing w:after="100" w:afterAutospacing="1" w:line="360" w:lineRule="auto"/>
        <w:rPr>
          <w:rFonts w:ascii="Calibri" w:eastAsia="Times New Roman" w:hAnsi="Calibri" w:cs="Calibri"/>
          <w:sz w:val="22"/>
          <w:szCs w:val="22"/>
        </w:rPr>
      </w:pPr>
      <w:r>
        <w:rPr>
          <w:rFonts w:ascii="Calibri" w:hAnsi="Calibri"/>
          <w:b/>
          <w:sz w:val="22"/>
        </w:rPr>
        <w:t>David Preskett, vice-président APAC et EMEA chez Kongsberg Precision Cutting Systems,</w:t>
      </w:r>
      <w:r>
        <w:rPr>
          <w:rFonts w:ascii="Calibri" w:hAnsi="Calibri"/>
          <w:sz w:val="22"/>
        </w:rPr>
        <w:t xml:space="preserve"> expliquera la manière dont les besoins concrets des entreprises stimulent le développement d’outils de pointe pour la production, ainsi que les tendances qui façonnent l’avenir de l’industrie mondiale de l’emballage.</w:t>
      </w:r>
    </w:p>
    <w:p w14:paraId="49C4DBCC" w14:textId="40545EB4" w:rsidR="00D3778C" w:rsidRPr="00DF556E" w:rsidRDefault="008647C0"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Troisième jour : les perspectives réglementaires</w:t>
      </w:r>
    </w:p>
    <w:p w14:paraId="759F62F3" w14:textId="3E171D0D" w:rsidR="00A309BC"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La dernière journée de la conférence sera consacrée aux enjeux complexes du développement durable. </w:t>
      </w:r>
    </w:p>
    <w:p w14:paraId="46C518A0" w14:textId="10CD8900" w:rsidR="001F05CD" w:rsidRPr="00DF556E" w:rsidRDefault="003C7E67" w:rsidP="00DF556E">
      <w:pPr>
        <w:spacing w:after="100" w:afterAutospacing="1" w:line="360" w:lineRule="auto"/>
        <w:rPr>
          <w:rFonts w:ascii="Calibri" w:eastAsia="Times New Roman" w:hAnsi="Calibri" w:cs="Calibri"/>
          <w:sz w:val="22"/>
          <w:szCs w:val="22"/>
        </w:rPr>
      </w:pPr>
      <w:r>
        <w:rPr>
          <w:rFonts w:ascii="Calibri" w:hAnsi="Calibri"/>
          <w:b/>
          <w:sz w:val="22"/>
        </w:rPr>
        <w:t>Le Dr Aaron Yeardley, co-responsable de l’équipe scientifique chez Tunley Environmental</w:t>
      </w:r>
      <w:r>
        <w:rPr>
          <w:rFonts w:ascii="Calibri" w:hAnsi="Calibri"/>
          <w:sz w:val="22"/>
        </w:rPr>
        <w:t xml:space="preserve">, fera le point sur la norme ESRS E5 et l’économie circulaire dans le cadre de l’évolution de la réglementation relative aux matières premières, notamment les encres, les vernis et les revêtements. </w:t>
      </w:r>
    </w:p>
    <w:p w14:paraId="65BBC11F" w14:textId="5990966B" w:rsidR="00D811F2" w:rsidRPr="00DF556E" w:rsidRDefault="00201C94" w:rsidP="00DF556E">
      <w:pPr>
        <w:spacing w:after="100" w:afterAutospacing="1" w:line="360" w:lineRule="auto"/>
        <w:rPr>
          <w:rFonts w:ascii="Calibri" w:eastAsia="Times New Roman" w:hAnsi="Calibri" w:cs="Calibri"/>
          <w:sz w:val="22"/>
          <w:szCs w:val="22"/>
        </w:rPr>
      </w:pPr>
      <w:r>
        <w:rPr>
          <w:rFonts w:ascii="Calibri" w:hAnsi="Calibri"/>
          <w:b/>
          <w:sz w:val="22"/>
        </w:rPr>
        <w:t>Evert Delbanco, responsable de la gestion des projets réglementaires mondiaux et toxicologue chez Flint Group</w:t>
      </w:r>
      <w:r>
        <w:rPr>
          <w:rFonts w:ascii="Calibri" w:hAnsi="Calibri"/>
          <w:sz w:val="22"/>
        </w:rPr>
        <w:t>, abordera l’évolution du cadre réglementaire relatif aux matières premières et à l’économie circulaire.</w:t>
      </w:r>
    </w:p>
    <w:p w14:paraId="13799E0C" w14:textId="38900223"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Ian Bates, pionnier de l’emballage régénératif chez NOA Ltd</w:t>
      </w:r>
      <w:r>
        <w:rPr>
          <w:rFonts w:ascii="Calibri" w:hAnsi="Calibri"/>
          <w:sz w:val="22"/>
        </w:rPr>
        <w:t xml:space="preserve">, nous éclairera sur les perspectives du marché européen du carton ondulé. Son intervention portera également sur les innovations relatives aux matériaux et la transition vers des solutions en fibre hautement performante et évolutive. </w:t>
      </w:r>
    </w:p>
    <w:p w14:paraId="66A31A59" w14:textId="3549BA6F" w:rsidR="002A529D" w:rsidRPr="00DF556E" w:rsidRDefault="002A529D" w:rsidP="00DF556E">
      <w:pPr>
        <w:spacing w:after="100" w:afterAutospacing="1" w:line="360" w:lineRule="auto"/>
        <w:rPr>
          <w:rFonts w:ascii="Calibri" w:eastAsia="Times New Roman" w:hAnsi="Calibri" w:cs="Calibri"/>
          <w:sz w:val="22"/>
          <w:szCs w:val="22"/>
        </w:rPr>
      </w:pPr>
      <w:r>
        <w:rPr>
          <w:rFonts w:ascii="Calibri" w:hAnsi="Calibri"/>
          <w:i/>
          <w:sz w:val="22"/>
        </w:rPr>
        <w:lastRenderedPageBreak/>
        <w:t>Corrugated</w:t>
      </w:r>
      <w:r>
        <w:rPr>
          <w:rFonts w:ascii="Calibri" w:hAnsi="Calibri"/>
          <w:sz w:val="22"/>
        </w:rPr>
        <w:t xml:space="preserve"> est parrainé par le sponsor principal de l’événement, </w:t>
      </w:r>
      <w:r>
        <w:rPr>
          <w:rFonts w:ascii="Calibri" w:hAnsi="Calibri"/>
          <w:b/>
          <w:sz w:val="22"/>
        </w:rPr>
        <w:t>BOBST</w:t>
      </w:r>
      <w:r>
        <w:rPr>
          <w:rFonts w:ascii="Calibri" w:hAnsi="Calibri"/>
          <w:sz w:val="22"/>
        </w:rPr>
        <w:t xml:space="preserve">, les sponsors Or </w:t>
      </w:r>
      <w:r>
        <w:rPr>
          <w:rFonts w:ascii="Calibri" w:hAnsi="Calibri"/>
          <w:b/>
          <w:sz w:val="22"/>
        </w:rPr>
        <w:t>Advantive</w:t>
      </w:r>
      <w:r>
        <w:rPr>
          <w:rFonts w:ascii="Calibri" w:hAnsi="Calibri"/>
          <w:sz w:val="22"/>
        </w:rPr>
        <w:t xml:space="preserve"> et </w:t>
      </w:r>
      <w:r>
        <w:rPr>
          <w:rFonts w:ascii="Calibri" w:hAnsi="Calibri"/>
          <w:b/>
          <w:sz w:val="22"/>
        </w:rPr>
        <w:t>Canon</w:t>
      </w:r>
      <w:r>
        <w:rPr>
          <w:rFonts w:ascii="Calibri" w:hAnsi="Calibri"/>
          <w:sz w:val="22"/>
        </w:rPr>
        <w:t xml:space="preserve">, ainsi que les sponsors Bronze </w:t>
      </w:r>
      <w:r>
        <w:rPr>
          <w:rFonts w:ascii="Calibri" w:hAnsi="Calibri"/>
          <w:b/>
          <w:sz w:val="22"/>
        </w:rPr>
        <w:t>Kongsberg Prevision Cutting Systems</w:t>
      </w:r>
      <w:r>
        <w:rPr>
          <w:rFonts w:ascii="Calibri" w:hAnsi="Calibri"/>
          <w:sz w:val="22"/>
        </w:rPr>
        <w:t xml:space="preserve"> et </w:t>
      </w:r>
      <w:r>
        <w:rPr>
          <w:rFonts w:ascii="Calibri" w:hAnsi="Calibri"/>
          <w:b/>
          <w:sz w:val="22"/>
        </w:rPr>
        <w:t>Xaar</w:t>
      </w:r>
      <w:r>
        <w:rPr>
          <w:rFonts w:ascii="Calibri" w:hAnsi="Calibri"/>
          <w:sz w:val="22"/>
        </w:rPr>
        <w:t>.</w:t>
      </w:r>
    </w:p>
    <w:p w14:paraId="64D917B7" w14:textId="77777777" w:rsidR="005121DF" w:rsidRPr="005121DF" w:rsidRDefault="00A7713C" w:rsidP="005121DF">
      <w:pPr>
        <w:spacing w:after="100" w:afterAutospacing="1" w:line="360" w:lineRule="auto"/>
        <w:rPr>
          <w:rFonts w:ascii="Calibri" w:eastAsia="Times New Roman" w:hAnsi="Calibri" w:cs="Calibri"/>
          <w:sz w:val="22"/>
          <w:szCs w:val="22"/>
        </w:rPr>
      </w:pPr>
      <w:r>
        <w:rPr>
          <w:rFonts w:ascii="Calibri" w:hAnsi="Calibri"/>
          <w:b/>
          <w:sz w:val="22"/>
        </w:rPr>
        <w:t xml:space="preserve">Nick Kirby, </w:t>
      </w:r>
      <w:r>
        <w:rPr>
          <w:rFonts w:ascii="Calibri" w:hAnsi="Calibri"/>
          <w:b/>
          <w:bCs/>
          <w:sz w:val="22"/>
        </w:rPr>
        <w:t xml:space="preserve">directeur non exécutif de Zeus Packaging et ambassadeur de l’événement </w:t>
      </w:r>
      <w:r>
        <w:rPr>
          <w:rFonts w:ascii="Calibri" w:hAnsi="Calibri"/>
          <w:b/>
          <w:bCs/>
          <w:i/>
          <w:iCs/>
          <w:sz w:val="22"/>
        </w:rPr>
        <w:t>Corrugated</w:t>
      </w:r>
      <w:r>
        <w:rPr>
          <w:rFonts w:ascii="Calibri" w:hAnsi="Calibri"/>
          <w:b/>
          <w:bCs/>
          <w:sz w:val="22"/>
        </w:rPr>
        <w:t xml:space="preserve"> de la FESPA</w:t>
      </w:r>
      <w:r>
        <w:rPr>
          <w:rFonts w:ascii="Calibri" w:hAnsi="Calibri"/>
          <w:sz w:val="22"/>
        </w:rPr>
        <w:t xml:space="preserve">, précise : « Les préparatifs de la première édition de </w:t>
      </w:r>
      <w:r>
        <w:rPr>
          <w:rFonts w:ascii="Calibri" w:hAnsi="Calibri"/>
          <w:i/>
          <w:iCs/>
          <w:sz w:val="22"/>
        </w:rPr>
        <w:t>Corrugated</w:t>
      </w:r>
      <w:r>
        <w:rPr>
          <w:rFonts w:ascii="Calibri" w:hAnsi="Calibri"/>
          <w:sz w:val="22"/>
        </w:rPr>
        <w:t xml:space="preserve"> battent leur plein, et j’ai hâte d’accueillir les nombreux experts du secteur pour découvrir les dernières avancées, tendances et bien plus encore. </w:t>
      </w:r>
    </w:p>
    <w:p w14:paraId="776FAEE1" w14:textId="77777777" w:rsidR="005121DF" w:rsidRP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 </w:t>
      </w:r>
    </w:p>
    <w:p w14:paraId="2BB28E80" w14:textId="5F82D50D" w:rsid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La conférence </w:t>
      </w:r>
      <w:r>
        <w:rPr>
          <w:rFonts w:ascii="Calibri" w:hAnsi="Calibri"/>
          <w:i/>
          <w:iCs/>
          <w:sz w:val="22"/>
        </w:rPr>
        <w:t>Corrugated</w:t>
      </w:r>
      <w:r>
        <w:rPr>
          <w:rFonts w:ascii="Calibri" w:hAnsi="Calibri"/>
          <w:sz w:val="22"/>
        </w:rPr>
        <w:t xml:space="preserve"> offrira aux visiteurs une vision globale de la manière dont le carton ondulé, l’impression et la signalétique peuvent s’associer et créer de nouvelles perspectives de revenus pour les entreprises des deux secteurs. Que vous souhaitiez découvrir les innovations technologiques ou savoir comment répondre aux exigences en constante évolution du secteur, </w:t>
      </w:r>
      <w:r>
        <w:rPr>
          <w:rFonts w:ascii="Calibri" w:hAnsi="Calibri"/>
          <w:i/>
          <w:iCs/>
          <w:sz w:val="22"/>
        </w:rPr>
        <w:t>Corrugated</w:t>
      </w:r>
      <w:r>
        <w:rPr>
          <w:rFonts w:ascii="Calibri" w:hAnsi="Calibri"/>
          <w:sz w:val="22"/>
        </w:rPr>
        <w:t xml:space="preserve"> est un événement à ne pas manquer. » </w:t>
      </w:r>
    </w:p>
    <w:p w14:paraId="151177A8" w14:textId="00E3514C" w:rsidR="008D029B" w:rsidRPr="00DF556E" w:rsidRDefault="008D029B" w:rsidP="005121DF">
      <w:pPr>
        <w:spacing w:after="100" w:afterAutospacing="1" w:line="360" w:lineRule="auto"/>
        <w:rPr>
          <w:rFonts w:ascii="Calibri" w:eastAsia="Times New Roman" w:hAnsi="Calibri" w:cs="Calibri"/>
          <w:sz w:val="22"/>
          <w:szCs w:val="22"/>
        </w:rPr>
      </w:pPr>
      <w:r>
        <w:rPr>
          <w:rFonts w:ascii="Calibri" w:hAnsi="Calibri"/>
          <w:sz w:val="22"/>
        </w:rPr>
        <w:t xml:space="preserve">Pour découvrir le programme complet de la conférence, rendez-vous sur : </w:t>
      </w:r>
      <w:hyperlink r:id="rId11" w:history="1">
        <w:r>
          <w:rPr>
            <w:rStyle w:val="Hyperlink"/>
            <w:rFonts w:ascii="Calibri" w:hAnsi="Calibri"/>
            <w:sz w:val="22"/>
          </w:rPr>
          <w:t>https://europe.fespa.com/whats-on/conference-programme</w:t>
        </w:r>
      </w:hyperlink>
    </w:p>
    <w:p w14:paraId="109A8AD4" w14:textId="2E127869" w:rsidR="009247D2" w:rsidRDefault="009247D2" w:rsidP="00DF556E">
      <w:pPr>
        <w:spacing w:line="360" w:lineRule="auto"/>
      </w:pPr>
      <w:r>
        <w:rPr>
          <w:rFonts w:ascii="Calibri" w:hAnsi="Calibri"/>
          <w:i/>
          <w:sz w:val="22"/>
        </w:rPr>
        <w:t>Rejoignez-nous pour la première édition du salon Corrugated du 19 au 22 mai 2026 à la Gran Via de la Fira de Barcelona. Inscrivez-vous avant le 20 avril en utilisant le code </w:t>
      </w:r>
      <w:r>
        <w:rPr>
          <w:rFonts w:ascii="Calibri" w:hAnsi="Calibri"/>
          <w:b/>
          <w:i/>
          <w:sz w:val="22"/>
        </w:rPr>
        <w:t xml:space="preserve">CRGM619 </w:t>
      </w:r>
      <w:r>
        <w:rPr>
          <w:rFonts w:ascii="Calibri" w:hAnsi="Calibri"/>
          <w:i/>
          <w:sz w:val="22"/>
        </w:rPr>
        <w:t xml:space="preserve">pour économiser 30 euros sur votre inscription ! Pour en savoir plus et vous inscrire, rendez-vous sur : </w:t>
      </w:r>
      <w:hyperlink r:id="rId12" w:tgtFrame="_blank" w:history="1">
        <w:r>
          <w:rPr>
            <w:rStyle w:val="Hyperlink"/>
            <w:rFonts w:ascii="Calibri" w:hAnsi="Calibri"/>
            <w:i/>
            <w:sz w:val="22"/>
          </w:rPr>
          <w:t>https://europe.fespa.com/fr/corrugated</w:t>
        </w:r>
      </w:hyperlink>
      <w:r>
        <w:t>.</w:t>
      </w:r>
    </w:p>
    <w:p w14:paraId="3F8D26C3" w14:textId="77777777" w:rsidR="00D3155E" w:rsidRDefault="00D3155E" w:rsidP="00DF556E">
      <w:pPr>
        <w:spacing w:line="360" w:lineRule="auto"/>
      </w:pPr>
    </w:p>
    <w:p w14:paraId="2C136F5C" w14:textId="76414359" w:rsidR="00D3155E" w:rsidRDefault="007151C0" w:rsidP="00D3155E">
      <w:pPr>
        <w:spacing w:line="360" w:lineRule="auto"/>
        <w:jc w:val="center"/>
        <w:rPr>
          <w:rFonts w:ascii="Calibri" w:hAnsi="Calibri" w:cs="Calibri"/>
          <w:b/>
          <w:bCs/>
          <w:sz w:val="22"/>
          <w:szCs w:val="22"/>
        </w:rPr>
      </w:pPr>
      <w:r>
        <w:rPr>
          <w:rFonts w:ascii="Calibri" w:hAnsi="Calibri" w:cs="Calibri"/>
          <w:b/>
          <w:bCs/>
          <w:sz w:val="22"/>
          <w:szCs w:val="22"/>
        </w:rPr>
        <w:t>FIN</w:t>
      </w:r>
    </w:p>
    <w:p w14:paraId="62029191" w14:textId="77777777" w:rsidR="00DA14E6" w:rsidRDefault="00DA14E6" w:rsidP="00D3155E">
      <w:pPr>
        <w:spacing w:line="360" w:lineRule="auto"/>
        <w:jc w:val="center"/>
        <w:rPr>
          <w:rFonts w:ascii="Calibri" w:hAnsi="Calibri" w:cs="Calibri"/>
          <w:b/>
          <w:bCs/>
          <w:sz w:val="22"/>
          <w:szCs w:val="22"/>
        </w:rPr>
      </w:pPr>
    </w:p>
    <w:p w14:paraId="7497A70B" w14:textId="77777777" w:rsidR="00DA14E6" w:rsidRPr="00BD2F43" w:rsidRDefault="00DA14E6" w:rsidP="00DA14E6">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78F04056" w14:textId="77777777" w:rsidR="00DA14E6" w:rsidRDefault="00DA14E6" w:rsidP="00DA14E6">
      <w:pPr>
        <w:rPr>
          <w:rFonts w:ascii="Calibri" w:eastAsia="Calibri" w:hAnsi="Calibri" w:cs="Calibri"/>
          <w:sz w:val="20"/>
          <w:szCs w:val="20"/>
          <w:lang w:val="fr"/>
        </w:rPr>
      </w:pPr>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15FE2340" w14:textId="77777777" w:rsidR="00DA14E6" w:rsidRPr="00BD2F43" w:rsidRDefault="00DA14E6" w:rsidP="00DA14E6"/>
    <w:p w14:paraId="33E12073" w14:textId="77777777" w:rsidR="00DA14E6" w:rsidRPr="00BD2F43" w:rsidRDefault="00DA14E6" w:rsidP="00DA14E6">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5EA6A355" w14:textId="77777777" w:rsidR="00DA14E6" w:rsidRDefault="00DA14E6" w:rsidP="00DA14E6">
      <w:pPr>
        <w:rPr>
          <w:rFonts w:ascii="Calibri" w:hAnsi="Calibri"/>
          <w:lang w:val="en-US" w:eastAsia="en-GB"/>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lang w:val="en-US" w:eastAsia="en-GB"/>
        </w:rPr>
        <w:t>  </w:t>
      </w:r>
    </w:p>
    <w:p w14:paraId="468C20FA" w14:textId="77777777" w:rsidR="00DA14E6" w:rsidRPr="000546DA" w:rsidRDefault="00DA14E6" w:rsidP="00DA14E6">
      <w:pPr>
        <w:rPr>
          <w:rFonts w:ascii="Calibri" w:eastAsia="Calibri" w:hAnsi="Calibri" w:cs="Calibri"/>
          <w:sz w:val="20"/>
          <w:szCs w:val="20"/>
          <w:lang w:val="fr"/>
        </w:rPr>
      </w:pPr>
    </w:p>
    <w:p w14:paraId="39D4DFA0" w14:textId="77777777" w:rsidR="00DA14E6" w:rsidRPr="00845BE7" w:rsidRDefault="00DA14E6" w:rsidP="00DA14E6">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lastRenderedPageBreak/>
        <w:t xml:space="preserve">Prochains salons de la FESPA :  </w:t>
      </w:r>
    </w:p>
    <w:p w14:paraId="3693DE9C" w14:textId="77777777" w:rsidR="00DA14E6" w:rsidRPr="00866AE9" w:rsidRDefault="00DA14E6" w:rsidP="00DA14E6">
      <w:pPr>
        <w:numPr>
          <w:ilvl w:val="0"/>
          <w:numId w:val="2"/>
        </w:numPr>
        <w:tabs>
          <w:tab w:val="num" w:pos="851"/>
        </w:tabs>
        <w:ind w:left="709" w:hanging="283"/>
        <w:jc w:val="both"/>
        <w:textAlignment w:val="baseline"/>
        <w:rPr>
          <w:rFonts w:ascii="Times New Roman" w:eastAsia="Times New Roman" w:hAnsi="Times New Roman" w:cs="Times New Roman"/>
          <w:lang w:val="es-ES"/>
        </w:rPr>
      </w:pPr>
      <w:r w:rsidRPr="00866AE9">
        <w:rPr>
          <w:rFonts w:ascii="Calibri" w:hAnsi="Calibri"/>
          <w:sz w:val="20"/>
          <w:lang w:val="es-ES" w:eastAsia="en-GB"/>
        </w:rPr>
        <w:t>FESPA Global Print Expo 2026, 19 – 22 May 2026, Fira de Barcelona, Spain</w:t>
      </w:r>
    </w:p>
    <w:p w14:paraId="61CFC636" w14:textId="77777777" w:rsidR="00DA14E6" w:rsidRPr="00866AE9" w:rsidRDefault="00DA14E6" w:rsidP="00DA14E6">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7AF3E0A7" w14:textId="77777777" w:rsidR="00DA14E6" w:rsidRPr="00866AE9" w:rsidRDefault="00DA14E6" w:rsidP="00DA14E6">
      <w:pPr>
        <w:numPr>
          <w:ilvl w:val="0"/>
          <w:numId w:val="3"/>
        </w:numPr>
        <w:tabs>
          <w:tab w:val="num" w:pos="851"/>
        </w:tabs>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Experience 2026, </w:t>
      </w:r>
      <w:r w:rsidRPr="00866AE9">
        <w:rPr>
          <w:rFonts w:ascii="Calibri" w:hAnsi="Calibri"/>
          <w:sz w:val="20"/>
          <w:lang w:eastAsia="en-GB"/>
        </w:rPr>
        <w:t>19 – 22 May 2026, Fira de Barcelona, Spain</w:t>
      </w:r>
    </w:p>
    <w:p w14:paraId="78FE5B1A" w14:textId="77777777" w:rsidR="00DA14E6" w:rsidRPr="00866AE9" w:rsidRDefault="00DA14E6" w:rsidP="00DA14E6">
      <w:pPr>
        <w:numPr>
          <w:ilvl w:val="0"/>
          <w:numId w:val="3"/>
        </w:numPr>
        <w:tabs>
          <w:tab w:val="num" w:pos="851"/>
        </w:tabs>
        <w:ind w:left="709" w:hanging="283"/>
        <w:jc w:val="both"/>
        <w:rPr>
          <w:rFonts w:ascii="Calibri" w:eastAsia="Times New Roman" w:hAnsi="Calibri" w:cs="Calibri"/>
          <w:sz w:val="20"/>
          <w:szCs w:val="20"/>
          <w:lang w:val="es-ES"/>
        </w:rPr>
      </w:pPr>
      <w:r w:rsidRPr="00866AE9">
        <w:rPr>
          <w:rFonts w:ascii="Calibri" w:hAnsi="Calibri"/>
          <w:sz w:val="20"/>
          <w:lang w:val="es-ES" w:eastAsia="en-GB"/>
        </w:rPr>
        <w:t>WrapFest 2026, 19-22 May 2026, Fira de Barcelona, Spain</w:t>
      </w:r>
    </w:p>
    <w:p w14:paraId="50F9FF23" w14:textId="77777777" w:rsidR="00DA14E6" w:rsidRPr="0083645C" w:rsidRDefault="00DA14E6" w:rsidP="00DA14E6">
      <w:pPr>
        <w:numPr>
          <w:ilvl w:val="0"/>
          <w:numId w:val="3"/>
        </w:numPr>
        <w:tabs>
          <w:tab w:val="num" w:pos="851"/>
        </w:tabs>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t>Corrugated 2026, 19 – 22 May 2026, Fira de Barcelona, Spain</w:t>
      </w:r>
    </w:p>
    <w:p w14:paraId="21BDC3F3" w14:textId="77777777" w:rsidR="00DA14E6" w:rsidRPr="00866AE9" w:rsidRDefault="00DA14E6" w:rsidP="00DA14E6">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0812F9C7" w14:textId="77777777" w:rsidR="00DA14E6" w:rsidRPr="00866AE9" w:rsidRDefault="00DA14E6" w:rsidP="00DA14E6">
      <w:pPr>
        <w:jc w:val="both"/>
        <w:textAlignment w:val="baseline"/>
        <w:rPr>
          <w:rFonts w:ascii="Times New Roman" w:eastAsia="Times New Roman" w:hAnsi="Times New Roman" w:cs="Times New Roman"/>
          <w:lang w:val="en-US"/>
        </w:rPr>
      </w:pPr>
      <w:r w:rsidRPr="00866AE9">
        <w:rPr>
          <w:rFonts w:ascii="Calibri" w:hAnsi="Calibri"/>
          <w:sz w:val="20"/>
          <w:lang w:val="en-US" w:eastAsia="en-GB"/>
        </w:rPr>
        <w:t>   </w:t>
      </w:r>
    </w:p>
    <w:p w14:paraId="5B04F91E" w14:textId="77777777" w:rsidR="00DA14E6" w:rsidRDefault="00DA14E6" w:rsidP="00DA14E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68D5EC15" w14:textId="77777777" w:rsidR="00DA14E6" w:rsidRDefault="00DA14E6" w:rsidP="00DA14E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71CEC8F4" w14:textId="77777777" w:rsidR="00DA14E6" w:rsidRDefault="00DA14E6" w:rsidP="00DA14E6">
      <w:pPr>
        <w:jc w:val="both"/>
        <w:textAlignment w:val="baseline"/>
        <w:rPr>
          <w:rStyle w:val="eop"/>
          <w:rFonts w:ascii="Calibri"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hAnsi="Calibri" w:cs="Calibri"/>
          <w:sz w:val="20"/>
          <w:szCs w:val="20"/>
        </w:rPr>
        <w:t> </w:t>
      </w:r>
      <w:r w:rsidRPr="7CEB7A4D">
        <w:rPr>
          <w:rStyle w:val="normaltextrun"/>
          <w:rFonts w:ascii="Calibri" w:hAnsi="Calibri" w:cs="Calibri"/>
          <w:sz w:val="20"/>
          <w:szCs w:val="20"/>
        </w:rPr>
        <w:t> </w:t>
      </w:r>
      <w:r w:rsidRPr="7CEB7A4D">
        <w:rPr>
          <w:rStyle w:val="eop"/>
          <w:rFonts w:ascii="Calibri" w:hAnsi="Calibri" w:cs="Calibri"/>
          <w:sz w:val="20"/>
          <w:szCs w:val="20"/>
        </w:rPr>
        <w:t> </w:t>
      </w:r>
    </w:p>
    <w:p w14:paraId="250024FD" w14:textId="77777777" w:rsidR="00DA14E6" w:rsidRPr="001500AB" w:rsidRDefault="00DA14E6" w:rsidP="00DA14E6">
      <w:pPr>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lang w:eastAsia="en-GB"/>
        </w:rPr>
        <w:tab/>
      </w:r>
      <w:r w:rsidRPr="001500AB">
        <w:rPr>
          <w:rFonts w:ascii="Calibri" w:hAnsi="Calibri"/>
          <w:lang w:eastAsia="en-GB"/>
        </w:rPr>
        <w:tab/>
      </w:r>
      <w:r w:rsidRPr="001500AB">
        <w:rPr>
          <w:rFonts w:ascii="Calibri" w:hAnsi="Calibri"/>
          <w:lang w:eastAsia="en-GB"/>
        </w:rPr>
        <w:tab/>
      </w:r>
      <w:r w:rsidRPr="001500AB">
        <w:rPr>
          <w:rFonts w:ascii="Calibri" w:hAnsi="Calibri"/>
          <w:sz w:val="20"/>
          <w:lang w:eastAsia="en-GB"/>
        </w:rPr>
        <w:t>Caroline Bissell</w:t>
      </w:r>
      <w:r w:rsidRPr="001500AB">
        <w:rPr>
          <w:rFonts w:ascii="Calibri" w:hAnsi="Calibri"/>
          <w:lang w:eastAsia="en-GB"/>
        </w:rPr>
        <w:t> </w:t>
      </w:r>
    </w:p>
    <w:p w14:paraId="1197CA91" w14:textId="77777777" w:rsidR="00DA14E6" w:rsidRPr="00DA14E6" w:rsidRDefault="00DA14E6" w:rsidP="00DA14E6">
      <w:pPr>
        <w:jc w:val="both"/>
        <w:textAlignment w:val="baseline"/>
        <w:rPr>
          <w:rFonts w:ascii="Calibri" w:eastAsia="Yu Gothic Light" w:hAnsi="Calibri" w:cs="Calibri"/>
          <w:sz w:val="20"/>
          <w:szCs w:val="20"/>
        </w:rPr>
      </w:pPr>
      <w:r w:rsidRPr="00DA14E6">
        <w:rPr>
          <w:rFonts w:ascii="Calibri" w:hAnsi="Calibri"/>
          <w:sz w:val="20"/>
          <w:lang w:eastAsia="en-GB"/>
        </w:rPr>
        <w:t>AD Communications</w:t>
      </w:r>
      <w:r w:rsidRPr="00DA14E6">
        <w:rPr>
          <w:rFonts w:ascii="Calibri" w:hAnsi="Calibri"/>
          <w:lang w:eastAsia="en-GB"/>
        </w:rPr>
        <w:tab/>
      </w:r>
      <w:r w:rsidRPr="00DA14E6">
        <w:rPr>
          <w:rFonts w:ascii="Calibri" w:hAnsi="Calibri"/>
          <w:lang w:eastAsia="en-GB"/>
        </w:rPr>
        <w:tab/>
      </w:r>
      <w:r w:rsidRPr="00DA14E6">
        <w:rPr>
          <w:rFonts w:ascii="Calibri" w:hAnsi="Calibri"/>
          <w:lang w:eastAsia="en-GB"/>
        </w:rPr>
        <w:tab/>
      </w:r>
      <w:r w:rsidRPr="00DA14E6">
        <w:rPr>
          <w:rFonts w:ascii="Calibri" w:hAnsi="Calibri"/>
          <w:sz w:val="20"/>
          <w:lang w:eastAsia="en-GB"/>
        </w:rPr>
        <w:t>FESPA</w:t>
      </w:r>
      <w:r w:rsidRPr="00DA14E6">
        <w:rPr>
          <w:rFonts w:ascii="Calibri" w:hAnsi="Calibri"/>
          <w:lang w:eastAsia="en-GB"/>
        </w:rPr>
        <w:t>  </w:t>
      </w:r>
    </w:p>
    <w:p w14:paraId="0742C930" w14:textId="77777777" w:rsidR="00DA14E6" w:rsidRPr="00DA14E6" w:rsidRDefault="00DA14E6" w:rsidP="00DA14E6">
      <w:pPr>
        <w:jc w:val="both"/>
        <w:textAlignment w:val="baseline"/>
        <w:rPr>
          <w:rFonts w:ascii="Segoe UI" w:eastAsia="Times New Roman" w:hAnsi="Segoe UI" w:cs="Segoe UI"/>
          <w:sz w:val="18"/>
          <w:szCs w:val="18"/>
        </w:rPr>
      </w:pPr>
      <w:r w:rsidRPr="00DA14E6">
        <w:rPr>
          <w:rFonts w:ascii="Calibri" w:hAnsi="Calibri"/>
          <w:sz w:val="20"/>
          <w:lang w:eastAsia="en-GB"/>
        </w:rPr>
        <w:t xml:space="preserve">Tel: + 44 (0) 1372 464470        </w:t>
      </w:r>
      <w:r w:rsidRPr="00DA14E6">
        <w:rPr>
          <w:rFonts w:ascii="Calibri" w:hAnsi="Calibri"/>
          <w:sz w:val="20"/>
          <w:lang w:eastAsia="en-GB"/>
        </w:rPr>
        <w:tab/>
      </w:r>
      <w:r w:rsidRPr="00DA14E6">
        <w:rPr>
          <w:rFonts w:ascii="Calibri" w:hAnsi="Calibri"/>
          <w:lang w:eastAsia="en-GB"/>
        </w:rPr>
        <w:tab/>
      </w:r>
      <w:r w:rsidRPr="00DA14E6">
        <w:rPr>
          <w:rFonts w:ascii="Calibri" w:hAnsi="Calibri"/>
          <w:sz w:val="20"/>
          <w:lang w:eastAsia="en-GB"/>
        </w:rPr>
        <w:t>Tel: +44 (0) 1737 228160</w:t>
      </w:r>
    </w:p>
    <w:p w14:paraId="282CE5DE" w14:textId="77777777" w:rsidR="00DA14E6" w:rsidRPr="00DA14E6" w:rsidRDefault="00DA14E6" w:rsidP="00DA14E6">
      <w:pPr>
        <w:jc w:val="both"/>
        <w:textAlignment w:val="baseline"/>
        <w:rPr>
          <w:rFonts w:ascii="Segoe UI" w:eastAsia="Times New Roman" w:hAnsi="Segoe UI" w:cs="Segoe UI"/>
          <w:sz w:val="18"/>
          <w:szCs w:val="18"/>
        </w:rPr>
      </w:pPr>
      <w:r w:rsidRPr="00DA14E6">
        <w:rPr>
          <w:rFonts w:ascii="Calibri" w:hAnsi="Calibri"/>
          <w:sz w:val="20"/>
          <w:lang w:eastAsia="en-GB"/>
        </w:rPr>
        <w:t xml:space="preserve">Email: </w:t>
      </w:r>
      <w:hyperlink r:id="rId13" w:history="1">
        <w:r w:rsidRPr="00DA14E6">
          <w:rPr>
            <w:rFonts w:ascii="Calibri" w:hAnsi="Calibri"/>
            <w:color w:val="0070C0"/>
            <w:sz w:val="20"/>
            <w:u w:val="single"/>
            <w:lang w:eastAsia="en-GB"/>
          </w:rPr>
          <w:t>rharry@adcomms.co.uk</w:t>
        </w:r>
      </w:hyperlink>
      <w:r w:rsidRPr="00DA14E6">
        <w:rPr>
          <w:rFonts w:ascii="Calibri" w:hAnsi="Calibri"/>
          <w:color w:val="0563C1"/>
          <w:sz w:val="20"/>
          <w:lang w:eastAsia="en-GB"/>
        </w:rPr>
        <w:tab/>
      </w:r>
      <w:r w:rsidRPr="00DA14E6">
        <w:rPr>
          <w:rFonts w:ascii="Calibri" w:hAnsi="Calibri"/>
          <w:lang w:eastAsia="en-GB"/>
        </w:rPr>
        <w:tab/>
      </w:r>
      <w:r w:rsidRPr="00DA14E6">
        <w:rPr>
          <w:rFonts w:ascii="Calibri" w:hAnsi="Calibri"/>
          <w:sz w:val="20"/>
          <w:lang w:eastAsia="en-GB"/>
        </w:rPr>
        <w:t xml:space="preserve">Email: </w:t>
      </w:r>
      <w:hyperlink r:id="rId14" w:history="1">
        <w:r w:rsidRPr="00DA14E6">
          <w:rPr>
            <w:rFonts w:ascii="Calibri" w:hAnsi="Calibri"/>
            <w:color w:val="467886" w:themeColor="hyperlink"/>
            <w:sz w:val="20"/>
            <w:u w:val="single"/>
            <w:lang w:eastAsia="en-GB"/>
          </w:rPr>
          <w:t>Caroline.Bissell@fespa.com</w:t>
        </w:r>
      </w:hyperlink>
      <w:r w:rsidRPr="00DA14E6">
        <w:rPr>
          <w:rFonts w:ascii="Calibri" w:hAnsi="Calibri"/>
          <w:sz w:val="20"/>
          <w:lang w:eastAsia="en-GB"/>
        </w:rPr>
        <w:t xml:space="preserve"> </w:t>
      </w:r>
      <w:r w:rsidRPr="00DA14E6">
        <w:rPr>
          <w:rFonts w:ascii="Times New Roman" w:hAnsi="Times New Roman"/>
          <w:color w:val="0070C0"/>
          <w:lang w:eastAsia="en-GB"/>
        </w:rPr>
        <w:t xml:space="preserve"> </w:t>
      </w:r>
      <w:r w:rsidRPr="00DA14E6">
        <w:rPr>
          <w:rFonts w:ascii="Calibri" w:hAnsi="Calibri"/>
          <w:color w:val="0070C0"/>
          <w:sz w:val="20"/>
          <w:lang w:eastAsia="en-GB"/>
        </w:rPr>
        <w:t>  </w:t>
      </w:r>
      <w:r w:rsidRPr="00DA14E6">
        <w:rPr>
          <w:rFonts w:ascii="Calibri" w:hAnsi="Calibri"/>
          <w:color w:val="0070C0"/>
          <w:lang w:eastAsia="en-GB"/>
        </w:rPr>
        <w:t>  </w:t>
      </w:r>
    </w:p>
    <w:p w14:paraId="5D7B4EA9" w14:textId="77777777" w:rsidR="00DA14E6" w:rsidRPr="0083645C" w:rsidRDefault="00DA14E6" w:rsidP="00DA14E6">
      <w:pPr>
        <w:shd w:val="clear" w:color="auto" w:fill="FFFFFF"/>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5"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lang w:val="nl-NL" w:eastAsia="en-GB"/>
        </w:rPr>
        <w:tab/>
      </w:r>
      <w:r w:rsidRPr="0083645C">
        <w:rPr>
          <w:rFonts w:ascii="Calibri" w:hAnsi="Calibri"/>
          <w:sz w:val="20"/>
          <w:lang w:val="nl-NL" w:eastAsia="en-GB"/>
        </w:rPr>
        <w:t xml:space="preserve">Website: </w:t>
      </w:r>
      <w:hyperlink r:id="rId16" w:tgtFrame="_blank" w:history="1">
        <w:r w:rsidRPr="0083645C">
          <w:rPr>
            <w:rFonts w:ascii="Calibri" w:hAnsi="Calibri"/>
            <w:color w:val="4472C4"/>
            <w:sz w:val="20"/>
            <w:u w:val="single"/>
            <w:lang w:val="nl-NL" w:eastAsia="en-GB"/>
          </w:rPr>
          <w:t>www.fespa.com</w:t>
        </w:r>
      </w:hyperlink>
      <w:r w:rsidRPr="0083645C">
        <w:rPr>
          <w:rFonts w:ascii="Calibri" w:hAnsi="Calibri"/>
          <w:color w:val="4472C4"/>
          <w:lang w:val="nl-NL" w:eastAsia="en-GB"/>
        </w:rPr>
        <w:t>  </w:t>
      </w:r>
    </w:p>
    <w:p w14:paraId="2090F870" w14:textId="77777777" w:rsidR="00DA14E6" w:rsidRPr="00DA14E6" w:rsidRDefault="00DA14E6" w:rsidP="00D3155E">
      <w:pPr>
        <w:spacing w:line="360" w:lineRule="auto"/>
        <w:jc w:val="center"/>
        <w:rPr>
          <w:rFonts w:ascii="Calibri" w:hAnsi="Calibri" w:cs="Calibri"/>
          <w:b/>
          <w:bCs/>
          <w:sz w:val="20"/>
          <w:szCs w:val="20"/>
          <w:lang w:val="nl-NL"/>
        </w:rPr>
      </w:pPr>
    </w:p>
    <w:p w14:paraId="7153C420" w14:textId="7BBCAF35" w:rsidR="009247D2" w:rsidRPr="00DA14E6" w:rsidRDefault="009247D2" w:rsidP="00DF556E">
      <w:pPr>
        <w:spacing w:line="360" w:lineRule="auto"/>
        <w:rPr>
          <w:rFonts w:ascii="Calibri" w:hAnsi="Calibri" w:cs="Calibri"/>
          <w:i/>
          <w:iCs/>
          <w:sz w:val="22"/>
          <w:szCs w:val="22"/>
          <w:lang w:val="nl-NL"/>
        </w:rPr>
      </w:pPr>
      <w:r w:rsidRPr="00DA14E6">
        <w:rPr>
          <w:rFonts w:ascii="Calibri" w:hAnsi="Calibri"/>
          <w:i/>
          <w:sz w:val="22"/>
          <w:lang w:val="nl-NL"/>
        </w:rPr>
        <w:t> </w:t>
      </w:r>
    </w:p>
    <w:p w14:paraId="083F2BB1" w14:textId="77777777" w:rsidR="00347642" w:rsidRPr="00DA14E6" w:rsidRDefault="00347642" w:rsidP="00DF556E">
      <w:pPr>
        <w:spacing w:line="360" w:lineRule="auto"/>
        <w:rPr>
          <w:rFonts w:ascii="Calibri" w:hAnsi="Calibri" w:cs="Calibri"/>
          <w:sz w:val="22"/>
          <w:szCs w:val="22"/>
          <w:lang w:val="nl-NL"/>
        </w:rPr>
      </w:pPr>
    </w:p>
    <w:sectPr w:rsidR="00347642" w:rsidRPr="00DA14E6" w:rsidSect="005B34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E55E" w14:textId="77777777" w:rsidR="000116A0" w:rsidRDefault="000116A0" w:rsidP="00301293">
      <w:r>
        <w:separator/>
      </w:r>
    </w:p>
  </w:endnote>
  <w:endnote w:type="continuationSeparator" w:id="0">
    <w:p w14:paraId="2DCAA104" w14:textId="77777777" w:rsidR="000116A0" w:rsidRDefault="000116A0" w:rsidP="0030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DD40" w14:textId="77777777" w:rsidR="000116A0" w:rsidRDefault="000116A0" w:rsidP="00301293">
      <w:r>
        <w:separator/>
      </w:r>
    </w:p>
  </w:footnote>
  <w:footnote w:type="continuationSeparator" w:id="0">
    <w:p w14:paraId="1B9CDF49" w14:textId="77777777" w:rsidR="000116A0" w:rsidRDefault="000116A0" w:rsidP="0030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92F"/>
    <w:multiLevelType w:val="multilevel"/>
    <w:tmpl w:val="895A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126809">
    <w:abstractNumId w:val="0"/>
  </w:num>
  <w:num w:numId="2" w16cid:durableId="1063065520">
    <w:abstractNumId w:val="2"/>
  </w:num>
  <w:num w:numId="3" w16cid:durableId="18864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8C"/>
    <w:rsid w:val="000116A0"/>
    <w:rsid w:val="000A2CA4"/>
    <w:rsid w:val="000B2094"/>
    <w:rsid w:val="000F1F64"/>
    <w:rsid w:val="00112685"/>
    <w:rsid w:val="00112D50"/>
    <w:rsid w:val="00116FF3"/>
    <w:rsid w:val="001C5139"/>
    <w:rsid w:val="001E4965"/>
    <w:rsid w:val="001F05CD"/>
    <w:rsid w:val="00201C94"/>
    <w:rsid w:val="00231783"/>
    <w:rsid w:val="0027049D"/>
    <w:rsid w:val="00285B6D"/>
    <w:rsid w:val="002A529D"/>
    <w:rsid w:val="002A790E"/>
    <w:rsid w:val="00301293"/>
    <w:rsid w:val="00302448"/>
    <w:rsid w:val="00333A99"/>
    <w:rsid w:val="00347642"/>
    <w:rsid w:val="00350721"/>
    <w:rsid w:val="0035298E"/>
    <w:rsid w:val="00375DDE"/>
    <w:rsid w:val="003A3078"/>
    <w:rsid w:val="003C4708"/>
    <w:rsid w:val="003C7E28"/>
    <w:rsid w:val="003C7E67"/>
    <w:rsid w:val="00404DA3"/>
    <w:rsid w:val="004551AB"/>
    <w:rsid w:val="004A4CA9"/>
    <w:rsid w:val="004A7E2F"/>
    <w:rsid w:val="004C0A77"/>
    <w:rsid w:val="004C1FC1"/>
    <w:rsid w:val="004D5770"/>
    <w:rsid w:val="004D693F"/>
    <w:rsid w:val="005121DF"/>
    <w:rsid w:val="00537509"/>
    <w:rsid w:val="00554E99"/>
    <w:rsid w:val="00586A2C"/>
    <w:rsid w:val="005A6FB1"/>
    <w:rsid w:val="005B34D8"/>
    <w:rsid w:val="005F5BCD"/>
    <w:rsid w:val="00610F48"/>
    <w:rsid w:val="006233BF"/>
    <w:rsid w:val="00640E7E"/>
    <w:rsid w:val="00694F08"/>
    <w:rsid w:val="006B3DFA"/>
    <w:rsid w:val="006C1C65"/>
    <w:rsid w:val="007151C0"/>
    <w:rsid w:val="00721E81"/>
    <w:rsid w:val="00790A51"/>
    <w:rsid w:val="007C4282"/>
    <w:rsid w:val="007C7225"/>
    <w:rsid w:val="007E72A7"/>
    <w:rsid w:val="007F0AE0"/>
    <w:rsid w:val="007F3286"/>
    <w:rsid w:val="00861062"/>
    <w:rsid w:val="008647C0"/>
    <w:rsid w:val="00890590"/>
    <w:rsid w:val="00893175"/>
    <w:rsid w:val="008D029B"/>
    <w:rsid w:val="008D41E2"/>
    <w:rsid w:val="008F1762"/>
    <w:rsid w:val="00904BA0"/>
    <w:rsid w:val="009247D2"/>
    <w:rsid w:val="00931B10"/>
    <w:rsid w:val="00971F12"/>
    <w:rsid w:val="00981F3C"/>
    <w:rsid w:val="009856CE"/>
    <w:rsid w:val="00A3009D"/>
    <w:rsid w:val="00A309BC"/>
    <w:rsid w:val="00A42E29"/>
    <w:rsid w:val="00A7713C"/>
    <w:rsid w:val="00AA632F"/>
    <w:rsid w:val="00AC266D"/>
    <w:rsid w:val="00AE00B9"/>
    <w:rsid w:val="00B03EA1"/>
    <w:rsid w:val="00B66B76"/>
    <w:rsid w:val="00B75C27"/>
    <w:rsid w:val="00B9417A"/>
    <w:rsid w:val="00BC7666"/>
    <w:rsid w:val="00BD3EAA"/>
    <w:rsid w:val="00BF1E36"/>
    <w:rsid w:val="00BF5CA7"/>
    <w:rsid w:val="00C32604"/>
    <w:rsid w:val="00C32B7D"/>
    <w:rsid w:val="00C337E7"/>
    <w:rsid w:val="00C60C66"/>
    <w:rsid w:val="00C61791"/>
    <w:rsid w:val="00C72F83"/>
    <w:rsid w:val="00D03657"/>
    <w:rsid w:val="00D03B85"/>
    <w:rsid w:val="00D067F8"/>
    <w:rsid w:val="00D2405A"/>
    <w:rsid w:val="00D3155E"/>
    <w:rsid w:val="00D3778C"/>
    <w:rsid w:val="00D811F2"/>
    <w:rsid w:val="00D82C39"/>
    <w:rsid w:val="00D82CC4"/>
    <w:rsid w:val="00D94808"/>
    <w:rsid w:val="00DA14E6"/>
    <w:rsid w:val="00DA6712"/>
    <w:rsid w:val="00DB7A9A"/>
    <w:rsid w:val="00DD360B"/>
    <w:rsid w:val="00DF556E"/>
    <w:rsid w:val="00E1575B"/>
    <w:rsid w:val="00E9639C"/>
    <w:rsid w:val="00EA17A4"/>
    <w:rsid w:val="00EC021C"/>
    <w:rsid w:val="00F1588D"/>
    <w:rsid w:val="00F5050B"/>
    <w:rsid w:val="00F71AEB"/>
    <w:rsid w:val="00FB1F5B"/>
    <w:rsid w:val="00FF052A"/>
    <w:rsid w:val="00FF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D517"/>
  <w14:defaultImageDpi w14:val="32767"/>
  <w15:chartTrackingRefBased/>
  <w15:docId w15:val="{114BB21F-66F0-4DC9-BD6F-026398ED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8C"/>
    <w:rPr>
      <w:rFonts w:eastAsiaTheme="majorEastAsia" w:cstheme="majorBidi"/>
      <w:color w:val="272727" w:themeColor="text1" w:themeTint="D8"/>
    </w:rPr>
  </w:style>
  <w:style w:type="paragraph" w:styleId="Title">
    <w:name w:val="Title"/>
    <w:basedOn w:val="Normal"/>
    <w:next w:val="Normal"/>
    <w:link w:val="TitleChar"/>
    <w:uiPriority w:val="10"/>
    <w:qFormat/>
    <w:rsid w:val="00D37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78C"/>
    <w:rPr>
      <w:i/>
      <w:iCs/>
      <w:color w:val="404040" w:themeColor="text1" w:themeTint="BF"/>
    </w:rPr>
  </w:style>
  <w:style w:type="paragraph" w:styleId="ListParagraph">
    <w:name w:val="List Paragraph"/>
    <w:basedOn w:val="Normal"/>
    <w:uiPriority w:val="34"/>
    <w:qFormat/>
    <w:rsid w:val="00D3778C"/>
    <w:pPr>
      <w:ind w:left="720"/>
      <w:contextualSpacing/>
    </w:pPr>
  </w:style>
  <w:style w:type="character" w:styleId="IntenseEmphasis">
    <w:name w:val="Intense Emphasis"/>
    <w:basedOn w:val="DefaultParagraphFont"/>
    <w:uiPriority w:val="21"/>
    <w:qFormat/>
    <w:rsid w:val="00D3778C"/>
    <w:rPr>
      <w:i/>
      <w:iCs/>
      <w:color w:val="0F4761" w:themeColor="accent1" w:themeShade="BF"/>
    </w:rPr>
  </w:style>
  <w:style w:type="paragraph" w:styleId="IntenseQuote">
    <w:name w:val="Intense Quote"/>
    <w:basedOn w:val="Normal"/>
    <w:next w:val="Normal"/>
    <w:link w:val="IntenseQuoteChar"/>
    <w:uiPriority w:val="30"/>
    <w:qFormat/>
    <w:rsid w:val="00D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8C"/>
    <w:rPr>
      <w:i/>
      <w:iCs/>
      <w:color w:val="0F4761" w:themeColor="accent1" w:themeShade="BF"/>
    </w:rPr>
  </w:style>
  <w:style w:type="character" w:styleId="IntenseReference">
    <w:name w:val="Intense Reference"/>
    <w:basedOn w:val="DefaultParagraphFont"/>
    <w:uiPriority w:val="32"/>
    <w:qFormat/>
    <w:rsid w:val="00D3778C"/>
    <w:rPr>
      <w:b/>
      <w:bCs/>
      <w:smallCaps/>
      <w:color w:val="0F4761" w:themeColor="accent1" w:themeShade="BF"/>
      <w:spacing w:val="5"/>
    </w:rPr>
  </w:style>
  <w:style w:type="paragraph" w:styleId="NormalWeb">
    <w:name w:val="Normal (Web)"/>
    <w:basedOn w:val="Normal"/>
    <w:uiPriority w:val="99"/>
    <w:semiHidden/>
    <w:unhideWhenUsed/>
    <w:rsid w:val="00D3778C"/>
    <w:pPr>
      <w:spacing w:before="100" w:beforeAutospacing="1" w:after="100" w:afterAutospacing="1"/>
    </w:pPr>
    <w:rPr>
      <w:rFonts w:ascii="Times New Roman" w:eastAsia="Times New Roman" w:hAnsi="Times New Roman" w:cs="Times New Roman"/>
      <w:lang w:eastAsia="en-GB"/>
    </w:rPr>
  </w:style>
  <w:style w:type="character" w:customStyle="1" w:styleId="citation-257">
    <w:name w:val="citation-257"/>
    <w:basedOn w:val="DefaultParagraphFont"/>
    <w:rsid w:val="00D3778C"/>
  </w:style>
  <w:style w:type="character" w:customStyle="1" w:styleId="citation-256">
    <w:name w:val="citation-256"/>
    <w:basedOn w:val="DefaultParagraphFont"/>
    <w:rsid w:val="00D3778C"/>
  </w:style>
  <w:style w:type="character" w:customStyle="1" w:styleId="citation-255">
    <w:name w:val="citation-255"/>
    <w:basedOn w:val="DefaultParagraphFont"/>
    <w:rsid w:val="00D3778C"/>
  </w:style>
  <w:style w:type="character" w:customStyle="1" w:styleId="citation-254">
    <w:name w:val="citation-254"/>
    <w:basedOn w:val="DefaultParagraphFont"/>
    <w:rsid w:val="00D3778C"/>
  </w:style>
  <w:style w:type="character" w:customStyle="1" w:styleId="citation-253">
    <w:name w:val="citation-253"/>
    <w:basedOn w:val="DefaultParagraphFont"/>
    <w:rsid w:val="00D3778C"/>
  </w:style>
  <w:style w:type="character" w:customStyle="1" w:styleId="citation-252">
    <w:name w:val="citation-252"/>
    <w:basedOn w:val="DefaultParagraphFont"/>
    <w:rsid w:val="00D3778C"/>
  </w:style>
  <w:style w:type="character" w:customStyle="1" w:styleId="citation-251">
    <w:name w:val="citation-251"/>
    <w:basedOn w:val="DefaultParagraphFont"/>
    <w:rsid w:val="00D3778C"/>
  </w:style>
  <w:style w:type="character" w:customStyle="1" w:styleId="citation-250">
    <w:name w:val="citation-250"/>
    <w:basedOn w:val="DefaultParagraphFont"/>
    <w:rsid w:val="00D3778C"/>
  </w:style>
  <w:style w:type="character" w:customStyle="1" w:styleId="citation-249">
    <w:name w:val="citation-249"/>
    <w:basedOn w:val="DefaultParagraphFont"/>
    <w:rsid w:val="00D3778C"/>
  </w:style>
  <w:style w:type="character" w:customStyle="1" w:styleId="citation-248">
    <w:name w:val="citation-248"/>
    <w:basedOn w:val="DefaultParagraphFont"/>
    <w:rsid w:val="00D3778C"/>
  </w:style>
  <w:style w:type="character" w:customStyle="1" w:styleId="citation-247">
    <w:name w:val="citation-247"/>
    <w:basedOn w:val="DefaultParagraphFont"/>
    <w:rsid w:val="00D3778C"/>
  </w:style>
  <w:style w:type="character" w:customStyle="1" w:styleId="citation-246">
    <w:name w:val="citation-246"/>
    <w:basedOn w:val="DefaultParagraphFont"/>
    <w:rsid w:val="00D3778C"/>
  </w:style>
  <w:style w:type="character" w:customStyle="1" w:styleId="citation-245">
    <w:name w:val="citation-245"/>
    <w:basedOn w:val="DefaultParagraphFont"/>
    <w:rsid w:val="00D3778C"/>
  </w:style>
  <w:style w:type="character" w:customStyle="1" w:styleId="citation-244">
    <w:name w:val="citation-244"/>
    <w:basedOn w:val="DefaultParagraphFont"/>
    <w:rsid w:val="00D3778C"/>
  </w:style>
  <w:style w:type="character" w:customStyle="1" w:styleId="citation-243">
    <w:name w:val="citation-243"/>
    <w:basedOn w:val="DefaultParagraphFont"/>
    <w:rsid w:val="00D3778C"/>
  </w:style>
  <w:style w:type="character" w:customStyle="1" w:styleId="citation-242">
    <w:name w:val="citation-242"/>
    <w:basedOn w:val="DefaultParagraphFont"/>
    <w:rsid w:val="00D3778C"/>
  </w:style>
  <w:style w:type="character" w:customStyle="1" w:styleId="citation-241">
    <w:name w:val="citation-241"/>
    <w:basedOn w:val="DefaultParagraphFont"/>
    <w:rsid w:val="00D3778C"/>
  </w:style>
  <w:style w:type="character" w:customStyle="1" w:styleId="citation-333">
    <w:name w:val="citation-333"/>
    <w:basedOn w:val="DefaultParagraphFont"/>
    <w:rsid w:val="00D3778C"/>
  </w:style>
  <w:style w:type="paragraph" w:styleId="Revision">
    <w:name w:val="Revision"/>
    <w:hidden/>
    <w:uiPriority w:val="99"/>
    <w:semiHidden/>
    <w:rsid w:val="00861062"/>
  </w:style>
  <w:style w:type="character" w:styleId="Hyperlink">
    <w:name w:val="Hyperlink"/>
    <w:basedOn w:val="DefaultParagraphFont"/>
    <w:uiPriority w:val="99"/>
    <w:unhideWhenUsed/>
    <w:rsid w:val="00537509"/>
    <w:rPr>
      <w:color w:val="467886" w:themeColor="hyperlink"/>
      <w:u w:val="single"/>
    </w:rPr>
  </w:style>
  <w:style w:type="character" w:styleId="UnresolvedMention">
    <w:name w:val="Unresolved Mention"/>
    <w:basedOn w:val="DefaultParagraphFont"/>
    <w:uiPriority w:val="99"/>
    <w:rsid w:val="00537509"/>
    <w:rPr>
      <w:color w:val="605E5C"/>
      <w:shd w:val="clear" w:color="auto" w:fill="E1DFDD"/>
    </w:rPr>
  </w:style>
  <w:style w:type="paragraph" w:styleId="Header">
    <w:name w:val="header"/>
    <w:basedOn w:val="Normal"/>
    <w:link w:val="HeaderChar"/>
    <w:uiPriority w:val="99"/>
    <w:unhideWhenUsed/>
    <w:rsid w:val="00301293"/>
    <w:pPr>
      <w:tabs>
        <w:tab w:val="center" w:pos="4703"/>
        <w:tab w:val="right" w:pos="9406"/>
      </w:tabs>
    </w:pPr>
  </w:style>
  <w:style w:type="character" w:customStyle="1" w:styleId="HeaderChar">
    <w:name w:val="Header Char"/>
    <w:basedOn w:val="DefaultParagraphFont"/>
    <w:link w:val="Header"/>
    <w:uiPriority w:val="99"/>
    <w:rsid w:val="00301293"/>
  </w:style>
  <w:style w:type="paragraph" w:styleId="Footer">
    <w:name w:val="footer"/>
    <w:basedOn w:val="Normal"/>
    <w:link w:val="FooterChar"/>
    <w:uiPriority w:val="99"/>
    <w:unhideWhenUsed/>
    <w:rsid w:val="00301293"/>
    <w:pPr>
      <w:tabs>
        <w:tab w:val="center" w:pos="4703"/>
        <w:tab w:val="right" w:pos="9406"/>
      </w:tabs>
    </w:pPr>
  </w:style>
  <w:style w:type="character" w:customStyle="1" w:styleId="FooterChar">
    <w:name w:val="Footer Char"/>
    <w:basedOn w:val="DefaultParagraphFont"/>
    <w:link w:val="Footer"/>
    <w:uiPriority w:val="99"/>
    <w:rsid w:val="00301293"/>
  </w:style>
  <w:style w:type="paragraph" w:customStyle="1" w:styleId="paragraph">
    <w:name w:val="paragraph"/>
    <w:basedOn w:val="Normal"/>
    <w:rsid w:val="00DA1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A14E6"/>
  </w:style>
  <w:style w:type="character" w:customStyle="1" w:styleId="eop">
    <w:name w:val="eop"/>
    <w:basedOn w:val="DefaultParagraphFont"/>
    <w:rsid w:val="00DA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fr/corruga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fr/whats-on/conference-programm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57792-C4B3-4743-848E-6F817C94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3A41D-60E9-412C-847E-5A55F2759291}">
  <ds:schemaRefs>
    <ds:schemaRef ds:uri="http://schemas.microsoft.com/sharepoint/v3/contenttype/forms"/>
  </ds:schemaRefs>
</ds:datastoreItem>
</file>

<file path=customXml/itemProps3.xml><?xml version="1.0" encoding="utf-8"?>
<ds:datastoreItem xmlns:ds="http://schemas.openxmlformats.org/officeDocument/2006/customXml" ds:itemID="{7490E07F-A56D-439E-AD63-0A80E9413172}">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5</cp:revision>
  <dcterms:created xsi:type="dcterms:W3CDTF">2026-03-26T16:02:00Z</dcterms:created>
  <dcterms:modified xsi:type="dcterms:W3CDTF">2026-03-31T08:09:00Z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3" name="MediaServiceImageTags">
    <vt:lpwstr/>
  </property>
  <property fmtid="{D5CDD505-2E9C-101B-9397-08002B2CF9AE}" pid="5" name="docLang">
    <vt:lpwstr>fr</vt:lpwstr>
  </property>
</Properties>
</file>