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A30F4" w14:textId="37277346" w:rsidR="005E63EC" w:rsidRPr="007F54A4" w:rsidRDefault="008E60CE">
      <w:pPr>
        <w:rPr>
          <w:rFonts w:ascii="Open Sans" w:eastAsia="Open Sans" w:hAnsi="Open Sans" w:cs="Open Sans"/>
          <w:b/>
          <w:bCs/>
        </w:rPr>
      </w:pPr>
      <w:r w:rsidRPr="007F54A4">
        <w:rPr>
          <w:rFonts w:ascii="Open Sans" w:eastAsia="Open Sans" w:hAnsi="Open Sans" w:cs="Open Sans"/>
          <w:b/>
          <w:bCs/>
        </w:rPr>
        <w:t>Press Release</w:t>
      </w:r>
      <w:r w:rsidRPr="007F54A4">
        <w:rPr>
          <w:rFonts w:ascii="Open Sans" w:eastAsia="Open Sans" w:hAnsi="Open Sans" w:cs="Open Sans"/>
          <w:b/>
          <w:bCs/>
        </w:rPr>
        <w:tab/>
      </w:r>
      <w:r w:rsidRPr="007F54A4">
        <w:rPr>
          <w:rFonts w:ascii="Open Sans" w:eastAsia="Open Sans" w:hAnsi="Open Sans" w:cs="Open Sans"/>
          <w:b/>
          <w:bCs/>
        </w:rPr>
        <w:tab/>
      </w:r>
      <w:r w:rsidRPr="007F54A4">
        <w:rPr>
          <w:rFonts w:ascii="Open Sans" w:eastAsia="Open Sans" w:hAnsi="Open Sans" w:cs="Open Sans"/>
          <w:b/>
          <w:bCs/>
        </w:rPr>
        <w:tab/>
      </w:r>
      <w:r w:rsidRPr="007F54A4">
        <w:rPr>
          <w:rFonts w:ascii="Open Sans" w:eastAsia="Open Sans" w:hAnsi="Open Sans" w:cs="Open Sans"/>
          <w:b/>
          <w:bCs/>
        </w:rPr>
        <w:tab/>
      </w:r>
      <w:r w:rsidRPr="007F54A4">
        <w:rPr>
          <w:rFonts w:ascii="Open Sans" w:eastAsia="Open Sans" w:hAnsi="Open Sans" w:cs="Open Sans"/>
          <w:b/>
          <w:bCs/>
        </w:rPr>
        <w:tab/>
      </w:r>
      <w:r w:rsidRPr="007F54A4">
        <w:rPr>
          <w:rFonts w:ascii="Open Sans" w:eastAsia="Open Sans" w:hAnsi="Open Sans" w:cs="Open Sans"/>
          <w:b/>
          <w:bCs/>
        </w:rPr>
        <w:tab/>
      </w:r>
      <w:r w:rsidRPr="007F54A4">
        <w:rPr>
          <w:rFonts w:ascii="Open Sans" w:eastAsia="Open Sans" w:hAnsi="Open Sans" w:cs="Open Sans"/>
          <w:b/>
          <w:bCs/>
        </w:rPr>
        <w:tab/>
      </w:r>
      <w:r w:rsidRPr="007F54A4">
        <w:rPr>
          <w:rFonts w:ascii="Open Sans" w:eastAsia="Open Sans" w:hAnsi="Open Sans" w:cs="Open Sans"/>
          <w:b/>
          <w:bCs/>
        </w:rPr>
        <w:tab/>
      </w:r>
      <w:r w:rsidRPr="007F54A4">
        <w:rPr>
          <w:rFonts w:ascii="Open Sans" w:eastAsia="Open Sans" w:hAnsi="Open Sans" w:cs="Open Sans"/>
          <w:b/>
          <w:bCs/>
        </w:rPr>
        <w:tab/>
      </w:r>
      <w:r w:rsidR="00044AE6" w:rsidRPr="00044AE6">
        <w:rPr>
          <w:rFonts w:ascii="Open Sans" w:eastAsia="Open Sans" w:hAnsi="Open Sans" w:cs="Open Sans"/>
          <w:i/>
          <w:iCs/>
        </w:rPr>
        <w:t>16</w:t>
      </w:r>
      <w:r w:rsidR="00044AE6" w:rsidRPr="00044AE6">
        <w:rPr>
          <w:rFonts w:ascii="Open Sans" w:eastAsia="Open Sans" w:hAnsi="Open Sans" w:cs="Open Sans"/>
          <w:i/>
          <w:iCs/>
          <w:vertAlign w:val="superscript"/>
        </w:rPr>
        <w:t>th</w:t>
      </w:r>
      <w:r w:rsidR="00044AE6" w:rsidRPr="00044AE6">
        <w:rPr>
          <w:rFonts w:ascii="Open Sans" w:eastAsia="Open Sans" w:hAnsi="Open Sans" w:cs="Open Sans"/>
          <w:i/>
          <w:iCs/>
        </w:rPr>
        <w:t xml:space="preserve"> </w:t>
      </w:r>
      <w:r w:rsidRPr="00044AE6">
        <w:rPr>
          <w:rFonts w:ascii="Open Sans" w:eastAsia="Open Sans" w:hAnsi="Open Sans" w:cs="Open Sans"/>
          <w:i/>
          <w:iCs/>
        </w:rPr>
        <w:t>April 2026</w:t>
      </w:r>
    </w:p>
    <w:p w14:paraId="1DEA30F5" w14:textId="77777777" w:rsidR="005E63EC" w:rsidRPr="007F54A4" w:rsidRDefault="005E63EC">
      <w:pPr>
        <w:jc w:val="center"/>
        <w:rPr>
          <w:rFonts w:ascii="Open Sans" w:eastAsia="Open Sans" w:hAnsi="Open Sans" w:cs="Open Sans"/>
          <w:b/>
          <w:bCs/>
        </w:rPr>
      </w:pPr>
    </w:p>
    <w:p w14:paraId="1DEA30F6" w14:textId="77777777" w:rsidR="005E63EC" w:rsidRPr="007F54A4" w:rsidRDefault="008E60CE">
      <w:pPr>
        <w:jc w:val="center"/>
        <w:rPr>
          <w:rFonts w:ascii="Open Sans" w:eastAsia="Open Sans" w:hAnsi="Open Sans" w:cs="Open Sans"/>
          <w:b/>
          <w:bCs/>
        </w:rPr>
      </w:pPr>
      <w:r w:rsidRPr="007F54A4">
        <w:rPr>
          <w:rFonts w:ascii="Open Sans" w:eastAsia="Open Sans" w:hAnsi="Open Sans" w:cs="Open Sans"/>
          <w:b/>
          <w:bCs/>
        </w:rPr>
        <w:t>Brightly Software partners with AppyWay to support UK digital traffic order compliance</w:t>
      </w:r>
    </w:p>
    <w:p w14:paraId="1DEA30F7" w14:textId="77777777" w:rsidR="005E63EC" w:rsidRPr="007F54A4" w:rsidRDefault="008E60CE">
      <w:pPr>
        <w:jc w:val="center"/>
        <w:rPr>
          <w:rFonts w:ascii="Open Sans" w:eastAsia="Open Sans" w:hAnsi="Open Sans" w:cs="Open Sans"/>
          <w:i/>
          <w:iCs/>
          <w:sz w:val="20"/>
          <w:szCs w:val="20"/>
        </w:rPr>
      </w:pPr>
      <w:r w:rsidRPr="007F54A4">
        <w:rPr>
          <w:rFonts w:ascii="Open Sans" w:eastAsia="Open Sans" w:hAnsi="Open Sans" w:cs="Open Sans"/>
          <w:i/>
          <w:iCs/>
          <w:sz w:val="20"/>
          <w:szCs w:val="20"/>
        </w:rPr>
        <w:t>Brightly Software integrates AppyWay’s digital kerbside and traffic regulation tool, with Confirm, to support digitising UK highway authorities’ operations</w:t>
      </w:r>
    </w:p>
    <w:p w14:paraId="1DEA30F8" w14:textId="77777777" w:rsidR="005E63EC" w:rsidRPr="007F54A4" w:rsidRDefault="005E63EC">
      <w:pPr>
        <w:rPr>
          <w:rFonts w:ascii="Open Sans" w:eastAsia="Open Sans" w:hAnsi="Open Sans" w:cs="Open Sans"/>
          <w:i/>
          <w:iCs/>
          <w:sz w:val="20"/>
          <w:szCs w:val="20"/>
        </w:rPr>
      </w:pPr>
    </w:p>
    <w:p w14:paraId="1DEA30F9" w14:textId="77777777" w:rsidR="005E63EC" w:rsidRPr="007F54A4" w:rsidRDefault="008E60CE">
      <w:pPr>
        <w:rPr>
          <w:rFonts w:ascii="Open Sans" w:eastAsia="Open Sans" w:hAnsi="Open Sans" w:cs="Open Sans"/>
          <w:b/>
          <w:bCs/>
          <w:i/>
          <w:iCs/>
          <w:sz w:val="20"/>
          <w:szCs w:val="20"/>
        </w:rPr>
      </w:pPr>
      <w:r w:rsidRPr="007F54A4">
        <w:rPr>
          <w:rFonts w:ascii="Open Sans" w:eastAsia="Open Sans" w:hAnsi="Open Sans" w:cs="Open Sans"/>
          <w:b/>
          <w:bCs/>
          <w:i/>
          <w:iCs/>
          <w:sz w:val="20"/>
          <w:szCs w:val="20"/>
        </w:rPr>
        <w:t>Challenges before the partnership:</w:t>
      </w:r>
    </w:p>
    <w:p w14:paraId="1DEA30FA" w14:textId="77777777" w:rsidR="005E63EC" w:rsidRPr="007F54A4" w:rsidRDefault="008E60CE">
      <w:pPr>
        <w:numPr>
          <w:ilvl w:val="0"/>
          <w:numId w:val="1"/>
        </w:numPr>
        <w:rPr>
          <w:rFonts w:ascii="Open Sans" w:eastAsia="Open Sans" w:hAnsi="Open Sans" w:cs="Open Sans"/>
          <w:sz w:val="20"/>
          <w:szCs w:val="20"/>
        </w:rPr>
      </w:pPr>
      <w:r w:rsidRPr="007F54A4">
        <w:rPr>
          <w:rFonts w:ascii="Open Sans" w:eastAsia="Open Sans" w:hAnsi="Open Sans" w:cs="Open Sans"/>
          <w:sz w:val="20"/>
          <w:szCs w:val="20"/>
        </w:rPr>
        <w:t>Data silos for local authorities</w:t>
      </w:r>
    </w:p>
    <w:p w14:paraId="1DEA30FB" w14:textId="77777777" w:rsidR="005E63EC" w:rsidRPr="007F54A4" w:rsidRDefault="008E60CE">
      <w:pPr>
        <w:numPr>
          <w:ilvl w:val="0"/>
          <w:numId w:val="1"/>
        </w:numPr>
        <w:rPr>
          <w:rFonts w:ascii="Open Sans" w:eastAsia="Open Sans" w:hAnsi="Open Sans" w:cs="Open Sans"/>
          <w:sz w:val="20"/>
          <w:szCs w:val="20"/>
        </w:rPr>
      </w:pPr>
      <w:r w:rsidRPr="007F54A4">
        <w:rPr>
          <w:rFonts w:ascii="Open Sans" w:eastAsia="Open Sans" w:hAnsi="Open Sans" w:cs="Open Sans"/>
          <w:sz w:val="20"/>
          <w:szCs w:val="20"/>
        </w:rPr>
        <w:t xml:space="preserve">Pressure to meet new digital compliance requirements </w:t>
      </w:r>
    </w:p>
    <w:p w14:paraId="1DEA30FC" w14:textId="77777777" w:rsidR="005E63EC" w:rsidRPr="007F54A4" w:rsidRDefault="008E60CE">
      <w:pPr>
        <w:rPr>
          <w:rFonts w:ascii="Open Sans" w:eastAsia="Open Sans" w:hAnsi="Open Sans" w:cs="Open Sans"/>
          <w:b/>
          <w:bCs/>
          <w:i/>
          <w:iCs/>
          <w:sz w:val="20"/>
          <w:szCs w:val="20"/>
        </w:rPr>
      </w:pPr>
      <w:r w:rsidRPr="007F54A4">
        <w:rPr>
          <w:rFonts w:ascii="Open Sans" w:eastAsia="Open Sans" w:hAnsi="Open Sans" w:cs="Open Sans"/>
          <w:b/>
          <w:bCs/>
          <w:i/>
          <w:iCs/>
          <w:sz w:val="20"/>
          <w:szCs w:val="20"/>
        </w:rPr>
        <w:t>Impact of the partnership:</w:t>
      </w:r>
    </w:p>
    <w:p w14:paraId="1DEA30FD" w14:textId="77777777" w:rsidR="005E63EC" w:rsidRPr="007F54A4" w:rsidRDefault="008E60CE">
      <w:pPr>
        <w:numPr>
          <w:ilvl w:val="0"/>
          <w:numId w:val="2"/>
        </w:numPr>
        <w:rPr>
          <w:rFonts w:ascii="Open Sans" w:eastAsia="Open Sans" w:hAnsi="Open Sans" w:cs="Open Sans"/>
          <w:sz w:val="20"/>
          <w:szCs w:val="20"/>
        </w:rPr>
      </w:pPr>
      <w:r w:rsidRPr="007F54A4">
        <w:rPr>
          <w:rFonts w:ascii="Open Sans" w:eastAsia="Open Sans" w:hAnsi="Open Sans" w:cs="Open Sans"/>
          <w:sz w:val="20"/>
          <w:szCs w:val="20"/>
        </w:rPr>
        <w:t xml:space="preserve">A more integrated and connected platform </w:t>
      </w:r>
    </w:p>
    <w:p w14:paraId="1DEA30FE" w14:textId="77777777" w:rsidR="005E63EC" w:rsidRPr="007F54A4" w:rsidRDefault="008E60CE">
      <w:pPr>
        <w:numPr>
          <w:ilvl w:val="0"/>
          <w:numId w:val="2"/>
        </w:numPr>
        <w:rPr>
          <w:rFonts w:ascii="Open Sans" w:eastAsia="Open Sans" w:hAnsi="Open Sans" w:cs="Open Sans"/>
          <w:sz w:val="20"/>
          <w:szCs w:val="20"/>
        </w:rPr>
      </w:pPr>
      <w:r w:rsidRPr="007F54A4">
        <w:rPr>
          <w:rFonts w:ascii="Open Sans" w:eastAsia="Open Sans" w:hAnsi="Open Sans" w:cs="Open Sans"/>
          <w:sz w:val="20"/>
          <w:szCs w:val="20"/>
        </w:rPr>
        <w:t xml:space="preserve">Improved efficiency and decision-making </w:t>
      </w:r>
    </w:p>
    <w:p w14:paraId="1DEA30FF" w14:textId="77777777" w:rsidR="005E63EC" w:rsidRPr="007F54A4" w:rsidRDefault="008E60CE">
      <w:pPr>
        <w:rPr>
          <w:rFonts w:ascii="Open Sans" w:eastAsia="Open Sans" w:hAnsi="Open Sans" w:cs="Open Sans"/>
          <w:b/>
          <w:bCs/>
          <w:i/>
          <w:iCs/>
          <w:sz w:val="20"/>
          <w:szCs w:val="20"/>
        </w:rPr>
      </w:pPr>
      <w:r w:rsidRPr="007F54A4">
        <w:rPr>
          <w:rFonts w:ascii="Open Sans" w:eastAsia="Open Sans" w:hAnsi="Open Sans" w:cs="Open Sans"/>
          <w:b/>
          <w:bCs/>
          <w:i/>
          <w:iCs/>
          <w:sz w:val="20"/>
          <w:szCs w:val="20"/>
        </w:rPr>
        <w:t>Main text:</w:t>
      </w:r>
    </w:p>
    <w:p w14:paraId="1DEA3100" w14:textId="77777777" w:rsidR="005E63EC" w:rsidRPr="007F54A4" w:rsidRDefault="008E60CE">
      <w:pPr>
        <w:rPr>
          <w:rFonts w:ascii="Open Sans" w:eastAsia="Open Sans" w:hAnsi="Open Sans" w:cs="Open Sans"/>
          <w:sz w:val="20"/>
          <w:szCs w:val="20"/>
        </w:rPr>
      </w:pPr>
      <w:r w:rsidRPr="007F54A4">
        <w:rPr>
          <w:rFonts w:ascii="Open Sans" w:eastAsia="Open Sans" w:hAnsi="Open Sans" w:cs="Open Sans"/>
          <w:sz w:val="20"/>
          <w:szCs w:val="20"/>
        </w:rPr>
        <w:t>Brightly Software, a Siemens company, has announced a strategic partnership with digital Traffic Order specialist AppyWay to support UK highway authorities in managing digital traffic regulation orders (D-TROs) and kerbside infrastructure more effectively.</w:t>
      </w:r>
    </w:p>
    <w:p w14:paraId="1DEA3101" w14:textId="77777777" w:rsidR="005E63EC" w:rsidRPr="007F54A4" w:rsidRDefault="008E60CE">
      <w:pPr>
        <w:rPr>
          <w:rFonts w:ascii="Open Sans" w:eastAsia="Open Sans" w:hAnsi="Open Sans" w:cs="Open Sans"/>
          <w:sz w:val="20"/>
          <w:szCs w:val="20"/>
        </w:rPr>
      </w:pPr>
      <w:r w:rsidRPr="007F54A4">
        <w:rPr>
          <w:rFonts w:ascii="Open Sans" w:eastAsia="Roboto" w:hAnsi="Open Sans" w:cs="Open Sans"/>
          <w:sz w:val="20"/>
          <w:szCs w:val="20"/>
          <w:highlight w:val="white"/>
        </w:rPr>
        <w:t xml:space="preserve">The partnership will integrate AppyWay’s Traffic Suite software that manages kerbside and traffic regulations </w:t>
      </w:r>
      <w:r w:rsidRPr="007F54A4">
        <w:rPr>
          <w:rFonts w:ascii="Open Sans" w:eastAsia="Open Sans" w:hAnsi="Open Sans" w:cs="Open Sans"/>
          <w:sz w:val="20"/>
          <w:szCs w:val="20"/>
        </w:rPr>
        <w:t>with Brightly Software’s Confirm asset management system, which will enable UK local authorities to manage highway assets and the traffic orders that affect them through connected systems.</w:t>
      </w:r>
    </w:p>
    <w:p w14:paraId="1DEA3102" w14:textId="77777777" w:rsidR="005E63EC" w:rsidRPr="007F54A4" w:rsidRDefault="008E60CE">
      <w:pPr>
        <w:rPr>
          <w:rFonts w:ascii="Open Sans" w:eastAsia="Open Sans" w:hAnsi="Open Sans" w:cs="Open Sans"/>
          <w:sz w:val="20"/>
          <w:szCs w:val="20"/>
        </w:rPr>
      </w:pPr>
      <w:r w:rsidRPr="007F54A4">
        <w:rPr>
          <w:rFonts w:ascii="Open Sans" w:eastAsia="Open Sans" w:hAnsi="Open Sans" w:cs="Open Sans"/>
          <w:sz w:val="20"/>
          <w:szCs w:val="20"/>
        </w:rPr>
        <w:t xml:space="preserve">The move comes as UK highway authorities prepare for government requirements that state new traffic regulation orders need to be published digitally where, as per the Automated Vehicles Act, authorities will need to maintain digital versions of traffic regulation orders. Regulations are expected to come into force in 2026. </w:t>
      </w:r>
    </w:p>
    <w:p w14:paraId="1DEA3103" w14:textId="77777777" w:rsidR="005E63EC" w:rsidRPr="007F54A4" w:rsidRDefault="008E60CE">
      <w:pPr>
        <w:rPr>
          <w:rFonts w:ascii="Open Sans" w:eastAsia="Open Sans" w:hAnsi="Open Sans" w:cs="Open Sans"/>
          <w:sz w:val="20"/>
          <w:szCs w:val="20"/>
        </w:rPr>
      </w:pPr>
      <w:r w:rsidRPr="007F54A4">
        <w:rPr>
          <w:rFonts w:ascii="Open Sans" w:eastAsia="Open Sans" w:hAnsi="Open Sans" w:cs="Open Sans"/>
          <w:sz w:val="20"/>
          <w:szCs w:val="20"/>
        </w:rPr>
        <w:t>AppyWay’s Traffic Suite  allows authorities to create, manage and publish digital traffic regulation orders using a map interface, while supporting public consultation and providing greater visibility of kerbside restrictions. When integrated with Confirm, this information can be connected to asset records, work programmes and operational activities across the highway network. The combined solution will help teams to make better operational decisions when scheduling works and maintenance.</w:t>
      </w:r>
    </w:p>
    <w:p w14:paraId="1DEA3104" w14:textId="77777777" w:rsidR="005E63EC" w:rsidRPr="007F54A4" w:rsidRDefault="008E60CE">
      <w:pPr>
        <w:rPr>
          <w:rFonts w:ascii="Open Sans" w:eastAsia="Open Sans" w:hAnsi="Open Sans" w:cs="Open Sans"/>
          <w:sz w:val="20"/>
          <w:szCs w:val="20"/>
        </w:rPr>
      </w:pPr>
      <w:r w:rsidRPr="007F54A4">
        <w:rPr>
          <w:rFonts w:ascii="Open Sans" w:eastAsia="Open Sans" w:hAnsi="Open Sans" w:cs="Open Sans"/>
          <w:sz w:val="20"/>
          <w:szCs w:val="20"/>
        </w:rPr>
        <w:t>The partnership also helps local authorities simplify procurement by providing a more unified approach to asset and kerbside management. Rather than procuring separate systems, authorities will be able to procure a complete solution from a single vendor.</w:t>
      </w:r>
    </w:p>
    <w:p w14:paraId="1DEA3105" w14:textId="77777777" w:rsidR="005E63EC" w:rsidRPr="007F54A4" w:rsidRDefault="008E60CE">
      <w:pPr>
        <w:rPr>
          <w:rFonts w:ascii="Open Sans" w:eastAsia="Open Sans" w:hAnsi="Open Sans" w:cs="Open Sans"/>
          <w:sz w:val="20"/>
          <w:szCs w:val="20"/>
        </w:rPr>
      </w:pPr>
      <w:r w:rsidRPr="007F54A4">
        <w:rPr>
          <w:rFonts w:ascii="Open Sans" w:eastAsia="Open Sans" w:hAnsi="Open Sans" w:cs="Open Sans"/>
          <w:sz w:val="20"/>
          <w:szCs w:val="20"/>
        </w:rPr>
        <w:lastRenderedPageBreak/>
        <w:t>The partnership will support UK local authorities where digital traffic regulation order requirements are expected to reshape how traffic management and kerbside infrastructure are planned and maintained.</w:t>
      </w:r>
    </w:p>
    <w:p w14:paraId="1DEA3106" w14:textId="77777777" w:rsidR="005E63EC" w:rsidRPr="007F54A4" w:rsidRDefault="008E60CE">
      <w:pPr>
        <w:rPr>
          <w:rFonts w:ascii="Open Sans" w:eastAsia="Open Sans" w:hAnsi="Open Sans" w:cs="Open Sans"/>
          <w:sz w:val="20"/>
          <w:szCs w:val="20"/>
        </w:rPr>
      </w:pPr>
      <w:r w:rsidRPr="007F54A4">
        <w:rPr>
          <w:rFonts w:ascii="Open Sans" w:eastAsia="Open Sans" w:hAnsi="Open Sans" w:cs="Open Sans"/>
          <w:sz w:val="20"/>
          <w:szCs w:val="20"/>
        </w:rPr>
        <w:t>By bringing together asset and kerbside data, Brightly and AppyWay aim to help communities improve their operational efficiency, support smarter mobility and create more accessible and sustainable urban environments.</w:t>
      </w:r>
    </w:p>
    <w:p w14:paraId="1DEA3107" w14:textId="77777777" w:rsidR="005E63EC" w:rsidRPr="007F54A4" w:rsidRDefault="008E60CE">
      <w:pPr>
        <w:rPr>
          <w:rFonts w:ascii="Open Sans" w:eastAsia="Open Sans" w:hAnsi="Open Sans" w:cs="Open Sans"/>
          <w:sz w:val="20"/>
          <w:szCs w:val="20"/>
        </w:rPr>
      </w:pPr>
      <w:r w:rsidRPr="007F54A4">
        <w:rPr>
          <w:rFonts w:ascii="Open Sans" w:eastAsia="Open Sans" w:hAnsi="Open Sans" w:cs="Open Sans"/>
          <w:sz w:val="20"/>
          <w:szCs w:val="20"/>
        </w:rPr>
        <w:t>Chris Thompson, Director of UK&amp;I Sales, Brightly Software, comments: “We recognise that highway authorities are under increasing pressure to digitise their services and meet new regulatory requirements. By partnering with AppyWay, we can extend the capabilities of Confirm to support digital traffic regulation orders and kerbside management, thereby helping our customers to manage their networks more efficiently while preparing for upcoming legislation.”</w:t>
      </w:r>
    </w:p>
    <w:p w14:paraId="1DEA3108" w14:textId="77777777" w:rsidR="005E63EC" w:rsidRPr="007F54A4" w:rsidRDefault="008E60CE">
      <w:pPr>
        <w:rPr>
          <w:rFonts w:ascii="Open Sans" w:eastAsia="Open Sans" w:hAnsi="Open Sans" w:cs="Open Sans"/>
          <w:sz w:val="20"/>
          <w:szCs w:val="20"/>
        </w:rPr>
      </w:pPr>
      <w:r w:rsidRPr="007F54A4">
        <w:rPr>
          <w:rFonts w:ascii="Open Sans" w:eastAsia="Open Sans" w:hAnsi="Open Sans" w:cs="Open Sans"/>
          <w:sz w:val="20"/>
          <w:szCs w:val="20"/>
        </w:rPr>
        <w:t>Dan Hubert, CEO and Founder, AppyWay, says: “Kerbside management and digital traffic orders are becoming critical components of modern transport networks. Our partnership with Brightly Software allows us to connect our technology with one of the leading asset management platforms that’s used by local authorities, so overall, organisations can better manage their traffic regulations, parking infrastructure and highway assets in one connected system.”</w:t>
      </w:r>
    </w:p>
    <w:p w14:paraId="1DEA3109" w14:textId="77777777" w:rsidR="005E63EC" w:rsidRDefault="008E60CE">
      <w:pPr>
        <w:rPr>
          <w:rFonts w:ascii="Open Sans" w:eastAsia="Open Sans" w:hAnsi="Open Sans" w:cs="Open Sans"/>
          <w:sz w:val="20"/>
          <w:szCs w:val="20"/>
        </w:rPr>
      </w:pPr>
      <w:r w:rsidRPr="007F54A4">
        <w:rPr>
          <w:rFonts w:ascii="Open Sans" w:eastAsia="Open Sans" w:hAnsi="Open Sans" w:cs="Open Sans"/>
          <w:sz w:val="20"/>
          <w:szCs w:val="20"/>
        </w:rPr>
        <w:t>Mike Potter, Head of Commercial, AppyWay , adds: “Our partnership helps highways authorities turn compliance into a practical advantage to give their teams clearer visibility, more efficient coordination and ultimately, more control over how their networks perform.”</w:t>
      </w:r>
    </w:p>
    <w:p w14:paraId="47BDDE28" w14:textId="5297D366" w:rsidR="00D070D5" w:rsidRPr="007F54A4" w:rsidRDefault="00D070D5">
      <w:pPr>
        <w:rPr>
          <w:rFonts w:ascii="Open Sans" w:eastAsia="Open Sans" w:hAnsi="Open Sans" w:cs="Open Sans"/>
          <w:sz w:val="20"/>
          <w:szCs w:val="20"/>
        </w:rPr>
      </w:pPr>
      <w:r>
        <w:rPr>
          <w:rFonts w:ascii="Open Sans" w:eastAsia="Open Sans" w:hAnsi="Open Sans" w:cs="Open Sans"/>
          <w:sz w:val="20"/>
          <w:szCs w:val="20"/>
        </w:rPr>
        <w:t>To learn more about Brightly</w:t>
      </w:r>
      <w:r w:rsidR="006E40F5">
        <w:rPr>
          <w:rFonts w:ascii="Open Sans" w:eastAsia="Open Sans" w:hAnsi="Open Sans" w:cs="Open Sans"/>
          <w:sz w:val="20"/>
          <w:szCs w:val="20"/>
        </w:rPr>
        <w:t xml:space="preserve"> Software’s</w:t>
      </w:r>
      <w:r>
        <w:rPr>
          <w:rFonts w:ascii="Open Sans" w:eastAsia="Open Sans" w:hAnsi="Open Sans" w:cs="Open Sans"/>
          <w:sz w:val="20"/>
          <w:szCs w:val="20"/>
        </w:rPr>
        <w:t xml:space="preserve"> Confirm solution, visit: </w:t>
      </w:r>
      <w:hyperlink r:id="rId10" w:history="1">
        <w:r>
          <w:rPr>
            <w:rStyle w:val="Hyperlink"/>
            <w:rFonts w:ascii="Open Sans" w:eastAsia="Open Sans" w:hAnsi="Open Sans" w:cs="Open Sans"/>
            <w:sz w:val="20"/>
            <w:szCs w:val="20"/>
          </w:rPr>
          <w:t>https://www.brightlysoftware.com/en-gb/products/confirm</w:t>
        </w:r>
      </w:hyperlink>
    </w:p>
    <w:p w14:paraId="1DEA310A" w14:textId="77777777" w:rsidR="005E63EC" w:rsidRPr="007F54A4" w:rsidRDefault="005E63EC">
      <w:pPr>
        <w:rPr>
          <w:rFonts w:ascii="Open Sans" w:eastAsia="Open Sans" w:hAnsi="Open Sans" w:cs="Open Sans"/>
          <w:sz w:val="20"/>
          <w:szCs w:val="20"/>
        </w:rPr>
      </w:pPr>
    </w:p>
    <w:p w14:paraId="1DEA310B" w14:textId="77777777" w:rsidR="005E63EC" w:rsidRPr="007F54A4" w:rsidRDefault="008E60CE">
      <w:pPr>
        <w:jc w:val="center"/>
        <w:rPr>
          <w:rFonts w:ascii="Open Sans" w:eastAsia="Open Sans" w:hAnsi="Open Sans" w:cs="Open Sans"/>
          <w:b/>
          <w:bCs/>
          <w:sz w:val="20"/>
          <w:szCs w:val="20"/>
        </w:rPr>
      </w:pPr>
      <w:r w:rsidRPr="007F54A4">
        <w:rPr>
          <w:rFonts w:ascii="Open Sans" w:eastAsia="Open Sans" w:hAnsi="Open Sans" w:cs="Open Sans"/>
          <w:b/>
          <w:bCs/>
          <w:sz w:val="20"/>
          <w:szCs w:val="20"/>
        </w:rPr>
        <w:t>ENDS</w:t>
      </w:r>
    </w:p>
    <w:p w14:paraId="1DEA310C" w14:textId="77777777" w:rsidR="005E63EC" w:rsidRPr="007F54A4" w:rsidRDefault="005E63EC">
      <w:pPr>
        <w:jc w:val="center"/>
        <w:rPr>
          <w:rFonts w:ascii="Open Sans" w:eastAsia="Open Sans" w:hAnsi="Open Sans" w:cs="Open Sans"/>
          <w:sz w:val="20"/>
          <w:szCs w:val="20"/>
        </w:rPr>
      </w:pPr>
    </w:p>
    <w:p w14:paraId="1DEA310D" w14:textId="77777777" w:rsidR="005E63EC" w:rsidRPr="007F54A4" w:rsidRDefault="008E60CE">
      <w:pPr>
        <w:spacing w:after="0"/>
        <w:rPr>
          <w:rFonts w:ascii="Open Sans" w:eastAsia="Open Sans" w:hAnsi="Open Sans" w:cs="Open Sans"/>
          <w:sz w:val="18"/>
          <w:szCs w:val="18"/>
        </w:rPr>
      </w:pPr>
      <w:r w:rsidRPr="007F54A4">
        <w:rPr>
          <w:rFonts w:ascii="Open Sans" w:eastAsia="Open Sans" w:hAnsi="Open Sans" w:cs="Open Sans"/>
          <w:b/>
          <w:bCs/>
          <w:sz w:val="18"/>
          <w:szCs w:val="18"/>
        </w:rPr>
        <w:t>About Brightly Software </w:t>
      </w:r>
      <w:r w:rsidRPr="007F54A4">
        <w:rPr>
          <w:rFonts w:ascii="Open Sans" w:eastAsia="Open Sans" w:hAnsi="Open Sans" w:cs="Open Sans"/>
          <w:sz w:val="18"/>
          <w:szCs w:val="18"/>
        </w:rPr>
        <w:t> </w:t>
      </w:r>
    </w:p>
    <w:p w14:paraId="1DEA310E" w14:textId="77777777" w:rsidR="005E63EC" w:rsidRPr="007F54A4" w:rsidRDefault="008E60CE">
      <w:pPr>
        <w:spacing w:after="0"/>
        <w:rPr>
          <w:rFonts w:ascii="Open Sans" w:eastAsia="Open Sans" w:hAnsi="Open Sans" w:cs="Open Sans"/>
          <w:sz w:val="18"/>
          <w:szCs w:val="18"/>
        </w:rPr>
      </w:pPr>
      <w:r w:rsidRPr="007F54A4">
        <w:rPr>
          <w:rFonts w:ascii="Open Sans" w:eastAsia="Open Sans" w:hAnsi="Open Sans" w:cs="Open Sans"/>
          <w:sz w:val="18"/>
          <w:szCs w:val="18"/>
        </w:rPr>
        <w:t>Brightly Software, a Siemens company, enables organisations to manage the entire lifecycle of their assets, facilities and infrastructure. As the global leader in intelligent asset management solutions for more than 25 years, Brightly’s sophisticated cloud-based platform is expertly designed to improve capital planning through smarter, data-driven decision making, empower technicians to predict, prioritise and manage preventative maintenance activities, and support organisations to achieve sustainability, compliance and efficiency goals. Combined with award-winning training, legendary support and managed services, more than 12,000 clients worldwide depend on Brightly to optimise their teams, operations and strategic planning initiatives. For more information, visit </w:t>
      </w:r>
      <w:hyperlink r:id="rId11">
        <w:r w:rsidR="005E63EC" w:rsidRPr="007F54A4">
          <w:rPr>
            <w:rFonts w:ascii="Open Sans" w:eastAsia="Open Sans" w:hAnsi="Open Sans" w:cs="Open Sans"/>
            <w:sz w:val="18"/>
            <w:szCs w:val="18"/>
            <w:u w:val="single"/>
          </w:rPr>
          <w:t>brightlysoftware.com</w:t>
        </w:r>
      </w:hyperlink>
      <w:r w:rsidRPr="007F54A4">
        <w:rPr>
          <w:rFonts w:ascii="Open Sans" w:eastAsia="Open Sans" w:hAnsi="Open Sans" w:cs="Open Sans"/>
          <w:sz w:val="18"/>
          <w:szCs w:val="18"/>
        </w:rPr>
        <w:t>. </w:t>
      </w:r>
    </w:p>
    <w:p w14:paraId="1DEA310F" w14:textId="77777777" w:rsidR="005E63EC" w:rsidRPr="007F54A4" w:rsidRDefault="005E63EC">
      <w:pPr>
        <w:spacing w:after="0"/>
        <w:rPr>
          <w:rFonts w:ascii="Open Sans" w:eastAsia="Open Sans" w:hAnsi="Open Sans" w:cs="Open Sans"/>
          <w:sz w:val="18"/>
          <w:szCs w:val="18"/>
        </w:rPr>
      </w:pPr>
    </w:p>
    <w:p w14:paraId="1DEA3110" w14:textId="77777777" w:rsidR="005E63EC" w:rsidRPr="007F54A4" w:rsidRDefault="008E60CE">
      <w:pPr>
        <w:spacing w:after="0"/>
        <w:rPr>
          <w:rFonts w:ascii="Open Sans" w:eastAsia="Open Sans" w:hAnsi="Open Sans" w:cs="Open Sans"/>
          <w:b/>
          <w:bCs/>
          <w:sz w:val="18"/>
          <w:szCs w:val="18"/>
        </w:rPr>
      </w:pPr>
      <w:r w:rsidRPr="007F54A4">
        <w:rPr>
          <w:rFonts w:ascii="Open Sans" w:eastAsia="Open Sans" w:hAnsi="Open Sans" w:cs="Open Sans"/>
          <w:b/>
          <w:bCs/>
          <w:sz w:val="18"/>
          <w:szCs w:val="18"/>
        </w:rPr>
        <w:t>About AppyWay</w:t>
      </w:r>
    </w:p>
    <w:p w14:paraId="1DEA3111" w14:textId="77777777" w:rsidR="005E63EC" w:rsidRPr="007F54A4" w:rsidRDefault="008E60CE">
      <w:pPr>
        <w:spacing w:after="0"/>
        <w:rPr>
          <w:rFonts w:ascii="Open Sans" w:eastAsia="Open Sans" w:hAnsi="Open Sans" w:cs="Open Sans"/>
          <w:sz w:val="18"/>
          <w:szCs w:val="18"/>
        </w:rPr>
      </w:pPr>
      <w:r w:rsidRPr="007F54A4">
        <w:rPr>
          <w:rFonts w:ascii="Open Sans" w:eastAsia="Open Sans" w:hAnsi="Open Sans" w:cs="Open Sans"/>
          <w:sz w:val="18"/>
          <w:szCs w:val="18"/>
        </w:rPr>
        <w:t>AppyWay creates a digital twin of all the rules of the road and acts as a catalyst for the increasing demands of urban mobility. Through a comprehensive platform of data, APIs, and digital tools, the company bridges the gap between the public and private sectors to create more intelligent, connected urban environments.</w:t>
      </w:r>
    </w:p>
    <w:p w14:paraId="1DEA3112" w14:textId="77777777" w:rsidR="005E63EC" w:rsidRPr="007F54A4" w:rsidRDefault="005E63EC">
      <w:pPr>
        <w:spacing w:after="0"/>
        <w:rPr>
          <w:rFonts w:ascii="Open Sans" w:eastAsia="Open Sans" w:hAnsi="Open Sans" w:cs="Open Sans"/>
          <w:sz w:val="18"/>
          <w:szCs w:val="18"/>
        </w:rPr>
      </w:pPr>
    </w:p>
    <w:p w14:paraId="1DEA3113" w14:textId="77777777" w:rsidR="005E63EC" w:rsidRPr="007F54A4" w:rsidRDefault="008E60CE">
      <w:pPr>
        <w:spacing w:after="0"/>
        <w:rPr>
          <w:rFonts w:ascii="Open Sans" w:eastAsia="Open Sans" w:hAnsi="Open Sans" w:cs="Open Sans"/>
          <w:sz w:val="18"/>
          <w:szCs w:val="18"/>
        </w:rPr>
      </w:pPr>
      <w:r w:rsidRPr="007F54A4">
        <w:rPr>
          <w:rFonts w:ascii="Open Sans" w:eastAsia="Open Sans" w:hAnsi="Open Sans" w:cs="Open Sans"/>
          <w:sz w:val="18"/>
          <w:szCs w:val="18"/>
        </w:rPr>
        <w:t>For Local Authorities : AppyWay’s Traffic Suite enables cities to digitise, manage traffic regulation orders (D-TROs) and kerbside infrastructure, providing data-driven insights and digital access for all road users.</w:t>
      </w:r>
    </w:p>
    <w:p w14:paraId="1DEA3114" w14:textId="77777777" w:rsidR="005E63EC" w:rsidRPr="007F54A4" w:rsidRDefault="005E63EC">
      <w:pPr>
        <w:spacing w:after="0"/>
        <w:rPr>
          <w:rFonts w:ascii="Open Sans" w:eastAsia="Open Sans" w:hAnsi="Open Sans" w:cs="Open Sans"/>
          <w:sz w:val="18"/>
          <w:szCs w:val="18"/>
        </w:rPr>
      </w:pPr>
    </w:p>
    <w:p w14:paraId="1DEA3115" w14:textId="77777777" w:rsidR="005E63EC" w:rsidRPr="007F54A4" w:rsidRDefault="008E60CE">
      <w:pPr>
        <w:spacing w:after="0"/>
        <w:rPr>
          <w:rFonts w:ascii="Open Sans" w:eastAsia="Open Sans" w:hAnsi="Open Sans" w:cs="Open Sans"/>
          <w:sz w:val="18"/>
          <w:szCs w:val="18"/>
        </w:rPr>
      </w:pPr>
      <w:r w:rsidRPr="007F54A4">
        <w:rPr>
          <w:rFonts w:ascii="Open Sans" w:eastAsia="Open Sans" w:hAnsi="Open Sans" w:cs="Open Sans"/>
          <w:sz w:val="18"/>
          <w:szCs w:val="18"/>
        </w:rPr>
        <w:t>For Business: The platform offers a full ecosystem of parking APIs, payment solutions, and CAV integrations that optimize fleet efficiency and improve kerb interactions for enterprises and delivery services.</w:t>
      </w:r>
    </w:p>
    <w:p w14:paraId="1DEA3116" w14:textId="77777777" w:rsidR="005E63EC" w:rsidRPr="007F54A4" w:rsidRDefault="005E63EC">
      <w:pPr>
        <w:spacing w:after="0"/>
        <w:rPr>
          <w:rFonts w:ascii="Open Sans" w:eastAsia="Open Sans" w:hAnsi="Open Sans" w:cs="Open Sans"/>
          <w:sz w:val="18"/>
          <w:szCs w:val="18"/>
        </w:rPr>
      </w:pPr>
    </w:p>
    <w:p w14:paraId="1DEA3117" w14:textId="77777777" w:rsidR="005E63EC" w:rsidRDefault="008E60CE">
      <w:pPr>
        <w:spacing w:after="0"/>
        <w:rPr>
          <w:rFonts w:ascii="Open Sans" w:eastAsia="Open Sans" w:hAnsi="Open Sans" w:cs="Open Sans"/>
          <w:sz w:val="18"/>
          <w:szCs w:val="18"/>
        </w:rPr>
      </w:pPr>
      <w:r w:rsidRPr="007F54A4">
        <w:rPr>
          <w:rFonts w:ascii="Open Sans" w:eastAsia="Open Sans" w:hAnsi="Open Sans" w:cs="Open Sans"/>
          <w:sz w:val="18"/>
          <w:szCs w:val="18"/>
        </w:rPr>
        <w:t>By digitising the kerbside, AppyWay powers intelligent mobility that better connects cities with people and businesses.</w:t>
      </w:r>
    </w:p>
    <w:p w14:paraId="76C175F6" w14:textId="77777777" w:rsidR="00812AEB" w:rsidRDefault="00812AEB">
      <w:pPr>
        <w:spacing w:after="0"/>
        <w:rPr>
          <w:rFonts w:ascii="Open Sans" w:eastAsia="Open Sans" w:hAnsi="Open Sans" w:cs="Open Sans"/>
          <w:sz w:val="18"/>
          <w:szCs w:val="18"/>
        </w:rPr>
      </w:pPr>
    </w:p>
    <w:p w14:paraId="3216C54C" w14:textId="44014D50" w:rsidR="00812AEB" w:rsidRPr="007F54A4" w:rsidRDefault="00812AEB">
      <w:pPr>
        <w:spacing w:after="0"/>
        <w:rPr>
          <w:rFonts w:ascii="Open Sans" w:eastAsia="Open Sans" w:hAnsi="Open Sans" w:cs="Open Sans"/>
          <w:sz w:val="18"/>
          <w:szCs w:val="18"/>
        </w:rPr>
      </w:pPr>
      <w:r w:rsidRPr="00812AEB">
        <w:rPr>
          <w:rFonts w:ascii="Open Sans" w:eastAsia="Open Sans" w:hAnsi="Open Sans" w:cs="Open Sans"/>
          <w:sz w:val="18"/>
          <w:szCs w:val="18"/>
        </w:rPr>
        <w:t xml:space="preserve">For more information, visit </w:t>
      </w:r>
      <w:hyperlink r:id="rId12" w:history="1">
        <w:r w:rsidRPr="00812AEB">
          <w:rPr>
            <w:rStyle w:val="Hyperlink"/>
            <w:rFonts w:ascii="Open Sans" w:eastAsia="Open Sans" w:hAnsi="Open Sans" w:cs="Open Sans"/>
            <w:sz w:val="18"/>
            <w:szCs w:val="18"/>
          </w:rPr>
          <w:t>www.appyway.com</w:t>
        </w:r>
      </w:hyperlink>
    </w:p>
    <w:p w14:paraId="1DEA3118" w14:textId="77777777" w:rsidR="005E63EC" w:rsidRPr="007F54A4" w:rsidRDefault="005E63EC">
      <w:pPr>
        <w:rPr>
          <w:rFonts w:ascii="Open Sans" w:eastAsia="Open Sans" w:hAnsi="Open Sans" w:cs="Open Sans"/>
          <w:sz w:val="20"/>
          <w:szCs w:val="20"/>
        </w:rPr>
      </w:pPr>
    </w:p>
    <w:p w14:paraId="1DEA3119" w14:textId="77777777" w:rsidR="005E63EC" w:rsidRPr="007F54A4" w:rsidRDefault="008E60CE">
      <w:pPr>
        <w:spacing w:after="0" w:line="240" w:lineRule="auto"/>
        <w:rPr>
          <w:rFonts w:ascii="Open Sans" w:eastAsia="Open Sans" w:hAnsi="Open Sans" w:cs="Open Sans"/>
          <w:b/>
          <w:bCs/>
          <w:sz w:val="18"/>
          <w:szCs w:val="18"/>
        </w:rPr>
      </w:pPr>
      <w:r w:rsidRPr="007F54A4">
        <w:rPr>
          <w:rFonts w:ascii="Open Sans" w:eastAsia="Open Sans" w:hAnsi="Open Sans" w:cs="Open Sans"/>
          <w:b/>
          <w:bCs/>
          <w:sz w:val="18"/>
          <w:szCs w:val="18"/>
        </w:rPr>
        <w:t xml:space="preserve">Issued on behalf of Brightly Software by AD Communications. For more information, contact: </w:t>
      </w:r>
    </w:p>
    <w:p w14:paraId="1DEA311A" w14:textId="77777777" w:rsidR="005E63EC" w:rsidRPr="007F54A4" w:rsidRDefault="005E63EC">
      <w:pPr>
        <w:spacing w:after="0" w:line="240" w:lineRule="auto"/>
        <w:rPr>
          <w:rFonts w:ascii="Open Sans" w:eastAsia="Open Sans" w:hAnsi="Open Sans" w:cs="Open Sans"/>
          <w:b/>
          <w:bCs/>
          <w:sz w:val="18"/>
          <w:szCs w:val="18"/>
        </w:rPr>
      </w:pPr>
    </w:p>
    <w:p w14:paraId="1DEA311B" w14:textId="77777777" w:rsidR="005E63EC" w:rsidRPr="007F54A4" w:rsidRDefault="008E60CE">
      <w:pPr>
        <w:spacing w:after="0" w:line="240" w:lineRule="auto"/>
        <w:rPr>
          <w:rFonts w:ascii="Open Sans" w:eastAsia="Open Sans" w:hAnsi="Open Sans" w:cs="Open Sans"/>
          <w:sz w:val="18"/>
          <w:szCs w:val="18"/>
        </w:rPr>
      </w:pPr>
      <w:r w:rsidRPr="007F54A4">
        <w:rPr>
          <w:rFonts w:ascii="Open Sans" w:eastAsia="Open Sans" w:hAnsi="Open Sans" w:cs="Open Sans"/>
          <w:b/>
          <w:bCs/>
          <w:sz w:val="18"/>
          <w:szCs w:val="18"/>
        </w:rPr>
        <w:t>Rachelle Harry</w:t>
      </w:r>
      <w:r w:rsidRPr="007F54A4">
        <w:rPr>
          <w:rFonts w:ascii="Open Sans" w:eastAsia="Open Sans" w:hAnsi="Open Sans" w:cs="Open Sans"/>
          <w:b/>
          <w:bC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b/>
          <w:bCs/>
          <w:sz w:val="18"/>
          <w:szCs w:val="18"/>
        </w:rPr>
        <w:t xml:space="preserve">Sara Carter  </w:t>
      </w:r>
    </w:p>
    <w:p w14:paraId="1DEA311C" w14:textId="77777777" w:rsidR="005E63EC" w:rsidRPr="007F54A4" w:rsidRDefault="008E60CE">
      <w:pPr>
        <w:spacing w:after="0" w:line="240" w:lineRule="auto"/>
        <w:rPr>
          <w:rFonts w:ascii="Open Sans" w:eastAsia="Open Sans" w:hAnsi="Open Sans" w:cs="Open Sans"/>
          <w:sz w:val="18"/>
          <w:szCs w:val="18"/>
        </w:rPr>
      </w:pPr>
      <w:r w:rsidRPr="007F54A4">
        <w:rPr>
          <w:rFonts w:ascii="Open Sans" w:eastAsia="Open Sans" w:hAnsi="Open Sans" w:cs="Open Sans"/>
          <w:sz w:val="18"/>
          <w:szCs w:val="18"/>
        </w:rPr>
        <w:t xml:space="preserve">Account Director, </w:t>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t>Head of Marketing - EMEA</w:t>
      </w:r>
    </w:p>
    <w:p w14:paraId="1DEA311D" w14:textId="77777777" w:rsidR="005E63EC" w:rsidRPr="007F54A4" w:rsidRDefault="008E60CE">
      <w:pPr>
        <w:spacing w:after="0" w:line="240" w:lineRule="auto"/>
        <w:rPr>
          <w:rFonts w:ascii="Open Sans" w:eastAsia="Open Sans" w:hAnsi="Open Sans" w:cs="Open Sans"/>
          <w:sz w:val="18"/>
          <w:szCs w:val="18"/>
        </w:rPr>
      </w:pPr>
      <w:r w:rsidRPr="007F54A4">
        <w:rPr>
          <w:rFonts w:ascii="Open Sans" w:eastAsia="Open Sans" w:hAnsi="Open Sans" w:cs="Open Sans"/>
          <w:sz w:val="18"/>
          <w:szCs w:val="18"/>
        </w:rPr>
        <w:t>AD Communications</w:t>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t xml:space="preserve">Brightly Software </w:t>
      </w:r>
    </w:p>
    <w:p w14:paraId="1DEA311E" w14:textId="77777777" w:rsidR="005E63EC" w:rsidRPr="007F54A4" w:rsidRDefault="008E60CE">
      <w:pPr>
        <w:spacing w:after="0" w:line="240" w:lineRule="auto"/>
        <w:rPr>
          <w:rFonts w:ascii="Open Sans" w:eastAsia="Open Sans" w:hAnsi="Open Sans" w:cs="Open Sans"/>
          <w:sz w:val="18"/>
          <w:szCs w:val="18"/>
        </w:rPr>
      </w:pPr>
      <w:r w:rsidRPr="007F54A4">
        <w:rPr>
          <w:rFonts w:ascii="Open Sans" w:eastAsia="Open Sans" w:hAnsi="Open Sans" w:cs="Open Sans"/>
          <w:sz w:val="18"/>
          <w:szCs w:val="18"/>
        </w:rPr>
        <w:t>rharry@adcomms.co.uk</w:t>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t xml:space="preserve">sara.carter@brightlysoftware.com  </w:t>
      </w:r>
    </w:p>
    <w:p w14:paraId="1DEA311F" w14:textId="77777777" w:rsidR="005E63EC" w:rsidRPr="007F54A4" w:rsidRDefault="008E60CE">
      <w:pPr>
        <w:spacing w:after="0" w:line="240" w:lineRule="auto"/>
        <w:rPr>
          <w:rFonts w:ascii="Open Sans" w:eastAsia="Open Sans" w:hAnsi="Open Sans" w:cs="Open Sans"/>
          <w:sz w:val="18"/>
          <w:szCs w:val="18"/>
        </w:rPr>
      </w:pPr>
      <w:r w:rsidRPr="007F54A4">
        <w:rPr>
          <w:rFonts w:ascii="Open Sans" w:eastAsia="Open Sans" w:hAnsi="Open Sans" w:cs="Open Sans"/>
          <w:sz w:val="18"/>
          <w:szCs w:val="18"/>
        </w:rPr>
        <w:t>Tel: +44 (0)7747 235 616</w:t>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r>
      <w:r w:rsidRPr="007F54A4">
        <w:rPr>
          <w:rFonts w:ascii="Open Sans" w:eastAsia="Open Sans" w:hAnsi="Open Sans" w:cs="Open Sans"/>
          <w:sz w:val="18"/>
          <w:szCs w:val="18"/>
        </w:rPr>
        <w:tab/>
        <w:t>Tel: +44 (0) 77921 248397</w:t>
      </w:r>
    </w:p>
    <w:p w14:paraId="1DEA3120" w14:textId="77777777" w:rsidR="005E63EC" w:rsidRPr="007F54A4" w:rsidRDefault="005E63EC">
      <w:pPr>
        <w:rPr>
          <w:rFonts w:ascii="Open Sans" w:eastAsia="Open Sans" w:hAnsi="Open Sans" w:cs="Open Sans"/>
          <w:sz w:val="20"/>
          <w:szCs w:val="20"/>
        </w:rPr>
      </w:pPr>
    </w:p>
    <w:sectPr w:rsidR="005E63EC" w:rsidRPr="007F54A4">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4CF46" w14:textId="77777777" w:rsidR="003054E8" w:rsidRDefault="003054E8">
      <w:pPr>
        <w:spacing w:after="0" w:line="240" w:lineRule="auto"/>
      </w:pPr>
      <w:r>
        <w:separator/>
      </w:r>
    </w:p>
  </w:endnote>
  <w:endnote w:type="continuationSeparator" w:id="0">
    <w:p w14:paraId="77C2DCD7" w14:textId="77777777" w:rsidR="003054E8" w:rsidRDefault="00305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F87A4E-6369-426A-A1BF-D648427C7B8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C6F5C87-7036-479C-88AE-91AC766E47C2}"/>
    <w:embedItalic r:id="rId3" w:fontKey="{609273BB-1EDF-4106-BC12-C21CA3017526}"/>
  </w:font>
  <w:font w:name="Play">
    <w:charset w:val="00"/>
    <w:family w:val="auto"/>
    <w:pitch w:val="default"/>
    <w:embedRegular r:id="rId4" w:fontKey="{DAF1C894-CB62-421F-9042-2C4034ED9242}"/>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7F2A498B-C589-432E-9943-0FEF3AD3EE22}"/>
    <w:embedBold r:id="rId6" w:fontKey="{900D8718-E7C6-403C-868D-7959FEDA51C3}"/>
    <w:embedItalic r:id="rId7" w:fontKey="{F1CEE87E-A0BE-466F-94E4-D17894BBCB89}"/>
    <w:embedBoldItalic r:id="rId8" w:fontKey="{5F367622-036B-4066-BA5D-45B68CE7E9B3}"/>
  </w:font>
  <w:font w:name="Roboto">
    <w:charset w:val="00"/>
    <w:family w:val="auto"/>
    <w:pitch w:val="variable"/>
    <w:sig w:usb0="E0000AFF" w:usb1="5000217F" w:usb2="00000021" w:usb3="00000000" w:csb0="0000019F" w:csb1="00000000"/>
    <w:embedRegular r:id="rId9" w:fontKey="{FAF06395-3C2D-4E96-808A-E6B184477EFE}"/>
  </w:font>
  <w:font w:name="Calibri">
    <w:panose1 w:val="020F0502020204030204"/>
    <w:charset w:val="00"/>
    <w:family w:val="swiss"/>
    <w:pitch w:val="variable"/>
    <w:sig w:usb0="E4002EFF" w:usb1="C200247B" w:usb2="00000009" w:usb3="00000000" w:csb0="000001FF" w:csb1="00000000"/>
    <w:embedRegular r:id="rId10" w:fontKey="{EBF80A84-7128-4F85-B7BA-B0154C08F678}"/>
  </w:font>
  <w:font w:name="Cambria">
    <w:panose1 w:val="02040503050406030204"/>
    <w:charset w:val="00"/>
    <w:family w:val="roman"/>
    <w:pitch w:val="variable"/>
    <w:sig w:usb0="E00006FF" w:usb1="420024FF" w:usb2="02000000" w:usb3="00000000" w:csb0="0000019F" w:csb1="00000000"/>
    <w:embedRegular r:id="rId11" w:fontKey="{E8F1C88C-FCE3-497B-A110-B673C6AB2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A3125" w14:textId="77777777" w:rsidR="005E63EC" w:rsidRDefault="008E60CE">
    <w:pPr>
      <w:pBdr>
        <w:top w:val="nil"/>
        <w:left w:val="nil"/>
        <w:bottom w:val="nil"/>
        <w:right w:val="nil"/>
        <w:between w:val="nil"/>
      </w:pBdr>
      <w:tabs>
        <w:tab w:val="center" w:pos="4513"/>
        <w:tab w:val="right" w:pos="9026"/>
      </w:tabs>
      <w:spacing w:after="0" w:line="240" w:lineRule="auto"/>
      <w:jc w:val="right"/>
      <w:rPr>
        <w:rFonts w:ascii="Open Sans" w:eastAsia="Open Sans" w:hAnsi="Open Sans" w:cs="Open Sans"/>
        <w:i/>
        <w:iCs/>
        <w:color w:val="000000"/>
        <w:sz w:val="18"/>
        <w:szCs w:val="18"/>
      </w:rPr>
    </w:pPr>
    <w:r>
      <w:rPr>
        <w:rFonts w:ascii="Open Sans" w:eastAsia="Open Sans" w:hAnsi="Open Sans" w:cs="Open Sans"/>
        <w:i/>
        <w:iCs/>
        <w:color w:val="000000"/>
        <w:sz w:val="18"/>
        <w:szCs w:val="18"/>
      </w:rPr>
      <w:t xml:space="preserve">Page </w:t>
    </w:r>
    <w:r>
      <w:rPr>
        <w:rFonts w:ascii="Open Sans" w:eastAsia="Open Sans" w:hAnsi="Open Sans" w:cs="Open Sans"/>
        <w:i/>
        <w:iCs/>
        <w:color w:val="000000"/>
        <w:sz w:val="20"/>
        <w:szCs w:val="20"/>
      </w:rPr>
      <w:fldChar w:fldCharType="begin"/>
    </w:r>
    <w:r>
      <w:rPr>
        <w:rFonts w:ascii="Open Sans" w:eastAsia="Open Sans" w:hAnsi="Open Sans" w:cs="Open Sans"/>
        <w:i/>
        <w:iCs/>
        <w:color w:val="000000"/>
        <w:sz w:val="20"/>
        <w:szCs w:val="20"/>
      </w:rPr>
      <w:instrText>PAGE</w:instrText>
    </w:r>
    <w:r>
      <w:rPr>
        <w:rFonts w:ascii="Open Sans" w:eastAsia="Open Sans" w:hAnsi="Open Sans" w:cs="Open Sans"/>
        <w:i/>
        <w:iCs/>
        <w:color w:val="000000"/>
        <w:sz w:val="20"/>
        <w:szCs w:val="20"/>
      </w:rPr>
      <w:fldChar w:fldCharType="separate"/>
    </w:r>
    <w:r w:rsidR="007F54A4">
      <w:rPr>
        <w:rFonts w:ascii="Open Sans" w:eastAsia="Open Sans" w:hAnsi="Open Sans" w:cs="Open Sans"/>
        <w:i/>
        <w:iCs/>
        <w:noProof/>
        <w:color w:val="000000"/>
        <w:sz w:val="20"/>
        <w:szCs w:val="20"/>
      </w:rPr>
      <w:t>1</w:t>
    </w:r>
    <w:r>
      <w:rPr>
        <w:rFonts w:ascii="Open Sans" w:eastAsia="Open Sans" w:hAnsi="Open Sans" w:cs="Open Sans"/>
        <w:i/>
        <w:iCs/>
        <w:color w:val="000000"/>
        <w:sz w:val="20"/>
        <w:szCs w:val="20"/>
      </w:rPr>
      <w:fldChar w:fldCharType="end"/>
    </w:r>
    <w:r>
      <w:rPr>
        <w:rFonts w:ascii="Open Sans" w:eastAsia="Open Sans" w:hAnsi="Open Sans" w:cs="Open Sans"/>
        <w:i/>
        <w:iCs/>
        <w:color w:val="000000"/>
        <w:sz w:val="18"/>
        <w:szCs w:val="18"/>
      </w:rPr>
      <w:t xml:space="preserve"> of </w:t>
    </w:r>
    <w:r>
      <w:rPr>
        <w:rFonts w:ascii="Open Sans" w:eastAsia="Open Sans" w:hAnsi="Open Sans" w:cs="Open Sans"/>
        <w:i/>
        <w:iCs/>
        <w:color w:val="000000"/>
        <w:sz w:val="20"/>
        <w:szCs w:val="20"/>
      </w:rPr>
      <w:fldChar w:fldCharType="begin"/>
    </w:r>
    <w:r>
      <w:rPr>
        <w:rFonts w:ascii="Open Sans" w:eastAsia="Open Sans" w:hAnsi="Open Sans" w:cs="Open Sans"/>
        <w:i/>
        <w:iCs/>
        <w:color w:val="000000"/>
        <w:sz w:val="20"/>
        <w:szCs w:val="20"/>
      </w:rPr>
      <w:instrText>NUMPAGES</w:instrText>
    </w:r>
    <w:r>
      <w:rPr>
        <w:rFonts w:ascii="Open Sans" w:eastAsia="Open Sans" w:hAnsi="Open Sans" w:cs="Open Sans"/>
        <w:i/>
        <w:iCs/>
        <w:color w:val="000000"/>
        <w:sz w:val="20"/>
        <w:szCs w:val="20"/>
      </w:rPr>
      <w:fldChar w:fldCharType="separate"/>
    </w:r>
    <w:r w:rsidR="007F54A4">
      <w:rPr>
        <w:rFonts w:ascii="Open Sans" w:eastAsia="Open Sans" w:hAnsi="Open Sans" w:cs="Open Sans"/>
        <w:i/>
        <w:iCs/>
        <w:noProof/>
        <w:color w:val="000000"/>
        <w:sz w:val="20"/>
        <w:szCs w:val="20"/>
      </w:rPr>
      <w:t>2</w:t>
    </w:r>
    <w:r>
      <w:rPr>
        <w:rFonts w:ascii="Open Sans" w:eastAsia="Open Sans" w:hAnsi="Open Sans" w:cs="Open Sans"/>
        <w:i/>
        <w:iCs/>
        <w:color w:val="000000"/>
        <w:sz w:val="20"/>
        <w:szCs w:val="20"/>
      </w:rPr>
      <w:fldChar w:fldCharType="end"/>
    </w:r>
  </w:p>
  <w:p w14:paraId="1DEA3126" w14:textId="77777777" w:rsidR="005E63EC" w:rsidRDefault="005E63E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6E9C6" w14:textId="77777777" w:rsidR="003054E8" w:rsidRDefault="003054E8">
      <w:pPr>
        <w:spacing w:after="0" w:line="240" w:lineRule="auto"/>
      </w:pPr>
      <w:r>
        <w:separator/>
      </w:r>
    </w:p>
  </w:footnote>
  <w:footnote w:type="continuationSeparator" w:id="0">
    <w:p w14:paraId="5E76B423" w14:textId="77777777" w:rsidR="003054E8" w:rsidRDefault="00305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24A1F"/>
    <w:multiLevelType w:val="multilevel"/>
    <w:tmpl w:val="2BCEF2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B942962"/>
    <w:multiLevelType w:val="multilevel"/>
    <w:tmpl w:val="A77E16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71789779">
    <w:abstractNumId w:val="0"/>
  </w:num>
  <w:num w:numId="2" w16cid:durableId="1687292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3EC"/>
    <w:rsid w:val="00026351"/>
    <w:rsid w:val="00044AE6"/>
    <w:rsid w:val="001445F0"/>
    <w:rsid w:val="00215054"/>
    <w:rsid w:val="003054E8"/>
    <w:rsid w:val="003248D6"/>
    <w:rsid w:val="003E2B8A"/>
    <w:rsid w:val="003E6CCC"/>
    <w:rsid w:val="004D6963"/>
    <w:rsid w:val="005E63EC"/>
    <w:rsid w:val="00681BA3"/>
    <w:rsid w:val="006E40F5"/>
    <w:rsid w:val="007F4099"/>
    <w:rsid w:val="007F54A4"/>
    <w:rsid w:val="008103C4"/>
    <w:rsid w:val="00812AEB"/>
    <w:rsid w:val="008E60CE"/>
    <w:rsid w:val="00AB4DAA"/>
    <w:rsid w:val="00C0357F"/>
    <w:rsid w:val="00CE4371"/>
    <w:rsid w:val="00D070D5"/>
    <w:rsid w:val="00F86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A30F4"/>
  <w15:docId w15:val="{4F85BF4E-E0F2-448E-AD15-7B2E9321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21505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15054"/>
  </w:style>
  <w:style w:type="paragraph" w:styleId="Footer">
    <w:name w:val="footer"/>
    <w:basedOn w:val="Normal"/>
    <w:link w:val="FooterChar"/>
    <w:uiPriority w:val="99"/>
    <w:semiHidden/>
    <w:unhideWhenUsed/>
    <w:rsid w:val="0021505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15054"/>
  </w:style>
  <w:style w:type="character" w:styleId="Hyperlink">
    <w:name w:val="Hyperlink"/>
    <w:basedOn w:val="DefaultParagraphFont"/>
    <w:uiPriority w:val="99"/>
    <w:unhideWhenUsed/>
    <w:rsid w:val="00812AEB"/>
    <w:rPr>
      <w:color w:val="0000FF" w:themeColor="hyperlink"/>
      <w:u w:val="single"/>
    </w:rPr>
  </w:style>
  <w:style w:type="character" w:styleId="UnresolvedMention">
    <w:name w:val="Unresolved Mention"/>
    <w:basedOn w:val="DefaultParagraphFont"/>
    <w:uiPriority w:val="99"/>
    <w:semiHidden/>
    <w:unhideWhenUsed/>
    <w:rsid w:val="00812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ur02.safelinks.protection.outlook.com/?url=http%3A%2F%2Fwww.appyway.com%2F&amp;data=05%7C02%7Crrabbani%40adcomms.co.uk%7Cb8cba4d53dd34dca26e008de9ad724e3%7C4ed3e69fbff14a35b4253801f8045f3f%7C0%7C0%7C639118445993638497%7CUnknown%7CTWFpbGZsb3d8eyJFbXB0eU1hcGkiOnRydWUsIlYiOiIwLjAuMDAwMCIsIlAiOiJXaW4zMiIsIkFOIjoiTWFpbCIsIldUIjoyfQ%3D%3D%7C0%7C%7C%7C&amp;sdata=8GOq7YgaxgC7wl84ZymMupogenYmRZqG%2BnTrBCASfH0%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rightlysoftware.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eur02.safelinks.protection.outlook.com/?url=https%3A%2F%2Fwww.brightlysoftware.com%2Fen-gb%2Fproducts%2Fconfirm%3Futm_source%3DADPress%26utm_medium%3DPressRelease%26utm_campaign%3DBrightly_AppyWayy&amp;data=05%7C02%7Crrabbani%40adcomms.co.uk%7Ca1d0d92fdac14c4caac508de9ba36f70%7C4ed3e69fbff14a35b4253801f8045f3f%7C0%7C0%7C639119323448635682%7CUnknown%7CTWFpbGZsb3d8eyJFbXB0eU1hcGkiOnRydWUsIlYiOiIwLjAuMDAwMCIsIlAiOiJXaW4zMiIsIkFOIjoiTWFpbCIsIldUIjoyfQ%3D%3D%7C0%7C%7C%7C&amp;sdata=e59i3Ijz78ffjtSCTQOuBo8szcrVAgXhYAlHDBAU604%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7815d9-ca69-4010-a571-38875b5f12e0">
      <Terms xmlns="http://schemas.microsoft.com/office/infopath/2007/PartnerControls"/>
    </lcf76f155ced4ddcb4097134ff3c332f>
    <TaxCatchAll xmlns="bdedb154-dcf2-4d4a-8b3e-d585b69756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6E5A3B343F2F49A0E6ADB59863A916" ma:contentTypeVersion="12" ma:contentTypeDescription="Create a new document." ma:contentTypeScope="" ma:versionID="cec36f8f4a4446103bc2b921d8ceaf30">
  <xsd:schema xmlns:xsd="http://www.w3.org/2001/XMLSchema" xmlns:xs="http://www.w3.org/2001/XMLSchema" xmlns:p="http://schemas.microsoft.com/office/2006/metadata/properties" xmlns:ns2="107815d9-ca69-4010-a571-38875b5f12e0" xmlns:ns3="bdedb154-dcf2-4d4a-8b3e-d585b6975686" targetNamespace="http://schemas.microsoft.com/office/2006/metadata/properties" ma:root="true" ma:fieldsID="2e157c0973aedc3ab75c9df45301ba1a" ns2:_="" ns3:_="">
    <xsd:import namespace="107815d9-ca69-4010-a571-38875b5f12e0"/>
    <xsd:import namespace="bdedb154-dcf2-4d4a-8b3e-d585b697568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815d9-ca69-4010-a571-38875b5f12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dd62027-ed96-4983-945a-15f31142259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db154-dcf2-4d4a-8b3e-d585b697568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6a6aa78-731c-4452-94fc-6dd279b66438}" ma:internalName="TaxCatchAll" ma:showField="CatchAllData" ma:web="bdedb154-dcf2-4d4a-8b3e-d585b69756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5C8027-DFB6-4DCA-9BF1-2815B35774E8}">
  <ds:schemaRefs>
    <ds:schemaRef ds:uri="http://schemas.microsoft.com/sharepoint/v3/contenttype/forms"/>
  </ds:schemaRefs>
</ds:datastoreItem>
</file>

<file path=customXml/itemProps2.xml><?xml version="1.0" encoding="utf-8"?>
<ds:datastoreItem xmlns:ds="http://schemas.openxmlformats.org/officeDocument/2006/customXml" ds:itemID="{B531C6E4-60D7-43AB-A9B9-FEF3F653D89E}">
  <ds:schemaRefs>
    <ds:schemaRef ds:uri="http://schemas.microsoft.com/office/2006/metadata/properties"/>
    <ds:schemaRef ds:uri="http://schemas.microsoft.com/office/infopath/2007/PartnerControls"/>
    <ds:schemaRef ds:uri="107815d9-ca69-4010-a571-38875b5f12e0"/>
    <ds:schemaRef ds:uri="bdedb154-dcf2-4d4a-8b3e-d585b6975686"/>
  </ds:schemaRefs>
</ds:datastoreItem>
</file>

<file path=customXml/itemProps3.xml><?xml version="1.0" encoding="utf-8"?>
<ds:datastoreItem xmlns:ds="http://schemas.openxmlformats.org/officeDocument/2006/customXml" ds:itemID="{19D681D6-23DE-4AF7-85DF-FD9778229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815d9-ca69-4010-a571-38875b5f12e0"/>
    <ds:schemaRef ds:uri="bdedb154-dcf2-4d4a-8b3e-d585b6975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950</Words>
  <Characters>6062</Characters>
  <Application>Microsoft Office Word</Application>
  <DocSecurity>0</DocSecurity>
  <Lines>108</Lines>
  <Paragraphs>49</Paragraphs>
  <ScaleCrop>false</ScaleCrop>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Rayyan Rabbani</dc:creator>
  <cp:lastModifiedBy>Rayyan Rabbani</cp:lastModifiedBy>
  <cp:revision>12</cp:revision>
  <dcterms:created xsi:type="dcterms:W3CDTF">2026-04-15T09:38:00Z</dcterms:created>
  <dcterms:modified xsi:type="dcterms:W3CDTF">2026-04-16T10:47:00Z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0x010100CF6E5A3B343F2F49A0E6ADB59863A916</vt:lpwstr>
  </property>
  <property fmtid="{D5CDD505-2E9C-101B-9397-08002B2CF9AE}" pid="3" name="GrammarlyDocumentId">
    <vt:lpwstr>d98b2181-2367-4f5b-842d-78113ae12b2b</vt:lpwstr>
  </property>
  <property fmtid="{D5CDD505-2E9C-101B-9397-08002B2CF9AE}" pid="4" name="MediaServiceImageTags">
    <vt:lpwstr/>
  </property>
  <property fmtid="{D5CDD505-2E9C-101B-9397-08002B2CF9AE}" pid="5" name="docLang">
    <vt:lpwstr>en</vt:lpwstr>
  </property>
</Properties>
</file>