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F8E6" w14:textId="75F0D65B" w:rsidR="00C61EAC" w:rsidRPr="002019E9" w:rsidRDefault="004A7CCE" w:rsidP="009A1218">
      <w:pPr>
        <w:spacing w:after="0" w:line="240" w:lineRule="auto"/>
        <w:rPr>
          <w:rFonts w:ascii="Arial" w:hAnsi="Arial" w:cs="Arial"/>
          <w:sz w:val="20"/>
          <w:szCs w:val="20"/>
        </w:rPr>
      </w:pPr>
      <w:r>
        <w:rPr>
          <w:noProof/>
        </w:rPr>
        <w:drawing>
          <wp:anchor distT="0" distB="0" distL="114300" distR="114300" simplePos="0" relativeHeight="251659264" behindDoc="0" locked="0" layoutInCell="1" allowOverlap="1" wp14:anchorId="335C4863" wp14:editId="2021DBBA">
            <wp:simplePos x="0" y="0"/>
            <wp:positionH relativeFrom="page">
              <wp:posOffset>5290640</wp:posOffset>
            </wp:positionH>
            <wp:positionV relativeFrom="paragraph">
              <wp:posOffset>-751133</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F890F" w14:textId="77777777" w:rsidR="009A1218" w:rsidRPr="002019E9" w:rsidRDefault="009A1218" w:rsidP="009A1218">
      <w:pPr>
        <w:pStyle w:val="p1"/>
        <w:rPr>
          <w:sz w:val="20"/>
          <w:szCs w:val="20"/>
        </w:rPr>
      </w:pPr>
      <w:r>
        <w:rPr>
          <w:b/>
          <w:sz w:val="20"/>
        </w:rPr>
        <w:t>Communiqué de presse</w:t>
      </w:r>
    </w:p>
    <w:p w14:paraId="0E79E63C" w14:textId="77777777" w:rsidR="009A1218" w:rsidRPr="00991CF5" w:rsidRDefault="009A1218" w:rsidP="009A1218">
      <w:pPr>
        <w:pStyle w:val="Standard1"/>
        <w:rPr>
          <w:rFonts w:ascii="Arial" w:hAnsi="Arial" w:cs="Arial"/>
          <w:szCs w:val="20"/>
        </w:rPr>
      </w:pPr>
    </w:p>
    <w:p w14:paraId="758240D8" w14:textId="77777777" w:rsidR="009A1218" w:rsidRPr="002019E9" w:rsidRDefault="009A1218" w:rsidP="009A1218">
      <w:pPr>
        <w:pStyle w:val="Standard1"/>
        <w:rPr>
          <w:rFonts w:ascii="Arial" w:hAnsi="Arial" w:cs="Arial"/>
          <w:szCs w:val="20"/>
        </w:rPr>
      </w:pPr>
      <w:r>
        <w:rPr>
          <w:rFonts w:ascii="Arial" w:hAnsi="Arial"/>
        </w:rPr>
        <w:t>Contact presse :</w:t>
      </w:r>
    </w:p>
    <w:p w14:paraId="77DA721E" w14:textId="529B6B05" w:rsidR="00023868" w:rsidRPr="00991CF5" w:rsidRDefault="009A1218" w:rsidP="009733DE">
      <w:pPr>
        <w:pStyle w:val="Standard1"/>
        <w:rPr>
          <w:rFonts w:ascii="Arial" w:hAnsi="Arial" w:cs="Arial"/>
          <w:b/>
          <w:bCs/>
          <w:color w:val="000000"/>
          <w:szCs w:val="20"/>
          <w:lang w:val="nl-BE"/>
        </w:rPr>
      </w:pPr>
      <w:r w:rsidRPr="00991CF5">
        <w:rPr>
          <w:rFonts w:ascii="Arial" w:hAnsi="Arial"/>
          <w:color w:val="000000"/>
          <w:lang w:val="nl-BE"/>
        </w:rPr>
        <w:t xml:space="preserve">Elni Van Rensburg – +1 830 317 0950 – </w:t>
      </w:r>
      <w:r>
        <w:fldChar w:fldCharType="begin"/>
      </w:r>
      <w:r w:rsidRPr="00991CF5">
        <w:rPr>
          <w:lang w:val="nl-BE"/>
        </w:rPr>
        <w:instrText>HYPERLINK "mailto:elni.vanrensburg@miraclon.com"</w:instrText>
      </w:r>
      <w:r>
        <w:fldChar w:fldCharType="separate"/>
      </w:r>
      <w:r w:rsidRPr="00991CF5">
        <w:rPr>
          <w:rStyle w:val="Hyperlink"/>
          <w:rFonts w:ascii="Arial" w:hAnsi="Arial"/>
          <w:lang w:val="nl-BE"/>
        </w:rPr>
        <w:t>elni.vanrensburg@miraclon.com</w:t>
      </w:r>
      <w:r>
        <w:fldChar w:fldCharType="end"/>
      </w:r>
      <w:r w:rsidRPr="00991CF5">
        <w:rPr>
          <w:rFonts w:ascii="Arial" w:hAnsi="Arial"/>
          <w:color w:val="000000"/>
          <w:lang w:val="nl-BE"/>
        </w:rPr>
        <w:t xml:space="preserve"> </w:t>
      </w:r>
      <w:r w:rsidRPr="00991CF5">
        <w:rPr>
          <w:rFonts w:ascii="Arial" w:hAnsi="Arial"/>
          <w:color w:val="000000"/>
          <w:lang w:val="nl-BE"/>
        </w:rPr>
        <w:br/>
      </w:r>
    </w:p>
    <w:p w14:paraId="2781312E" w14:textId="2FC278A7" w:rsidR="00AF5160" w:rsidRDefault="00AF5160" w:rsidP="00AF5160">
      <w:pPr>
        <w:rPr>
          <w:rFonts w:ascii="Arial" w:hAnsi="Arial" w:cs="Arial"/>
          <w:b/>
          <w:bCs/>
          <w:color w:val="000000"/>
          <w:szCs w:val="20"/>
        </w:rPr>
      </w:pPr>
      <w:r>
        <w:rPr>
          <w:rFonts w:ascii="Arial" w:hAnsi="Arial"/>
          <w:b/>
          <w:color w:val="000000"/>
        </w:rPr>
        <w:t>XX avril 2026</w:t>
      </w:r>
    </w:p>
    <w:p w14:paraId="352FA452" w14:textId="77777777" w:rsidR="00AF5160" w:rsidRPr="00991CF5" w:rsidRDefault="00AF5160" w:rsidP="00AF5160">
      <w:pPr>
        <w:rPr>
          <w:rFonts w:ascii="Arial" w:hAnsi="Arial" w:cs="Arial"/>
          <w:b/>
          <w:bCs/>
          <w:color w:val="000000"/>
          <w:szCs w:val="20"/>
        </w:rPr>
      </w:pPr>
    </w:p>
    <w:p w14:paraId="058099B2" w14:textId="063A9FCB" w:rsidR="00F540B2" w:rsidRPr="002019E9" w:rsidRDefault="00F540B2" w:rsidP="00F540B2">
      <w:pPr>
        <w:jc w:val="center"/>
        <w:rPr>
          <w:rFonts w:ascii="Arial" w:hAnsi="Arial" w:cs="Arial"/>
          <w:b/>
          <w:bCs/>
          <w:color w:val="000000"/>
          <w:szCs w:val="20"/>
        </w:rPr>
      </w:pPr>
      <w:proofErr w:type="spellStart"/>
      <w:r>
        <w:rPr>
          <w:rFonts w:ascii="Arial" w:hAnsi="Arial"/>
          <w:b/>
          <w:color w:val="000000"/>
        </w:rPr>
        <w:t>Miraclon</w:t>
      </w:r>
      <w:proofErr w:type="spellEnd"/>
      <w:r>
        <w:rPr>
          <w:rFonts w:ascii="Arial" w:hAnsi="Arial"/>
          <w:b/>
          <w:color w:val="000000"/>
        </w:rPr>
        <w:t xml:space="preserve"> récompense ses meilleurs distributeurs dans le cadre de son programme annuel Global Channel Partner Awards</w:t>
      </w:r>
    </w:p>
    <w:p w14:paraId="60513AC0" w14:textId="59A17BC6" w:rsidR="00113FB5" w:rsidRPr="00F540B2" w:rsidRDefault="00113FB5" w:rsidP="00F540B2">
      <w:pPr>
        <w:jc w:val="center"/>
        <w:rPr>
          <w:rFonts w:ascii="Arial" w:hAnsi="Arial" w:cs="Arial"/>
          <w:i/>
          <w:iCs/>
          <w:color w:val="000000"/>
          <w:szCs w:val="20"/>
        </w:rPr>
      </w:pPr>
      <w:r>
        <w:rPr>
          <w:rFonts w:ascii="Arial" w:hAnsi="Arial"/>
          <w:i/>
          <w:color w:val="000000"/>
        </w:rPr>
        <w:t xml:space="preserve">Dereli Grafik élu distributeur de l’année 2025 pour avoir encouragé le développement des solutions FLEXCEL et les pratiques </w:t>
      </w:r>
      <w:proofErr w:type="spellStart"/>
      <w:r>
        <w:rPr>
          <w:rFonts w:ascii="Arial" w:hAnsi="Arial"/>
          <w:i/>
          <w:color w:val="000000"/>
        </w:rPr>
        <w:t>flexographiques</w:t>
      </w:r>
      <w:proofErr w:type="spellEnd"/>
      <w:r>
        <w:rPr>
          <w:rFonts w:ascii="Arial" w:hAnsi="Arial"/>
          <w:i/>
          <w:color w:val="000000"/>
        </w:rPr>
        <w:t xml:space="preserve"> modernes </w:t>
      </w:r>
    </w:p>
    <w:p w14:paraId="21279A4A" w14:textId="77777777" w:rsidR="00113FB5" w:rsidRPr="00991CF5" w:rsidRDefault="00113FB5" w:rsidP="00787A4C">
      <w:pPr>
        <w:spacing w:after="0" w:line="360" w:lineRule="auto"/>
        <w:rPr>
          <w:rFonts w:ascii="Arial" w:hAnsi="Arial" w:cs="Arial"/>
          <w:color w:val="000000"/>
          <w:szCs w:val="20"/>
        </w:rPr>
      </w:pPr>
    </w:p>
    <w:p w14:paraId="3194E57B" w14:textId="0FEC2EC8" w:rsidR="00F540B2" w:rsidRPr="002019E9" w:rsidRDefault="00F540B2" w:rsidP="00787A4C">
      <w:pPr>
        <w:spacing w:after="0" w:line="360" w:lineRule="auto"/>
        <w:rPr>
          <w:rFonts w:ascii="Arial" w:hAnsi="Arial" w:cs="Arial"/>
          <w:color w:val="000000"/>
          <w:szCs w:val="20"/>
        </w:rPr>
      </w:pPr>
      <w:proofErr w:type="spellStart"/>
      <w:r>
        <w:rPr>
          <w:rFonts w:ascii="Arial" w:hAnsi="Arial"/>
          <w:color w:val="000000"/>
        </w:rPr>
        <w:t>Miraclon</w:t>
      </w:r>
      <w:proofErr w:type="spellEnd"/>
      <w:r>
        <w:rPr>
          <w:rFonts w:ascii="Arial" w:hAnsi="Arial"/>
          <w:color w:val="000000"/>
        </w:rPr>
        <w:t xml:space="preserve"> a annoncé les gagnants mondiaux et régionaux de son programme annuel Channel Partner Awards, qui récompense les meilleures réussites de son réseau de distribution en faveur de la croissance des technologies FLEXCEL et des pratiques </w:t>
      </w:r>
      <w:proofErr w:type="spellStart"/>
      <w:r>
        <w:rPr>
          <w:rFonts w:ascii="Arial" w:hAnsi="Arial"/>
          <w:color w:val="000000"/>
        </w:rPr>
        <w:t>flexographiques</w:t>
      </w:r>
      <w:proofErr w:type="spellEnd"/>
      <w:r>
        <w:rPr>
          <w:rFonts w:ascii="Arial" w:hAnsi="Arial"/>
          <w:color w:val="000000"/>
        </w:rPr>
        <w:t xml:space="preserve"> modernes.</w:t>
      </w:r>
    </w:p>
    <w:p w14:paraId="018768FC" w14:textId="77777777" w:rsidR="00787A4C" w:rsidRPr="00991CF5" w:rsidRDefault="00787A4C" w:rsidP="00787A4C">
      <w:pPr>
        <w:spacing w:after="0" w:line="360" w:lineRule="auto"/>
        <w:rPr>
          <w:rFonts w:ascii="Arial" w:hAnsi="Arial" w:cs="Arial"/>
          <w:color w:val="000000"/>
          <w:szCs w:val="20"/>
        </w:rPr>
      </w:pPr>
    </w:p>
    <w:p w14:paraId="691A6243" w14:textId="7040DDC2" w:rsidR="00023868" w:rsidRPr="002019E9" w:rsidRDefault="00023868" w:rsidP="00787A4C">
      <w:pPr>
        <w:spacing w:after="0" w:line="360" w:lineRule="auto"/>
        <w:rPr>
          <w:rFonts w:ascii="Arial" w:hAnsi="Arial" w:cs="Arial"/>
          <w:color w:val="000000"/>
          <w:szCs w:val="20"/>
        </w:rPr>
      </w:pPr>
      <w:hyperlink r:id="rId8" w:history="1">
        <w:r>
          <w:rPr>
            <w:rStyle w:val="Hyperlink"/>
            <w:rFonts w:ascii="Arial" w:hAnsi="Arial"/>
          </w:rPr>
          <w:t>Dereli Grafi</w:t>
        </w:r>
        <w:r>
          <w:rPr>
            <w:rStyle w:val="Hyperlink"/>
          </w:rPr>
          <w:t>k</w:t>
        </w:r>
      </w:hyperlink>
      <w:r>
        <w:t xml:space="preserve"> </w:t>
      </w:r>
      <w:r w:rsidRPr="00991CF5">
        <w:rPr>
          <w:rFonts w:ascii="Arial" w:hAnsi="Arial"/>
          <w:color w:val="000000"/>
        </w:rPr>
        <w:t>a été élu Global Channel Partner de l’année 2025 pour ses performances exceptionnelles et ses initiatives de développement du marché d’un point de vue commercial, marketing et technique au cours de l’année.</w:t>
      </w:r>
      <w:r>
        <w:rPr>
          <w:rFonts w:ascii="Arial" w:hAnsi="Arial"/>
          <w:color w:val="000000"/>
        </w:rPr>
        <w:t xml:space="preserve"> Basée en Turquie, l’entreprise a largement contribué à l’accélération de la croissance de </w:t>
      </w:r>
      <w:proofErr w:type="spellStart"/>
      <w:r>
        <w:rPr>
          <w:rFonts w:ascii="Arial" w:hAnsi="Arial"/>
          <w:color w:val="000000"/>
        </w:rPr>
        <w:t>Miraclon</w:t>
      </w:r>
      <w:proofErr w:type="spellEnd"/>
      <w:r>
        <w:rPr>
          <w:rFonts w:ascii="Arial" w:hAnsi="Arial"/>
          <w:color w:val="000000"/>
        </w:rPr>
        <w:t xml:space="preserve"> à l’échelle nationale en suivant un programme complet pour encourager l’adoption des solutions FLEXCEL.</w:t>
      </w:r>
    </w:p>
    <w:p w14:paraId="3A3A3C7A" w14:textId="77777777" w:rsidR="00787A4C" w:rsidRPr="00991CF5" w:rsidRDefault="00787A4C" w:rsidP="00787A4C">
      <w:pPr>
        <w:spacing w:after="0" w:line="360" w:lineRule="auto"/>
        <w:rPr>
          <w:rFonts w:ascii="Arial" w:hAnsi="Arial" w:cs="Arial"/>
          <w:color w:val="000000"/>
          <w:szCs w:val="20"/>
        </w:rPr>
      </w:pPr>
    </w:p>
    <w:p w14:paraId="34389974" w14:textId="228574A1" w:rsidR="00023868" w:rsidRPr="002019E9" w:rsidRDefault="00023868" w:rsidP="00787A4C">
      <w:pPr>
        <w:spacing w:after="0" w:line="360" w:lineRule="auto"/>
        <w:rPr>
          <w:rFonts w:ascii="Arial" w:hAnsi="Arial" w:cs="Arial"/>
          <w:color w:val="000000"/>
          <w:szCs w:val="20"/>
        </w:rPr>
      </w:pPr>
      <w:r>
        <w:rPr>
          <w:rFonts w:ascii="Arial" w:hAnsi="Arial"/>
          <w:color w:val="000000"/>
        </w:rPr>
        <w:t>« Dereli Grafik s’est forgé une réputation solide pour avoir développé le marché de l’impression d’emballages en Turquie et avoir soutenu la clientèle avec l’expertise et l’engagement requis pour réussir avec la flexographie moderne, » explique Grant Blewett, directeur commercial. « Au fil du temps, l’entreprise a montré l’attention et la détermination sans faille nécessaires pour encourager l’adoption des solutions FLEXCEL. En 2025, elle s’est brillamment distinguée en alliant performances commerciales, engagement technique et développement du marché, lui assurant le titre de Global Channel Partner. »</w:t>
      </w:r>
    </w:p>
    <w:p w14:paraId="0FB27E37" w14:textId="77777777" w:rsidR="00787A4C" w:rsidRPr="00991CF5" w:rsidRDefault="00787A4C" w:rsidP="00787A4C">
      <w:pPr>
        <w:spacing w:after="0" w:line="360" w:lineRule="auto"/>
        <w:rPr>
          <w:rFonts w:ascii="Arial" w:hAnsi="Arial" w:cs="Arial"/>
          <w:color w:val="000000"/>
          <w:szCs w:val="20"/>
        </w:rPr>
      </w:pPr>
    </w:p>
    <w:p w14:paraId="7A63CD4E" w14:textId="76654D15" w:rsidR="00023868" w:rsidRPr="002019E9" w:rsidRDefault="00023868" w:rsidP="00787A4C">
      <w:pPr>
        <w:spacing w:after="0" w:line="360" w:lineRule="auto"/>
        <w:rPr>
          <w:rFonts w:ascii="Arial" w:hAnsi="Arial" w:cs="Arial"/>
          <w:color w:val="000000"/>
          <w:szCs w:val="20"/>
        </w:rPr>
      </w:pPr>
      <w:r>
        <w:rPr>
          <w:rFonts w:ascii="Arial" w:hAnsi="Arial"/>
          <w:color w:val="000000"/>
        </w:rPr>
        <w:t xml:space="preserve">Grant Blewett ajoute que les partenaires de distribution de </w:t>
      </w:r>
      <w:proofErr w:type="spellStart"/>
      <w:r>
        <w:rPr>
          <w:rFonts w:ascii="Arial" w:hAnsi="Arial"/>
          <w:color w:val="000000"/>
        </w:rPr>
        <w:t>Miraclon</w:t>
      </w:r>
      <w:proofErr w:type="spellEnd"/>
      <w:r>
        <w:rPr>
          <w:rFonts w:ascii="Arial" w:hAnsi="Arial"/>
          <w:color w:val="000000"/>
        </w:rPr>
        <w:t xml:space="preserve"> jouent un rôle clé dans la transition du secteur vers la production </w:t>
      </w:r>
      <w:proofErr w:type="spellStart"/>
      <w:r>
        <w:rPr>
          <w:rFonts w:ascii="Arial" w:hAnsi="Arial"/>
          <w:color w:val="000000"/>
        </w:rPr>
        <w:t>flexographique</w:t>
      </w:r>
      <w:proofErr w:type="spellEnd"/>
      <w:r>
        <w:rPr>
          <w:rFonts w:ascii="Arial" w:hAnsi="Arial"/>
          <w:color w:val="000000"/>
        </w:rPr>
        <w:t xml:space="preserve"> moderne. « Nos partenaires de distribution sont le pilier qui nous permet de proposer les avantages de la flexographie moderne aux imprimeurs d’emballages du monde entier, » précise-t-il. « Grâce à une collaboration étroite couvrant les ventes, le marketing et l’assistance technique, nous </w:t>
      </w:r>
      <w:proofErr w:type="gramStart"/>
      <w:r>
        <w:rPr>
          <w:rFonts w:ascii="Arial" w:hAnsi="Arial"/>
          <w:color w:val="000000"/>
        </w:rPr>
        <w:lastRenderedPageBreak/>
        <w:t>travaillons</w:t>
      </w:r>
      <w:proofErr w:type="gramEnd"/>
      <w:r>
        <w:rPr>
          <w:rFonts w:ascii="Arial" w:hAnsi="Arial"/>
          <w:color w:val="000000"/>
        </w:rPr>
        <w:t xml:space="preserve"> main dans la main pour aider la clientèle à normaliser les processus, à améliorer l’efficacité et la durabilité, ainsi qu’à fournir régulièrement l’excellente qualité que les marques internationales attendent. Les réussites des gagnants de cette année illustrent la force de la collaboration. »</w:t>
      </w:r>
    </w:p>
    <w:p w14:paraId="2A09B0E9" w14:textId="77777777" w:rsidR="00787A4C" w:rsidRPr="00991CF5" w:rsidRDefault="00787A4C" w:rsidP="00787A4C">
      <w:pPr>
        <w:spacing w:after="0" w:line="360" w:lineRule="auto"/>
        <w:rPr>
          <w:rFonts w:ascii="Arial" w:hAnsi="Arial" w:cs="Arial"/>
          <w:color w:val="000000"/>
          <w:szCs w:val="20"/>
        </w:rPr>
      </w:pPr>
    </w:p>
    <w:p w14:paraId="61C82531" w14:textId="77777777" w:rsidR="00023868" w:rsidRPr="002019E9" w:rsidRDefault="00023868" w:rsidP="00787A4C">
      <w:pPr>
        <w:spacing w:after="0" w:line="360" w:lineRule="auto"/>
        <w:rPr>
          <w:rFonts w:ascii="Arial" w:hAnsi="Arial" w:cs="Arial"/>
          <w:color w:val="000000"/>
          <w:szCs w:val="20"/>
        </w:rPr>
      </w:pPr>
      <w:proofErr w:type="spellStart"/>
      <w:r>
        <w:rPr>
          <w:rFonts w:ascii="Arial" w:hAnsi="Arial"/>
          <w:color w:val="000000"/>
        </w:rPr>
        <w:t>Miraclon</w:t>
      </w:r>
      <w:proofErr w:type="spellEnd"/>
      <w:r>
        <w:rPr>
          <w:rFonts w:ascii="Arial" w:hAnsi="Arial"/>
          <w:color w:val="000000"/>
        </w:rPr>
        <w:t xml:space="preserve"> a également annoncé ses meilleurs partenaires de distribution par région :</w:t>
      </w:r>
    </w:p>
    <w:p w14:paraId="4753EAD3" w14:textId="77777777" w:rsidR="00787A4C" w:rsidRPr="002019E9" w:rsidRDefault="00787A4C" w:rsidP="00787A4C">
      <w:pPr>
        <w:pStyle w:val="ListParagraph"/>
        <w:numPr>
          <w:ilvl w:val="0"/>
          <w:numId w:val="7"/>
        </w:numPr>
        <w:spacing w:line="360" w:lineRule="auto"/>
        <w:rPr>
          <w:rStyle w:val="Hyperlink"/>
          <w:rFonts w:ascii="Arial" w:eastAsia="Times New Roman" w:hAnsi="Arial" w:cs="Arial"/>
          <w:bCs/>
          <w:color w:val="auto"/>
          <w:sz w:val="22"/>
          <w:szCs w:val="22"/>
          <w:u w:val="none"/>
        </w:rPr>
      </w:pPr>
      <w:r>
        <w:rPr>
          <w:rFonts w:ascii="Arial" w:hAnsi="Arial"/>
          <w:sz w:val="22"/>
        </w:rPr>
        <w:t xml:space="preserve">Gagnant de la région Asie-Pacifique : </w:t>
      </w:r>
      <w:hyperlink r:id="rId9" w:history="1">
        <w:proofErr w:type="spellStart"/>
        <w:r>
          <w:rPr>
            <w:rStyle w:val="Hyperlink"/>
            <w:rFonts w:ascii="Arial" w:hAnsi="Arial"/>
            <w:sz w:val="22"/>
          </w:rPr>
          <w:t>Kamitani</w:t>
        </w:r>
        <w:proofErr w:type="spellEnd"/>
        <w:r>
          <w:rPr>
            <w:rStyle w:val="Hyperlink"/>
            <w:rFonts w:ascii="Arial" w:hAnsi="Arial"/>
            <w:sz w:val="22"/>
          </w:rPr>
          <w:t>, Japon</w:t>
        </w:r>
      </w:hyperlink>
    </w:p>
    <w:p w14:paraId="796486A0" w14:textId="4A13EEBD" w:rsidR="00787A4C" w:rsidRPr="002019E9" w:rsidRDefault="00787A4C" w:rsidP="00787A4C">
      <w:pPr>
        <w:pStyle w:val="ListParagraph"/>
        <w:numPr>
          <w:ilvl w:val="0"/>
          <w:numId w:val="3"/>
        </w:numPr>
        <w:spacing w:line="360" w:lineRule="auto"/>
        <w:rPr>
          <w:rFonts w:ascii="Arial" w:hAnsi="Arial" w:cs="Arial"/>
          <w:sz w:val="22"/>
          <w:szCs w:val="22"/>
        </w:rPr>
      </w:pPr>
      <w:r>
        <w:rPr>
          <w:rFonts w:ascii="Arial" w:hAnsi="Arial"/>
          <w:sz w:val="22"/>
        </w:rPr>
        <w:t xml:space="preserve">Deuxième de la région Asie-Pacifique : </w:t>
      </w:r>
      <w:hyperlink r:id="rId10" w:history="1">
        <w:r>
          <w:rPr>
            <w:rStyle w:val="Hyperlink"/>
            <w:rFonts w:ascii="Arial" w:hAnsi="Arial"/>
            <w:sz w:val="22"/>
          </w:rPr>
          <w:t>Supreme Marketing, Inde</w:t>
        </w:r>
      </w:hyperlink>
    </w:p>
    <w:p w14:paraId="208DB07F" w14:textId="63859A37" w:rsidR="00787A4C" w:rsidRPr="002019E9" w:rsidRDefault="00787A4C" w:rsidP="00787A4C">
      <w:pPr>
        <w:pStyle w:val="ListParagraph"/>
        <w:numPr>
          <w:ilvl w:val="0"/>
          <w:numId w:val="3"/>
        </w:numPr>
        <w:spacing w:line="360" w:lineRule="auto"/>
        <w:rPr>
          <w:rFonts w:ascii="Arial" w:hAnsi="Arial" w:cs="Arial"/>
          <w:sz w:val="22"/>
          <w:szCs w:val="22"/>
        </w:rPr>
      </w:pPr>
      <w:r>
        <w:rPr>
          <w:rFonts w:ascii="Arial" w:hAnsi="Arial"/>
          <w:sz w:val="22"/>
        </w:rPr>
        <w:t xml:space="preserve">Gagnant de la région Europe, Afrique et Moyen-Orient : </w:t>
      </w:r>
      <w:hyperlink r:id="rId11" w:history="1">
        <w:r>
          <w:rPr>
            <w:rStyle w:val="Hyperlink"/>
            <w:rFonts w:ascii="Arial" w:hAnsi="Arial"/>
            <w:sz w:val="22"/>
          </w:rPr>
          <w:t>DESIGN PRINT, Slovaquie</w:t>
        </w:r>
      </w:hyperlink>
    </w:p>
    <w:p w14:paraId="2B22582A" w14:textId="1DC70F17" w:rsidR="008C04C5" w:rsidRPr="002019E9" w:rsidRDefault="008C04C5" w:rsidP="00787A4C">
      <w:pPr>
        <w:pStyle w:val="ListParagraph"/>
        <w:numPr>
          <w:ilvl w:val="0"/>
          <w:numId w:val="3"/>
        </w:numPr>
        <w:spacing w:line="360" w:lineRule="auto"/>
        <w:rPr>
          <w:rFonts w:ascii="Arial" w:hAnsi="Arial" w:cs="Arial"/>
          <w:sz w:val="22"/>
          <w:szCs w:val="22"/>
        </w:rPr>
      </w:pPr>
      <w:r>
        <w:rPr>
          <w:rFonts w:ascii="Arial" w:hAnsi="Arial"/>
          <w:sz w:val="22"/>
        </w:rPr>
        <w:t xml:space="preserve">Deuxième de la région Europe, Afrique et Moyen-Orient : </w:t>
      </w:r>
      <w:hyperlink r:id="rId12" w:history="1">
        <w:r>
          <w:rPr>
            <w:rStyle w:val="Hyperlink"/>
            <w:rFonts w:ascii="Arial" w:hAnsi="Arial"/>
            <w:sz w:val="22"/>
          </w:rPr>
          <w:t>UNIPRINT, Ukraine</w:t>
        </w:r>
      </w:hyperlink>
    </w:p>
    <w:p w14:paraId="76B8C217" w14:textId="62795BF8"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Pr>
          <w:rFonts w:ascii="Arial" w:hAnsi="Arial"/>
          <w:b w:val="0"/>
          <w:sz w:val="22"/>
        </w:rPr>
        <w:t xml:space="preserve">Gagnant de la région Amérique latine : </w:t>
      </w:r>
      <w:hyperlink r:id="rId13" w:history="1">
        <w:proofErr w:type="spellStart"/>
        <w:r>
          <w:rPr>
            <w:rStyle w:val="Hyperlink"/>
            <w:rFonts w:ascii="Arial" w:hAnsi="Arial"/>
            <w:b w:val="0"/>
            <w:sz w:val="22"/>
          </w:rPr>
          <w:t>Dispapeles</w:t>
        </w:r>
        <w:proofErr w:type="spellEnd"/>
        <w:r>
          <w:rPr>
            <w:rStyle w:val="Hyperlink"/>
            <w:rFonts w:ascii="Arial" w:hAnsi="Arial"/>
            <w:b w:val="0"/>
            <w:sz w:val="22"/>
          </w:rPr>
          <w:t>,</w:t>
        </w:r>
        <w:r>
          <w:rPr>
            <w:rStyle w:val="Hyperlink"/>
            <w:rFonts w:ascii="Arial" w:hAnsi="Arial"/>
            <w:sz w:val="22"/>
          </w:rPr>
          <w:t xml:space="preserve"> </w:t>
        </w:r>
        <w:r>
          <w:rPr>
            <w:rStyle w:val="Hyperlink"/>
            <w:rFonts w:ascii="Arial" w:hAnsi="Arial"/>
            <w:b w:val="0"/>
            <w:sz w:val="22"/>
          </w:rPr>
          <w:t>Colombie</w:t>
        </w:r>
      </w:hyperlink>
      <w:r>
        <w:rPr>
          <w:rFonts w:ascii="Arial" w:hAnsi="Arial"/>
          <w:sz w:val="22"/>
        </w:rPr>
        <w:t xml:space="preserve"> </w:t>
      </w:r>
    </w:p>
    <w:p w14:paraId="28FAD0E9" w14:textId="7052F92B"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Pr>
          <w:rFonts w:ascii="Arial" w:hAnsi="Arial"/>
          <w:b w:val="0"/>
          <w:sz w:val="22"/>
        </w:rPr>
        <w:t xml:space="preserve">Deuxième de la région Amérique latine : </w:t>
      </w:r>
      <w:hyperlink r:id="rId14" w:history="1">
        <w:proofErr w:type="spellStart"/>
        <w:r>
          <w:rPr>
            <w:rStyle w:val="Hyperlink"/>
            <w:rFonts w:ascii="Arial" w:hAnsi="Arial"/>
            <w:b w:val="0"/>
            <w:sz w:val="22"/>
          </w:rPr>
          <w:t>Lumila</w:t>
        </w:r>
        <w:proofErr w:type="spellEnd"/>
        <w:r>
          <w:rPr>
            <w:rStyle w:val="Hyperlink"/>
            <w:rFonts w:ascii="Arial" w:hAnsi="Arial"/>
            <w:b w:val="0"/>
            <w:sz w:val="22"/>
          </w:rPr>
          <w:t>, Uruguay</w:t>
        </w:r>
      </w:hyperlink>
      <w:r>
        <w:rPr>
          <w:rStyle w:val="Hyperlink"/>
          <w:rFonts w:ascii="Arial" w:hAnsi="Arial"/>
          <w:b w:val="0"/>
          <w:sz w:val="22"/>
        </w:rPr>
        <w:t xml:space="preserve"> </w:t>
      </w:r>
    </w:p>
    <w:p w14:paraId="1A6009CE" w14:textId="77777777" w:rsidR="00787A4C" w:rsidRPr="00991CF5" w:rsidRDefault="00787A4C" w:rsidP="00787A4C">
      <w:pPr>
        <w:spacing w:after="0" w:line="360" w:lineRule="auto"/>
        <w:rPr>
          <w:rFonts w:ascii="Arial" w:hAnsi="Arial" w:cs="Arial"/>
          <w:color w:val="000000"/>
        </w:rPr>
      </w:pPr>
    </w:p>
    <w:p w14:paraId="66904329" w14:textId="07A55B32" w:rsidR="00023868" w:rsidRPr="002019E9" w:rsidRDefault="00023868" w:rsidP="00787A4C">
      <w:pPr>
        <w:spacing w:after="0" w:line="360" w:lineRule="auto"/>
        <w:rPr>
          <w:rFonts w:ascii="Arial" w:hAnsi="Arial" w:cs="Arial"/>
          <w:color w:val="000000"/>
          <w:szCs w:val="20"/>
        </w:rPr>
      </w:pPr>
      <w:r>
        <w:rPr>
          <w:rFonts w:ascii="Arial" w:hAnsi="Arial"/>
          <w:color w:val="000000"/>
        </w:rPr>
        <w:t>Le programme annuel Channel Partner Awards élit les distributeurs qui se démarquent par leur engagement exceptionnel dans le développement de leur marché, tout en aidant la clientèle à tirer parti de tous les avantages des solutions FLEXCEL.</w:t>
      </w:r>
    </w:p>
    <w:p w14:paraId="2996D41F" w14:textId="77777777" w:rsidR="00787A4C" w:rsidRPr="00991CF5" w:rsidRDefault="00787A4C" w:rsidP="00787A4C">
      <w:pPr>
        <w:spacing w:after="0" w:line="360" w:lineRule="auto"/>
        <w:rPr>
          <w:rFonts w:ascii="Arial" w:hAnsi="Arial" w:cs="Arial"/>
          <w:color w:val="000000"/>
          <w:szCs w:val="20"/>
        </w:rPr>
      </w:pPr>
    </w:p>
    <w:p w14:paraId="476D708F" w14:textId="77777777" w:rsidR="00023868" w:rsidRPr="00023868" w:rsidRDefault="00023868" w:rsidP="002019E9">
      <w:pPr>
        <w:spacing w:after="0" w:line="360" w:lineRule="auto"/>
        <w:jc w:val="center"/>
        <w:rPr>
          <w:rFonts w:ascii="Arial" w:hAnsi="Arial" w:cs="Arial"/>
          <w:color w:val="000000"/>
          <w:szCs w:val="20"/>
        </w:rPr>
      </w:pPr>
      <w:r>
        <w:rPr>
          <w:rFonts w:ascii="Arial" w:hAnsi="Arial"/>
          <w:b/>
          <w:color w:val="000000"/>
        </w:rPr>
        <w:t>FIN</w:t>
      </w:r>
    </w:p>
    <w:p w14:paraId="010D7D4B" w14:textId="77777777" w:rsidR="00023868" w:rsidRPr="00991CF5" w:rsidRDefault="00023868" w:rsidP="00787A4C">
      <w:pPr>
        <w:spacing w:after="0" w:line="360" w:lineRule="auto"/>
        <w:rPr>
          <w:rFonts w:ascii="Arial" w:hAnsi="Arial" w:cs="Arial"/>
          <w:color w:val="000000"/>
          <w:szCs w:val="20"/>
        </w:rPr>
      </w:pPr>
    </w:p>
    <w:p w14:paraId="56018583" w14:textId="136BE529" w:rsidR="00C61EAC" w:rsidRPr="00991CF5" w:rsidRDefault="00C61EAC" w:rsidP="00BB49B9">
      <w:pPr>
        <w:spacing w:after="0" w:line="240" w:lineRule="auto"/>
        <w:rPr>
          <w:rFonts w:ascii="Arial" w:hAnsi="Arial" w:cs="Arial"/>
          <w:color w:val="000000"/>
          <w:sz w:val="20"/>
          <w:szCs w:val="20"/>
          <w:highlight w:val="yellow"/>
          <w:shd w:val="clear" w:color="auto" w:fill="FFFFFF"/>
        </w:rPr>
      </w:pPr>
    </w:p>
    <w:p w14:paraId="5A80CA28" w14:textId="77777777" w:rsidR="002019E9" w:rsidRPr="002019E9" w:rsidRDefault="002019E9" w:rsidP="002019E9">
      <w:pPr>
        <w:rPr>
          <w:rFonts w:ascii="Arial" w:hAnsi="Arial" w:cs="Arial"/>
          <w:b/>
        </w:rPr>
      </w:pPr>
      <w:r>
        <w:rPr>
          <w:rFonts w:ascii="Arial" w:hAnsi="Arial"/>
          <w:b/>
        </w:rPr>
        <w:t xml:space="preserve">À propos de </w:t>
      </w:r>
      <w:proofErr w:type="spellStart"/>
      <w:r>
        <w:rPr>
          <w:rFonts w:ascii="Arial" w:hAnsi="Arial"/>
          <w:b/>
        </w:rPr>
        <w:t>Miraclon</w:t>
      </w:r>
      <w:proofErr w:type="spellEnd"/>
    </w:p>
    <w:p w14:paraId="19D83A00" w14:textId="77777777" w:rsidR="002019E9" w:rsidRPr="002019E9" w:rsidRDefault="002019E9" w:rsidP="002019E9">
      <w:pPr>
        <w:rPr>
          <w:rFonts w:ascii="Arial" w:hAnsi="Arial" w:cs="Arial"/>
        </w:rPr>
      </w:pPr>
      <w:r>
        <w:rPr>
          <w:rFonts w:ascii="Arial" w:hAnsi="Arial"/>
        </w:rPr>
        <w:t xml:space="preserve">Chez </w:t>
      </w:r>
      <w:proofErr w:type="spellStart"/>
      <w:r>
        <w:rPr>
          <w:rFonts w:ascii="Arial" w:hAnsi="Arial"/>
        </w:rPr>
        <w:t>Miraclon</w:t>
      </w:r>
      <w:proofErr w:type="spellEnd"/>
      <w:r>
        <w:rPr>
          <w:rFonts w:ascii="Arial" w:hAnsi="Arial"/>
        </w:rPr>
        <w:t xml:space="preserve">,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5"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w:t>
      </w:r>
      <w:proofErr w:type="spellStart"/>
      <w:r>
        <w:rPr>
          <w:rFonts w:ascii="Arial" w:hAnsi="Arial"/>
        </w:rPr>
        <w:t>Miraclon</w:t>
      </w:r>
      <w:proofErr w:type="spellEnd"/>
      <w:r>
        <w:rPr>
          <w:rFonts w:ascii="Arial" w:hAnsi="Arial"/>
        </w:rPr>
        <w:t xml:space="preserve">. Découvrez plus d’informations sur </w:t>
      </w:r>
      <w:hyperlink r:id="rId16" w:history="1">
        <w:r>
          <w:rPr>
            <w:rStyle w:val="Hyperlink"/>
            <w:rFonts w:ascii="Arial" w:hAnsi="Arial"/>
          </w:rPr>
          <w:t>www.miraclon.com</w:t>
        </w:r>
      </w:hyperlink>
      <w:r>
        <w:rPr>
          <w:rFonts w:ascii="Arial" w:hAnsi="Arial"/>
        </w:rPr>
        <w:t xml:space="preserve">, et suivez-nous sur </w:t>
      </w:r>
      <w:hyperlink r:id="rId17" w:history="1">
        <w:r>
          <w:rPr>
            <w:rStyle w:val="Hyperlink"/>
            <w:rFonts w:ascii="Arial" w:hAnsi="Arial"/>
          </w:rPr>
          <w:t>LinkedIn</w:t>
        </w:r>
      </w:hyperlink>
      <w:r>
        <w:rPr>
          <w:rFonts w:ascii="Arial" w:hAnsi="Arial"/>
        </w:rPr>
        <w:t xml:space="preserve"> et </w:t>
      </w:r>
      <w:hyperlink r:id="rId18" w:history="1">
        <w:r>
          <w:rPr>
            <w:rStyle w:val="Hyperlink"/>
            <w:rFonts w:ascii="Arial" w:hAnsi="Arial"/>
          </w:rPr>
          <w:t>YouTube</w:t>
        </w:r>
      </w:hyperlink>
      <w:r>
        <w:rPr>
          <w:rFonts w:ascii="Arial" w:hAnsi="Arial"/>
        </w:rPr>
        <w:t xml:space="preserve">. </w:t>
      </w:r>
    </w:p>
    <w:p w14:paraId="7E3BC528" w14:textId="77777777" w:rsidR="00C61EAC" w:rsidRPr="00991CF5" w:rsidRDefault="00C61EAC" w:rsidP="002019E9">
      <w:pPr>
        <w:jc w:val="center"/>
        <w:rPr>
          <w:rFonts w:ascii="Arial" w:hAnsi="Arial" w:cs="Arial"/>
          <w:sz w:val="20"/>
          <w:szCs w:val="20"/>
          <w:highlight w:val="yellow"/>
        </w:rPr>
      </w:pPr>
    </w:p>
    <w:sectPr w:rsidR="00C61EAC" w:rsidRPr="00991CF5" w:rsidSect="00BB49B9">
      <w:footerReference w:type="default" r:id="rId19"/>
      <w:pgSz w:w="12240" w:h="15840" w:code="1"/>
      <w:pgMar w:top="1264" w:right="1620" w:bottom="107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868B" w14:textId="77777777" w:rsidR="005D4CDD" w:rsidRDefault="005D4CDD" w:rsidP="00C61EAC">
      <w:pPr>
        <w:spacing w:after="0" w:line="240" w:lineRule="auto"/>
      </w:pPr>
      <w:r>
        <w:separator/>
      </w:r>
    </w:p>
  </w:endnote>
  <w:endnote w:type="continuationSeparator" w:id="0">
    <w:p w14:paraId="4E0ECBDA" w14:textId="77777777" w:rsidR="005D4CDD" w:rsidRDefault="005D4CDD" w:rsidP="00C61EAC">
      <w:pPr>
        <w:spacing w:after="0" w:line="240" w:lineRule="auto"/>
      </w:pPr>
      <w:r>
        <w:continuationSeparator/>
      </w:r>
    </w:p>
  </w:endnote>
  <w:endnote w:type="continuationNotice" w:id="1">
    <w:p w14:paraId="64D235F6" w14:textId="77777777" w:rsidR="005D4CDD" w:rsidRDefault="005D4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3111" w14:textId="52B7D7F4" w:rsidR="000A5EE0" w:rsidRDefault="00EB5C8F" w:rsidP="000A5EE0">
    <w:pPr>
      <w:pStyle w:val="Footer"/>
      <w:tabs>
        <w:tab w:val="clear" w:pos="4680"/>
        <w:tab w:val="clear" w:pos="9360"/>
        <w:tab w:val="center" w:pos="4536"/>
      </w:tabs>
    </w:pPr>
    <w:r>
      <w:rPr>
        <w:noProof/>
      </w:rPr>
      <w:drawing>
        <wp:anchor distT="0" distB="0" distL="114300" distR="114300" simplePos="0" relativeHeight="251658240" behindDoc="0" locked="0" layoutInCell="1" allowOverlap="1" wp14:anchorId="235AECD3" wp14:editId="6697EF5A">
          <wp:simplePos x="0" y="0"/>
          <wp:positionH relativeFrom="margin">
            <wp:posOffset>5422265</wp:posOffset>
          </wp:positionH>
          <wp:positionV relativeFrom="bottomMargin">
            <wp:posOffset>69850</wp:posOffset>
          </wp:positionV>
          <wp:extent cx="550800" cy="54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p w14:paraId="3AB1F138" w14:textId="3FB30AF3" w:rsidR="00C61EAC" w:rsidRDefault="000A5EE0" w:rsidP="000A5EE0">
    <w:pPr>
      <w:pStyle w:val="Footer"/>
      <w:tabs>
        <w:tab w:val="clear" w:pos="4680"/>
        <w:tab w:val="clear" w:pos="9360"/>
        <w:tab w:val="center"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7B42" w14:textId="77777777" w:rsidR="005D4CDD" w:rsidRDefault="005D4CDD" w:rsidP="00C61EAC">
      <w:pPr>
        <w:spacing w:after="0" w:line="240" w:lineRule="auto"/>
      </w:pPr>
      <w:r>
        <w:separator/>
      </w:r>
    </w:p>
  </w:footnote>
  <w:footnote w:type="continuationSeparator" w:id="0">
    <w:p w14:paraId="18E79489" w14:textId="77777777" w:rsidR="005D4CDD" w:rsidRDefault="005D4CDD" w:rsidP="00C61EAC">
      <w:pPr>
        <w:spacing w:after="0" w:line="240" w:lineRule="auto"/>
      </w:pPr>
      <w:r>
        <w:continuationSeparator/>
      </w:r>
    </w:p>
  </w:footnote>
  <w:footnote w:type="continuationNotice" w:id="1">
    <w:p w14:paraId="5843D713" w14:textId="77777777" w:rsidR="005D4CDD" w:rsidRDefault="005D4C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5983"/>
    <w:multiLevelType w:val="hybridMultilevel"/>
    <w:tmpl w:val="0D944DA6"/>
    <w:lvl w:ilvl="0" w:tplc="64C200B8">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 w15:restartNumberingAfterBreak="0">
    <w:nsid w:val="1AF42981"/>
    <w:multiLevelType w:val="hybridMultilevel"/>
    <w:tmpl w:val="CB9A47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1B17F1A"/>
    <w:multiLevelType w:val="hybridMultilevel"/>
    <w:tmpl w:val="9D1819A4"/>
    <w:lvl w:ilvl="0" w:tplc="1D0827AE">
      <w:start w:val="1"/>
      <w:numFmt w:val="bullet"/>
      <w:lvlText w:val="•"/>
      <w:lvlJc w:val="left"/>
      <w:pPr>
        <w:tabs>
          <w:tab w:val="num" w:pos="720"/>
        </w:tabs>
        <w:ind w:left="720" w:hanging="360"/>
      </w:pPr>
      <w:rPr>
        <w:rFonts w:ascii="Arial" w:hAnsi="Arial" w:hint="default"/>
      </w:rPr>
    </w:lvl>
    <w:lvl w:ilvl="1" w:tplc="B66CE620">
      <w:numFmt w:val="bullet"/>
      <w:lvlText w:val="•"/>
      <w:lvlJc w:val="left"/>
      <w:pPr>
        <w:tabs>
          <w:tab w:val="num" w:pos="1440"/>
        </w:tabs>
        <w:ind w:left="1440" w:hanging="360"/>
      </w:pPr>
      <w:rPr>
        <w:rFonts w:ascii="Arial" w:hAnsi="Arial" w:hint="default"/>
      </w:rPr>
    </w:lvl>
    <w:lvl w:ilvl="2" w:tplc="FA98423E" w:tentative="1">
      <w:start w:val="1"/>
      <w:numFmt w:val="bullet"/>
      <w:lvlText w:val="•"/>
      <w:lvlJc w:val="left"/>
      <w:pPr>
        <w:tabs>
          <w:tab w:val="num" w:pos="2160"/>
        </w:tabs>
        <w:ind w:left="2160" w:hanging="360"/>
      </w:pPr>
      <w:rPr>
        <w:rFonts w:ascii="Arial" w:hAnsi="Arial" w:hint="default"/>
      </w:rPr>
    </w:lvl>
    <w:lvl w:ilvl="3" w:tplc="8ED27F48" w:tentative="1">
      <w:start w:val="1"/>
      <w:numFmt w:val="bullet"/>
      <w:lvlText w:val="•"/>
      <w:lvlJc w:val="left"/>
      <w:pPr>
        <w:tabs>
          <w:tab w:val="num" w:pos="2880"/>
        </w:tabs>
        <w:ind w:left="2880" w:hanging="360"/>
      </w:pPr>
      <w:rPr>
        <w:rFonts w:ascii="Arial" w:hAnsi="Arial" w:hint="default"/>
      </w:rPr>
    </w:lvl>
    <w:lvl w:ilvl="4" w:tplc="76E2563C" w:tentative="1">
      <w:start w:val="1"/>
      <w:numFmt w:val="bullet"/>
      <w:lvlText w:val="•"/>
      <w:lvlJc w:val="left"/>
      <w:pPr>
        <w:tabs>
          <w:tab w:val="num" w:pos="3600"/>
        </w:tabs>
        <w:ind w:left="3600" w:hanging="360"/>
      </w:pPr>
      <w:rPr>
        <w:rFonts w:ascii="Arial" w:hAnsi="Arial" w:hint="default"/>
      </w:rPr>
    </w:lvl>
    <w:lvl w:ilvl="5" w:tplc="9CC23810" w:tentative="1">
      <w:start w:val="1"/>
      <w:numFmt w:val="bullet"/>
      <w:lvlText w:val="•"/>
      <w:lvlJc w:val="left"/>
      <w:pPr>
        <w:tabs>
          <w:tab w:val="num" w:pos="4320"/>
        </w:tabs>
        <w:ind w:left="4320" w:hanging="360"/>
      </w:pPr>
      <w:rPr>
        <w:rFonts w:ascii="Arial" w:hAnsi="Arial" w:hint="default"/>
      </w:rPr>
    </w:lvl>
    <w:lvl w:ilvl="6" w:tplc="09BCD560" w:tentative="1">
      <w:start w:val="1"/>
      <w:numFmt w:val="bullet"/>
      <w:lvlText w:val="•"/>
      <w:lvlJc w:val="left"/>
      <w:pPr>
        <w:tabs>
          <w:tab w:val="num" w:pos="5040"/>
        </w:tabs>
        <w:ind w:left="5040" w:hanging="360"/>
      </w:pPr>
      <w:rPr>
        <w:rFonts w:ascii="Arial" w:hAnsi="Arial" w:hint="default"/>
      </w:rPr>
    </w:lvl>
    <w:lvl w:ilvl="7" w:tplc="7688AB78" w:tentative="1">
      <w:start w:val="1"/>
      <w:numFmt w:val="bullet"/>
      <w:lvlText w:val="•"/>
      <w:lvlJc w:val="left"/>
      <w:pPr>
        <w:tabs>
          <w:tab w:val="num" w:pos="5760"/>
        </w:tabs>
        <w:ind w:left="5760" w:hanging="360"/>
      </w:pPr>
      <w:rPr>
        <w:rFonts w:ascii="Arial" w:hAnsi="Arial" w:hint="default"/>
      </w:rPr>
    </w:lvl>
    <w:lvl w:ilvl="8" w:tplc="B8B0B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603CBB"/>
    <w:multiLevelType w:val="hybridMultilevel"/>
    <w:tmpl w:val="0E26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B6870"/>
    <w:multiLevelType w:val="hybridMultilevel"/>
    <w:tmpl w:val="A6DE18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7E944A1"/>
    <w:multiLevelType w:val="hybridMultilevel"/>
    <w:tmpl w:val="0E42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56263"/>
    <w:multiLevelType w:val="hybridMultilevel"/>
    <w:tmpl w:val="91366DFC"/>
    <w:lvl w:ilvl="0" w:tplc="CC50A3FC">
      <w:start w:val="1"/>
      <w:numFmt w:val="bullet"/>
      <w:lvlText w:val="•"/>
      <w:lvlJc w:val="left"/>
      <w:pPr>
        <w:tabs>
          <w:tab w:val="num" w:pos="720"/>
        </w:tabs>
        <w:ind w:left="720" w:hanging="360"/>
      </w:pPr>
      <w:rPr>
        <w:rFonts w:ascii="Arial" w:hAnsi="Arial" w:hint="default"/>
      </w:rPr>
    </w:lvl>
    <w:lvl w:ilvl="1" w:tplc="9AC4D1AC" w:tentative="1">
      <w:start w:val="1"/>
      <w:numFmt w:val="bullet"/>
      <w:lvlText w:val="•"/>
      <w:lvlJc w:val="left"/>
      <w:pPr>
        <w:tabs>
          <w:tab w:val="num" w:pos="1440"/>
        </w:tabs>
        <w:ind w:left="1440" w:hanging="360"/>
      </w:pPr>
      <w:rPr>
        <w:rFonts w:ascii="Arial" w:hAnsi="Arial" w:hint="default"/>
      </w:rPr>
    </w:lvl>
    <w:lvl w:ilvl="2" w:tplc="6F7E8F66" w:tentative="1">
      <w:start w:val="1"/>
      <w:numFmt w:val="bullet"/>
      <w:lvlText w:val="•"/>
      <w:lvlJc w:val="left"/>
      <w:pPr>
        <w:tabs>
          <w:tab w:val="num" w:pos="2160"/>
        </w:tabs>
        <w:ind w:left="2160" w:hanging="360"/>
      </w:pPr>
      <w:rPr>
        <w:rFonts w:ascii="Arial" w:hAnsi="Arial" w:hint="default"/>
      </w:rPr>
    </w:lvl>
    <w:lvl w:ilvl="3" w:tplc="BD7255A4" w:tentative="1">
      <w:start w:val="1"/>
      <w:numFmt w:val="bullet"/>
      <w:lvlText w:val="•"/>
      <w:lvlJc w:val="left"/>
      <w:pPr>
        <w:tabs>
          <w:tab w:val="num" w:pos="2880"/>
        </w:tabs>
        <w:ind w:left="2880" w:hanging="360"/>
      </w:pPr>
      <w:rPr>
        <w:rFonts w:ascii="Arial" w:hAnsi="Arial" w:hint="default"/>
      </w:rPr>
    </w:lvl>
    <w:lvl w:ilvl="4" w:tplc="D1E26390" w:tentative="1">
      <w:start w:val="1"/>
      <w:numFmt w:val="bullet"/>
      <w:lvlText w:val="•"/>
      <w:lvlJc w:val="left"/>
      <w:pPr>
        <w:tabs>
          <w:tab w:val="num" w:pos="3600"/>
        </w:tabs>
        <w:ind w:left="3600" w:hanging="360"/>
      </w:pPr>
      <w:rPr>
        <w:rFonts w:ascii="Arial" w:hAnsi="Arial" w:hint="default"/>
      </w:rPr>
    </w:lvl>
    <w:lvl w:ilvl="5" w:tplc="EFE0F396" w:tentative="1">
      <w:start w:val="1"/>
      <w:numFmt w:val="bullet"/>
      <w:lvlText w:val="•"/>
      <w:lvlJc w:val="left"/>
      <w:pPr>
        <w:tabs>
          <w:tab w:val="num" w:pos="4320"/>
        </w:tabs>
        <w:ind w:left="4320" w:hanging="360"/>
      </w:pPr>
      <w:rPr>
        <w:rFonts w:ascii="Arial" w:hAnsi="Arial" w:hint="default"/>
      </w:rPr>
    </w:lvl>
    <w:lvl w:ilvl="6" w:tplc="4D10C3F2" w:tentative="1">
      <w:start w:val="1"/>
      <w:numFmt w:val="bullet"/>
      <w:lvlText w:val="•"/>
      <w:lvlJc w:val="left"/>
      <w:pPr>
        <w:tabs>
          <w:tab w:val="num" w:pos="5040"/>
        </w:tabs>
        <w:ind w:left="5040" w:hanging="360"/>
      </w:pPr>
      <w:rPr>
        <w:rFonts w:ascii="Arial" w:hAnsi="Arial" w:hint="default"/>
      </w:rPr>
    </w:lvl>
    <w:lvl w:ilvl="7" w:tplc="D0D8841C" w:tentative="1">
      <w:start w:val="1"/>
      <w:numFmt w:val="bullet"/>
      <w:lvlText w:val="•"/>
      <w:lvlJc w:val="left"/>
      <w:pPr>
        <w:tabs>
          <w:tab w:val="num" w:pos="5760"/>
        </w:tabs>
        <w:ind w:left="5760" w:hanging="360"/>
      </w:pPr>
      <w:rPr>
        <w:rFonts w:ascii="Arial" w:hAnsi="Arial" w:hint="default"/>
      </w:rPr>
    </w:lvl>
    <w:lvl w:ilvl="8" w:tplc="C416F5D2" w:tentative="1">
      <w:start w:val="1"/>
      <w:numFmt w:val="bullet"/>
      <w:lvlText w:val="•"/>
      <w:lvlJc w:val="left"/>
      <w:pPr>
        <w:tabs>
          <w:tab w:val="num" w:pos="6480"/>
        </w:tabs>
        <w:ind w:left="6480" w:hanging="360"/>
      </w:pPr>
      <w:rPr>
        <w:rFonts w:ascii="Arial" w:hAnsi="Arial" w:hint="default"/>
      </w:rPr>
    </w:lvl>
  </w:abstractNum>
  <w:num w:numId="1" w16cid:durableId="186070398">
    <w:abstractNumId w:val="2"/>
  </w:num>
  <w:num w:numId="2" w16cid:durableId="1358581385">
    <w:abstractNumId w:val="6"/>
  </w:num>
  <w:num w:numId="3" w16cid:durableId="1992295762">
    <w:abstractNumId w:val="5"/>
  </w:num>
  <w:num w:numId="4" w16cid:durableId="1447041485">
    <w:abstractNumId w:val="1"/>
  </w:num>
  <w:num w:numId="5" w16cid:durableId="1488397530">
    <w:abstractNumId w:val="4"/>
  </w:num>
  <w:num w:numId="6" w16cid:durableId="357393852">
    <w:abstractNumId w:val="0"/>
  </w:num>
  <w:num w:numId="7" w16cid:durableId="13156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6F"/>
    <w:rsid w:val="00004561"/>
    <w:rsid w:val="00010C21"/>
    <w:rsid w:val="00015299"/>
    <w:rsid w:val="00023868"/>
    <w:rsid w:val="00027420"/>
    <w:rsid w:val="00042585"/>
    <w:rsid w:val="00051A6A"/>
    <w:rsid w:val="00053FF9"/>
    <w:rsid w:val="0005704C"/>
    <w:rsid w:val="000574EC"/>
    <w:rsid w:val="00062C21"/>
    <w:rsid w:val="0006445D"/>
    <w:rsid w:val="000723FE"/>
    <w:rsid w:val="000734D3"/>
    <w:rsid w:val="000816E7"/>
    <w:rsid w:val="00091F4C"/>
    <w:rsid w:val="00097386"/>
    <w:rsid w:val="000A0294"/>
    <w:rsid w:val="000A1AB5"/>
    <w:rsid w:val="000A5EE0"/>
    <w:rsid w:val="000D4A60"/>
    <w:rsid w:val="000D4DCD"/>
    <w:rsid w:val="000D7F02"/>
    <w:rsid w:val="000E4239"/>
    <w:rsid w:val="000E6D7A"/>
    <w:rsid w:val="000F1F47"/>
    <w:rsid w:val="000F5469"/>
    <w:rsid w:val="000F767A"/>
    <w:rsid w:val="00103D72"/>
    <w:rsid w:val="001053C0"/>
    <w:rsid w:val="00107430"/>
    <w:rsid w:val="00107436"/>
    <w:rsid w:val="001126D9"/>
    <w:rsid w:val="00113FB5"/>
    <w:rsid w:val="00115950"/>
    <w:rsid w:val="00120EB5"/>
    <w:rsid w:val="00124104"/>
    <w:rsid w:val="00126605"/>
    <w:rsid w:val="001409CB"/>
    <w:rsid w:val="001424AE"/>
    <w:rsid w:val="001452F7"/>
    <w:rsid w:val="00150996"/>
    <w:rsid w:val="00153CD1"/>
    <w:rsid w:val="00155C93"/>
    <w:rsid w:val="0016647F"/>
    <w:rsid w:val="00173BBC"/>
    <w:rsid w:val="00184D9D"/>
    <w:rsid w:val="001B0115"/>
    <w:rsid w:val="001C71A1"/>
    <w:rsid w:val="001D0F73"/>
    <w:rsid w:val="001D774A"/>
    <w:rsid w:val="001E0BF3"/>
    <w:rsid w:val="001E3AEF"/>
    <w:rsid w:val="001F0EA6"/>
    <w:rsid w:val="001F775D"/>
    <w:rsid w:val="002019E9"/>
    <w:rsid w:val="00204AAF"/>
    <w:rsid w:val="00206F1D"/>
    <w:rsid w:val="00213DB0"/>
    <w:rsid w:val="002150F6"/>
    <w:rsid w:val="00227FBC"/>
    <w:rsid w:val="00232DA1"/>
    <w:rsid w:val="00246166"/>
    <w:rsid w:val="002530D8"/>
    <w:rsid w:val="00263257"/>
    <w:rsid w:val="00271952"/>
    <w:rsid w:val="002768EE"/>
    <w:rsid w:val="0028023B"/>
    <w:rsid w:val="00283344"/>
    <w:rsid w:val="002A2449"/>
    <w:rsid w:val="002A40F2"/>
    <w:rsid w:val="002A6919"/>
    <w:rsid w:val="002A7973"/>
    <w:rsid w:val="002B2A69"/>
    <w:rsid w:val="002B3FD5"/>
    <w:rsid w:val="002B554B"/>
    <w:rsid w:val="002C1A66"/>
    <w:rsid w:val="002C7015"/>
    <w:rsid w:val="002D333D"/>
    <w:rsid w:val="002D640E"/>
    <w:rsid w:val="002E35B7"/>
    <w:rsid w:val="002E3749"/>
    <w:rsid w:val="002E6FEE"/>
    <w:rsid w:val="002F084F"/>
    <w:rsid w:val="002F262B"/>
    <w:rsid w:val="002F772E"/>
    <w:rsid w:val="0030170A"/>
    <w:rsid w:val="0031339B"/>
    <w:rsid w:val="00322E0F"/>
    <w:rsid w:val="003258D5"/>
    <w:rsid w:val="00325A80"/>
    <w:rsid w:val="003272CC"/>
    <w:rsid w:val="00335FA5"/>
    <w:rsid w:val="003407EC"/>
    <w:rsid w:val="003452E8"/>
    <w:rsid w:val="00347BF3"/>
    <w:rsid w:val="00356656"/>
    <w:rsid w:val="00361BD8"/>
    <w:rsid w:val="00363FC7"/>
    <w:rsid w:val="00367655"/>
    <w:rsid w:val="00367A66"/>
    <w:rsid w:val="00370278"/>
    <w:rsid w:val="00372E1A"/>
    <w:rsid w:val="00374620"/>
    <w:rsid w:val="00375BEB"/>
    <w:rsid w:val="003810E8"/>
    <w:rsid w:val="00381A82"/>
    <w:rsid w:val="00383236"/>
    <w:rsid w:val="00391E20"/>
    <w:rsid w:val="0039474F"/>
    <w:rsid w:val="003962EA"/>
    <w:rsid w:val="003A0A0F"/>
    <w:rsid w:val="003B05DB"/>
    <w:rsid w:val="003B2B7A"/>
    <w:rsid w:val="003B31CD"/>
    <w:rsid w:val="003B5EDA"/>
    <w:rsid w:val="003B606B"/>
    <w:rsid w:val="003B6807"/>
    <w:rsid w:val="003C5C2A"/>
    <w:rsid w:val="003D2DF3"/>
    <w:rsid w:val="003D3D8C"/>
    <w:rsid w:val="003E09B6"/>
    <w:rsid w:val="003E4AD1"/>
    <w:rsid w:val="003E5D3B"/>
    <w:rsid w:val="003F65D0"/>
    <w:rsid w:val="003F66E7"/>
    <w:rsid w:val="003F7D90"/>
    <w:rsid w:val="00407FA4"/>
    <w:rsid w:val="00412F0D"/>
    <w:rsid w:val="00413DE4"/>
    <w:rsid w:val="00432770"/>
    <w:rsid w:val="00433673"/>
    <w:rsid w:val="00446D3C"/>
    <w:rsid w:val="004471AC"/>
    <w:rsid w:val="00454C13"/>
    <w:rsid w:val="00457BB7"/>
    <w:rsid w:val="00460D55"/>
    <w:rsid w:val="00473FC3"/>
    <w:rsid w:val="00475A85"/>
    <w:rsid w:val="00486263"/>
    <w:rsid w:val="00495332"/>
    <w:rsid w:val="004A0459"/>
    <w:rsid w:val="004A2523"/>
    <w:rsid w:val="004A2C18"/>
    <w:rsid w:val="004A5869"/>
    <w:rsid w:val="004A7CCE"/>
    <w:rsid w:val="004B24B2"/>
    <w:rsid w:val="004B5357"/>
    <w:rsid w:val="004C2C6F"/>
    <w:rsid w:val="004D2E19"/>
    <w:rsid w:val="004D3D9E"/>
    <w:rsid w:val="004D3EB0"/>
    <w:rsid w:val="004D432B"/>
    <w:rsid w:val="004E23C8"/>
    <w:rsid w:val="004F4A6F"/>
    <w:rsid w:val="004F773A"/>
    <w:rsid w:val="005008BF"/>
    <w:rsid w:val="005033EA"/>
    <w:rsid w:val="005035A1"/>
    <w:rsid w:val="00511C82"/>
    <w:rsid w:val="00511CB4"/>
    <w:rsid w:val="00517B66"/>
    <w:rsid w:val="00524AAF"/>
    <w:rsid w:val="00537DF2"/>
    <w:rsid w:val="00543CF6"/>
    <w:rsid w:val="00547124"/>
    <w:rsid w:val="00555124"/>
    <w:rsid w:val="0056346B"/>
    <w:rsid w:val="0056760F"/>
    <w:rsid w:val="00567F13"/>
    <w:rsid w:val="0058018B"/>
    <w:rsid w:val="0059076B"/>
    <w:rsid w:val="005931BE"/>
    <w:rsid w:val="00594319"/>
    <w:rsid w:val="005A263C"/>
    <w:rsid w:val="005B276D"/>
    <w:rsid w:val="005B653D"/>
    <w:rsid w:val="005B6B71"/>
    <w:rsid w:val="005D4CDD"/>
    <w:rsid w:val="005D5537"/>
    <w:rsid w:val="005D58AF"/>
    <w:rsid w:val="005D733D"/>
    <w:rsid w:val="005E08E1"/>
    <w:rsid w:val="005E4254"/>
    <w:rsid w:val="0060485D"/>
    <w:rsid w:val="0060625A"/>
    <w:rsid w:val="0061258C"/>
    <w:rsid w:val="00612DE3"/>
    <w:rsid w:val="00615669"/>
    <w:rsid w:val="00617421"/>
    <w:rsid w:val="00620B2B"/>
    <w:rsid w:val="006627BB"/>
    <w:rsid w:val="00664418"/>
    <w:rsid w:val="00675E67"/>
    <w:rsid w:val="006829F4"/>
    <w:rsid w:val="00682B38"/>
    <w:rsid w:val="00686F74"/>
    <w:rsid w:val="00687283"/>
    <w:rsid w:val="006872FE"/>
    <w:rsid w:val="00692F83"/>
    <w:rsid w:val="006947B4"/>
    <w:rsid w:val="006C12F0"/>
    <w:rsid w:val="006D1174"/>
    <w:rsid w:val="006D3556"/>
    <w:rsid w:val="006D53F1"/>
    <w:rsid w:val="006D7FC8"/>
    <w:rsid w:val="006E1DCF"/>
    <w:rsid w:val="006F139C"/>
    <w:rsid w:val="006F1C4D"/>
    <w:rsid w:val="006F6FB2"/>
    <w:rsid w:val="00700C78"/>
    <w:rsid w:val="0072219C"/>
    <w:rsid w:val="00722F0F"/>
    <w:rsid w:val="007324FF"/>
    <w:rsid w:val="00734CA4"/>
    <w:rsid w:val="007351CA"/>
    <w:rsid w:val="007541AC"/>
    <w:rsid w:val="00765B17"/>
    <w:rsid w:val="00781598"/>
    <w:rsid w:val="00783948"/>
    <w:rsid w:val="0078509B"/>
    <w:rsid w:val="00787A4C"/>
    <w:rsid w:val="00796A51"/>
    <w:rsid w:val="007A47DE"/>
    <w:rsid w:val="007A552A"/>
    <w:rsid w:val="007B07B1"/>
    <w:rsid w:val="007B47D0"/>
    <w:rsid w:val="007B62F5"/>
    <w:rsid w:val="007C3FBE"/>
    <w:rsid w:val="007D4C29"/>
    <w:rsid w:val="007E0F5D"/>
    <w:rsid w:val="007F1440"/>
    <w:rsid w:val="007F297F"/>
    <w:rsid w:val="007F40F2"/>
    <w:rsid w:val="007F4DCD"/>
    <w:rsid w:val="00802932"/>
    <w:rsid w:val="00802FE2"/>
    <w:rsid w:val="00803055"/>
    <w:rsid w:val="00804DFE"/>
    <w:rsid w:val="00814557"/>
    <w:rsid w:val="00817EBF"/>
    <w:rsid w:val="0082166E"/>
    <w:rsid w:val="00823E89"/>
    <w:rsid w:val="0083432D"/>
    <w:rsid w:val="00835185"/>
    <w:rsid w:val="00853ABA"/>
    <w:rsid w:val="008706ED"/>
    <w:rsid w:val="008728B4"/>
    <w:rsid w:val="00875B2B"/>
    <w:rsid w:val="008816E3"/>
    <w:rsid w:val="00882964"/>
    <w:rsid w:val="0089111D"/>
    <w:rsid w:val="008A5030"/>
    <w:rsid w:val="008A5A5D"/>
    <w:rsid w:val="008C04C5"/>
    <w:rsid w:val="008C228C"/>
    <w:rsid w:val="008C445A"/>
    <w:rsid w:val="008C539F"/>
    <w:rsid w:val="008F1965"/>
    <w:rsid w:val="008F29BC"/>
    <w:rsid w:val="008F3CA8"/>
    <w:rsid w:val="00902FFF"/>
    <w:rsid w:val="009051BE"/>
    <w:rsid w:val="00906969"/>
    <w:rsid w:val="00926EA9"/>
    <w:rsid w:val="00941EBA"/>
    <w:rsid w:val="009446D8"/>
    <w:rsid w:val="009572DD"/>
    <w:rsid w:val="00972756"/>
    <w:rsid w:val="00972CA7"/>
    <w:rsid w:val="009733DE"/>
    <w:rsid w:val="00974878"/>
    <w:rsid w:val="00982DFE"/>
    <w:rsid w:val="0098348D"/>
    <w:rsid w:val="00985AB7"/>
    <w:rsid w:val="00987B96"/>
    <w:rsid w:val="00991956"/>
    <w:rsid w:val="00991CF5"/>
    <w:rsid w:val="00992F64"/>
    <w:rsid w:val="00993B04"/>
    <w:rsid w:val="009A1218"/>
    <w:rsid w:val="009A1618"/>
    <w:rsid w:val="009B7C46"/>
    <w:rsid w:val="009C0430"/>
    <w:rsid w:val="009C045E"/>
    <w:rsid w:val="009D02DF"/>
    <w:rsid w:val="009D7F4F"/>
    <w:rsid w:val="009F0314"/>
    <w:rsid w:val="00A013F2"/>
    <w:rsid w:val="00A02ED9"/>
    <w:rsid w:val="00A03B3A"/>
    <w:rsid w:val="00A27A6B"/>
    <w:rsid w:val="00A3564E"/>
    <w:rsid w:val="00A36C06"/>
    <w:rsid w:val="00A411C1"/>
    <w:rsid w:val="00A42F87"/>
    <w:rsid w:val="00A4749B"/>
    <w:rsid w:val="00A56AFE"/>
    <w:rsid w:val="00A57B90"/>
    <w:rsid w:val="00A6564C"/>
    <w:rsid w:val="00A66E08"/>
    <w:rsid w:val="00A678B2"/>
    <w:rsid w:val="00A75320"/>
    <w:rsid w:val="00A81A9D"/>
    <w:rsid w:val="00A8605F"/>
    <w:rsid w:val="00A923D1"/>
    <w:rsid w:val="00AA035B"/>
    <w:rsid w:val="00AA22CF"/>
    <w:rsid w:val="00AA28AD"/>
    <w:rsid w:val="00AB17D0"/>
    <w:rsid w:val="00AB4752"/>
    <w:rsid w:val="00AB4AAB"/>
    <w:rsid w:val="00AD46C0"/>
    <w:rsid w:val="00AE3CE7"/>
    <w:rsid w:val="00AE4CCC"/>
    <w:rsid w:val="00AE57E6"/>
    <w:rsid w:val="00AF5160"/>
    <w:rsid w:val="00B10342"/>
    <w:rsid w:val="00B164F1"/>
    <w:rsid w:val="00B229D3"/>
    <w:rsid w:val="00B42F62"/>
    <w:rsid w:val="00B5165B"/>
    <w:rsid w:val="00B5213F"/>
    <w:rsid w:val="00B608CB"/>
    <w:rsid w:val="00B62555"/>
    <w:rsid w:val="00B6568E"/>
    <w:rsid w:val="00B72F6E"/>
    <w:rsid w:val="00B73CE9"/>
    <w:rsid w:val="00B7459A"/>
    <w:rsid w:val="00B7793E"/>
    <w:rsid w:val="00B82DE0"/>
    <w:rsid w:val="00B852D7"/>
    <w:rsid w:val="00B94CDD"/>
    <w:rsid w:val="00BA3B1A"/>
    <w:rsid w:val="00BA7150"/>
    <w:rsid w:val="00BB39D6"/>
    <w:rsid w:val="00BB49B9"/>
    <w:rsid w:val="00BD7535"/>
    <w:rsid w:val="00BD7E5D"/>
    <w:rsid w:val="00BE3DD7"/>
    <w:rsid w:val="00BE4A70"/>
    <w:rsid w:val="00BF543E"/>
    <w:rsid w:val="00C050BB"/>
    <w:rsid w:val="00C07AC0"/>
    <w:rsid w:val="00C07B7B"/>
    <w:rsid w:val="00C07E9E"/>
    <w:rsid w:val="00C11144"/>
    <w:rsid w:val="00C132F2"/>
    <w:rsid w:val="00C14C20"/>
    <w:rsid w:val="00C33F4F"/>
    <w:rsid w:val="00C3479C"/>
    <w:rsid w:val="00C37C57"/>
    <w:rsid w:val="00C4683B"/>
    <w:rsid w:val="00C5693D"/>
    <w:rsid w:val="00C61EAC"/>
    <w:rsid w:val="00C81367"/>
    <w:rsid w:val="00C82910"/>
    <w:rsid w:val="00C87352"/>
    <w:rsid w:val="00C9172B"/>
    <w:rsid w:val="00CB0E6D"/>
    <w:rsid w:val="00CB4D92"/>
    <w:rsid w:val="00CB784A"/>
    <w:rsid w:val="00CC26FB"/>
    <w:rsid w:val="00CC4842"/>
    <w:rsid w:val="00CC55C1"/>
    <w:rsid w:val="00CD0FD6"/>
    <w:rsid w:val="00CD6866"/>
    <w:rsid w:val="00CF0716"/>
    <w:rsid w:val="00CF5F79"/>
    <w:rsid w:val="00D164FC"/>
    <w:rsid w:val="00D16DBA"/>
    <w:rsid w:val="00D348F0"/>
    <w:rsid w:val="00D470E4"/>
    <w:rsid w:val="00D512FF"/>
    <w:rsid w:val="00D70060"/>
    <w:rsid w:val="00D70809"/>
    <w:rsid w:val="00D73990"/>
    <w:rsid w:val="00D75063"/>
    <w:rsid w:val="00D778B7"/>
    <w:rsid w:val="00D90C87"/>
    <w:rsid w:val="00D91DC5"/>
    <w:rsid w:val="00D957FB"/>
    <w:rsid w:val="00DA12F1"/>
    <w:rsid w:val="00DA6B39"/>
    <w:rsid w:val="00DB1964"/>
    <w:rsid w:val="00DB33AC"/>
    <w:rsid w:val="00DD17DD"/>
    <w:rsid w:val="00DD7782"/>
    <w:rsid w:val="00DE347C"/>
    <w:rsid w:val="00DF272F"/>
    <w:rsid w:val="00E037BA"/>
    <w:rsid w:val="00E063E5"/>
    <w:rsid w:val="00E07546"/>
    <w:rsid w:val="00E1373A"/>
    <w:rsid w:val="00E244F7"/>
    <w:rsid w:val="00E25EB2"/>
    <w:rsid w:val="00E27704"/>
    <w:rsid w:val="00E278D4"/>
    <w:rsid w:val="00E40F32"/>
    <w:rsid w:val="00E4249B"/>
    <w:rsid w:val="00E6002A"/>
    <w:rsid w:val="00E615F4"/>
    <w:rsid w:val="00E617CA"/>
    <w:rsid w:val="00E66D0F"/>
    <w:rsid w:val="00E67616"/>
    <w:rsid w:val="00E71504"/>
    <w:rsid w:val="00E73F6D"/>
    <w:rsid w:val="00E85729"/>
    <w:rsid w:val="00E91279"/>
    <w:rsid w:val="00E91B63"/>
    <w:rsid w:val="00E93CB1"/>
    <w:rsid w:val="00EA2CF2"/>
    <w:rsid w:val="00EA349D"/>
    <w:rsid w:val="00EA72D4"/>
    <w:rsid w:val="00EB4D33"/>
    <w:rsid w:val="00EB5C8F"/>
    <w:rsid w:val="00EB5EA0"/>
    <w:rsid w:val="00EB68A1"/>
    <w:rsid w:val="00EC215D"/>
    <w:rsid w:val="00EC35B2"/>
    <w:rsid w:val="00EC71B5"/>
    <w:rsid w:val="00ED259D"/>
    <w:rsid w:val="00ED2DBA"/>
    <w:rsid w:val="00EF08C3"/>
    <w:rsid w:val="00EF1F92"/>
    <w:rsid w:val="00F050EB"/>
    <w:rsid w:val="00F14C9C"/>
    <w:rsid w:val="00F2029A"/>
    <w:rsid w:val="00F3119E"/>
    <w:rsid w:val="00F332B1"/>
    <w:rsid w:val="00F336B5"/>
    <w:rsid w:val="00F336C4"/>
    <w:rsid w:val="00F35CAB"/>
    <w:rsid w:val="00F375CD"/>
    <w:rsid w:val="00F453C0"/>
    <w:rsid w:val="00F506D9"/>
    <w:rsid w:val="00F540B2"/>
    <w:rsid w:val="00F60CB8"/>
    <w:rsid w:val="00F63056"/>
    <w:rsid w:val="00F63E86"/>
    <w:rsid w:val="00F650DC"/>
    <w:rsid w:val="00F65570"/>
    <w:rsid w:val="00F90750"/>
    <w:rsid w:val="00F909E4"/>
    <w:rsid w:val="00FA1B78"/>
    <w:rsid w:val="00FB3599"/>
    <w:rsid w:val="00FC551D"/>
    <w:rsid w:val="00FD407C"/>
    <w:rsid w:val="00FD607B"/>
    <w:rsid w:val="00FE13B1"/>
    <w:rsid w:val="00FE5329"/>
    <w:rsid w:val="00FE77CB"/>
    <w:rsid w:val="00FF4372"/>
    <w:rsid w:val="00FF7204"/>
    <w:rsid w:val="00FF7BB0"/>
    <w:rsid w:val="029C70F1"/>
    <w:rsid w:val="5ACAF07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3F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3D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04AAF"/>
    <w:rPr>
      <w:rFonts w:ascii="Courier New" w:eastAsia="Times New Roman" w:hAnsi="Courier New" w:cs="Courier New"/>
      <w:sz w:val="20"/>
      <w:szCs w:val="20"/>
      <w:lang w:eastAsia="fr-FR"/>
    </w:rPr>
  </w:style>
  <w:style w:type="character" w:styleId="CommentReference">
    <w:name w:val="annotation reference"/>
    <w:basedOn w:val="DefaultParagraphFont"/>
    <w:uiPriority w:val="99"/>
    <w:semiHidden/>
    <w:unhideWhenUsed/>
    <w:rsid w:val="00457BB7"/>
    <w:rPr>
      <w:sz w:val="16"/>
      <w:szCs w:val="16"/>
    </w:rPr>
  </w:style>
  <w:style w:type="paragraph" w:styleId="CommentText">
    <w:name w:val="annotation text"/>
    <w:basedOn w:val="Normal"/>
    <w:link w:val="CommentTextChar"/>
    <w:uiPriority w:val="99"/>
    <w:unhideWhenUsed/>
    <w:rsid w:val="00457BB7"/>
    <w:pPr>
      <w:spacing w:line="240" w:lineRule="auto"/>
    </w:pPr>
    <w:rPr>
      <w:sz w:val="20"/>
      <w:szCs w:val="20"/>
    </w:rPr>
  </w:style>
  <w:style w:type="character" w:customStyle="1" w:styleId="CommentTextChar">
    <w:name w:val="Comment Text Char"/>
    <w:basedOn w:val="DefaultParagraphFont"/>
    <w:link w:val="CommentText"/>
    <w:uiPriority w:val="99"/>
    <w:rsid w:val="00457BB7"/>
    <w:rPr>
      <w:sz w:val="20"/>
      <w:szCs w:val="20"/>
    </w:rPr>
  </w:style>
  <w:style w:type="paragraph" w:styleId="CommentSubject">
    <w:name w:val="annotation subject"/>
    <w:basedOn w:val="CommentText"/>
    <w:next w:val="CommentText"/>
    <w:link w:val="CommentSubjectChar"/>
    <w:uiPriority w:val="99"/>
    <w:semiHidden/>
    <w:unhideWhenUsed/>
    <w:rsid w:val="00457BB7"/>
    <w:rPr>
      <w:b/>
      <w:bCs/>
    </w:rPr>
  </w:style>
  <w:style w:type="character" w:customStyle="1" w:styleId="CommentSubjectChar">
    <w:name w:val="Comment Subject Char"/>
    <w:basedOn w:val="CommentTextChar"/>
    <w:link w:val="CommentSubject"/>
    <w:uiPriority w:val="99"/>
    <w:semiHidden/>
    <w:rsid w:val="00457BB7"/>
    <w:rPr>
      <w:b/>
      <w:bCs/>
      <w:sz w:val="20"/>
      <w:szCs w:val="20"/>
    </w:rPr>
  </w:style>
  <w:style w:type="paragraph" w:styleId="BalloonText">
    <w:name w:val="Balloon Text"/>
    <w:basedOn w:val="Normal"/>
    <w:link w:val="BalloonTextChar"/>
    <w:uiPriority w:val="99"/>
    <w:semiHidden/>
    <w:unhideWhenUsed/>
    <w:rsid w:val="00457B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BB7"/>
    <w:rPr>
      <w:rFonts w:ascii="Times New Roman" w:hAnsi="Times New Roman" w:cs="Times New Roman"/>
      <w:sz w:val="18"/>
      <w:szCs w:val="18"/>
    </w:rPr>
  </w:style>
  <w:style w:type="character" w:styleId="Hyperlink">
    <w:name w:val="Hyperlink"/>
    <w:basedOn w:val="DefaultParagraphFont"/>
    <w:uiPriority w:val="99"/>
    <w:unhideWhenUsed/>
    <w:rsid w:val="000816E7"/>
    <w:rPr>
      <w:color w:val="0563C1" w:themeColor="hyperlink"/>
      <w:u w:val="single"/>
    </w:rPr>
  </w:style>
  <w:style w:type="character" w:styleId="UnresolvedMention">
    <w:name w:val="Unresolved Mention"/>
    <w:basedOn w:val="DefaultParagraphFont"/>
    <w:uiPriority w:val="99"/>
    <w:semiHidden/>
    <w:unhideWhenUsed/>
    <w:rsid w:val="000816E7"/>
    <w:rPr>
      <w:color w:val="605E5C"/>
      <w:shd w:val="clear" w:color="auto" w:fill="E1DFDD"/>
    </w:rPr>
  </w:style>
  <w:style w:type="character" w:styleId="FollowedHyperlink">
    <w:name w:val="FollowedHyperlink"/>
    <w:basedOn w:val="DefaultParagraphFont"/>
    <w:uiPriority w:val="99"/>
    <w:semiHidden/>
    <w:unhideWhenUsed/>
    <w:rsid w:val="003E09B6"/>
    <w:rPr>
      <w:color w:val="954F72" w:themeColor="followedHyperlink"/>
      <w:u w:val="single"/>
    </w:rPr>
  </w:style>
  <w:style w:type="paragraph" w:styleId="Header">
    <w:name w:val="header"/>
    <w:basedOn w:val="Normal"/>
    <w:link w:val="HeaderChar"/>
    <w:uiPriority w:val="99"/>
    <w:unhideWhenUsed/>
    <w:rsid w:val="00C6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AC"/>
  </w:style>
  <w:style w:type="paragraph" w:styleId="Footer">
    <w:name w:val="footer"/>
    <w:basedOn w:val="Normal"/>
    <w:link w:val="FooterChar"/>
    <w:uiPriority w:val="99"/>
    <w:unhideWhenUsed/>
    <w:rsid w:val="00C6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AC"/>
  </w:style>
  <w:style w:type="character" w:customStyle="1" w:styleId="Heading1Char">
    <w:name w:val="Heading 1 Char"/>
    <w:basedOn w:val="DefaultParagraphFont"/>
    <w:link w:val="Heading1"/>
    <w:uiPriority w:val="9"/>
    <w:rsid w:val="003D3D8C"/>
    <w:rPr>
      <w:rFonts w:ascii="Times New Roman" w:eastAsia="Times New Roman" w:hAnsi="Times New Roman" w:cs="Times New Roman"/>
      <w:b/>
      <w:bCs/>
      <w:kern w:val="36"/>
      <w:sz w:val="48"/>
      <w:szCs w:val="48"/>
      <w:lang w:val="fr-FR"/>
    </w:rPr>
  </w:style>
  <w:style w:type="character" w:customStyle="1" w:styleId="Heading2Char">
    <w:name w:val="Heading 2 Char"/>
    <w:basedOn w:val="DefaultParagraphFont"/>
    <w:link w:val="Heading2"/>
    <w:uiPriority w:val="9"/>
    <w:rsid w:val="003D3D8C"/>
    <w:rPr>
      <w:rFonts w:ascii="Times New Roman" w:eastAsia="Times New Roman" w:hAnsi="Times New Roman" w:cs="Times New Roman"/>
      <w:b/>
      <w:bCs/>
      <w:sz w:val="36"/>
      <w:szCs w:val="36"/>
      <w:lang w:val="fr-FR"/>
    </w:rPr>
  </w:style>
  <w:style w:type="paragraph" w:styleId="NormalWeb">
    <w:name w:val="Normal (Web)"/>
    <w:basedOn w:val="Normal"/>
    <w:uiPriority w:val="99"/>
    <w:unhideWhenUsed/>
    <w:rsid w:val="003D3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D8C"/>
    <w:rPr>
      <w:b/>
      <w:bCs/>
    </w:rPr>
  </w:style>
  <w:style w:type="character" w:customStyle="1" w:styleId="apple-converted-space">
    <w:name w:val="apple-converted-space"/>
    <w:basedOn w:val="DefaultParagraphFont"/>
    <w:rsid w:val="003D3D8C"/>
  </w:style>
  <w:style w:type="paragraph" w:styleId="ListParagraph">
    <w:name w:val="List Paragraph"/>
    <w:basedOn w:val="Normal"/>
    <w:uiPriority w:val="34"/>
    <w:qFormat/>
    <w:rsid w:val="001C71A1"/>
    <w:pPr>
      <w:spacing w:after="0" w:line="240" w:lineRule="auto"/>
      <w:ind w:left="720"/>
      <w:contextualSpacing/>
    </w:pPr>
    <w:rPr>
      <w:sz w:val="24"/>
      <w:szCs w:val="24"/>
    </w:rPr>
  </w:style>
  <w:style w:type="paragraph" w:styleId="Revision">
    <w:name w:val="Revision"/>
    <w:hidden/>
    <w:uiPriority w:val="99"/>
    <w:semiHidden/>
    <w:rsid w:val="00537DF2"/>
    <w:pPr>
      <w:spacing w:after="0" w:line="240" w:lineRule="auto"/>
    </w:pPr>
  </w:style>
  <w:style w:type="paragraph" w:customStyle="1" w:styleId="Standard1">
    <w:name w:val="Standard1"/>
    <w:rsid w:val="009A1218"/>
    <w:pPr>
      <w:suppressAutoHyphens/>
      <w:autoSpaceDN w:val="0"/>
      <w:spacing w:after="0" w:line="240" w:lineRule="auto"/>
      <w:textAlignment w:val="baseline"/>
    </w:pPr>
    <w:rPr>
      <w:rFonts w:ascii="Verdana" w:eastAsia="Times New Roman" w:hAnsi="Verdana" w:cs="Times New Roman"/>
      <w:kern w:val="3"/>
      <w:sz w:val="20"/>
      <w:szCs w:val="24"/>
    </w:rPr>
  </w:style>
  <w:style w:type="paragraph" w:customStyle="1" w:styleId="p1">
    <w:name w:val="p1"/>
    <w:basedOn w:val="Standard1"/>
    <w:rsid w:val="009A1218"/>
    <w:rPr>
      <w:rFonts w:ascii="Arial" w:hAnsi="Arial" w:cs="Arial"/>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568">
      <w:bodyDiv w:val="1"/>
      <w:marLeft w:val="0"/>
      <w:marRight w:val="0"/>
      <w:marTop w:val="0"/>
      <w:marBottom w:val="0"/>
      <w:divBdr>
        <w:top w:val="none" w:sz="0" w:space="0" w:color="auto"/>
        <w:left w:val="none" w:sz="0" w:space="0" w:color="auto"/>
        <w:bottom w:val="none" w:sz="0" w:space="0" w:color="auto"/>
        <w:right w:val="none" w:sz="0" w:space="0" w:color="auto"/>
      </w:divBdr>
    </w:div>
    <w:div w:id="392125139">
      <w:bodyDiv w:val="1"/>
      <w:marLeft w:val="0"/>
      <w:marRight w:val="0"/>
      <w:marTop w:val="0"/>
      <w:marBottom w:val="0"/>
      <w:divBdr>
        <w:top w:val="none" w:sz="0" w:space="0" w:color="auto"/>
        <w:left w:val="none" w:sz="0" w:space="0" w:color="auto"/>
        <w:bottom w:val="none" w:sz="0" w:space="0" w:color="auto"/>
        <w:right w:val="none" w:sz="0" w:space="0" w:color="auto"/>
      </w:divBdr>
      <w:divsChild>
        <w:div w:id="90471553">
          <w:marLeft w:val="0"/>
          <w:marRight w:val="0"/>
          <w:marTop w:val="0"/>
          <w:marBottom w:val="0"/>
          <w:divBdr>
            <w:top w:val="none" w:sz="0" w:space="0" w:color="auto"/>
            <w:left w:val="none" w:sz="0" w:space="0" w:color="auto"/>
            <w:bottom w:val="none" w:sz="0" w:space="0" w:color="auto"/>
            <w:right w:val="none" w:sz="0" w:space="0" w:color="auto"/>
          </w:divBdr>
        </w:div>
      </w:divsChild>
    </w:div>
    <w:div w:id="421293667">
      <w:bodyDiv w:val="1"/>
      <w:marLeft w:val="0"/>
      <w:marRight w:val="0"/>
      <w:marTop w:val="0"/>
      <w:marBottom w:val="0"/>
      <w:divBdr>
        <w:top w:val="none" w:sz="0" w:space="0" w:color="auto"/>
        <w:left w:val="none" w:sz="0" w:space="0" w:color="auto"/>
        <w:bottom w:val="none" w:sz="0" w:space="0" w:color="auto"/>
        <w:right w:val="none" w:sz="0" w:space="0" w:color="auto"/>
      </w:divBdr>
    </w:div>
    <w:div w:id="564612393">
      <w:bodyDiv w:val="1"/>
      <w:marLeft w:val="0"/>
      <w:marRight w:val="0"/>
      <w:marTop w:val="0"/>
      <w:marBottom w:val="0"/>
      <w:divBdr>
        <w:top w:val="none" w:sz="0" w:space="0" w:color="auto"/>
        <w:left w:val="none" w:sz="0" w:space="0" w:color="auto"/>
        <w:bottom w:val="none" w:sz="0" w:space="0" w:color="auto"/>
        <w:right w:val="none" w:sz="0" w:space="0" w:color="auto"/>
      </w:divBdr>
    </w:div>
    <w:div w:id="742260855">
      <w:bodyDiv w:val="1"/>
      <w:marLeft w:val="0"/>
      <w:marRight w:val="0"/>
      <w:marTop w:val="0"/>
      <w:marBottom w:val="0"/>
      <w:divBdr>
        <w:top w:val="none" w:sz="0" w:space="0" w:color="auto"/>
        <w:left w:val="none" w:sz="0" w:space="0" w:color="auto"/>
        <w:bottom w:val="none" w:sz="0" w:space="0" w:color="auto"/>
        <w:right w:val="none" w:sz="0" w:space="0" w:color="auto"/>
      </w:divBdr>
    </w:div>
    <w:div w:id="991101155">
      <w:bodyDiv w:val="1"/>
      <w:marLeft w:val="0"/>
      <w:marRight w:val="0"/>
      <w:marTop w:val="0"/>
      <w:marBottom w:val="0"/>
      <w:divBdr>
        <w:top w:val="none" w:sz="0" w:space="0" w:color="auto"/>
        <w:left w:val="none" w:sz="0" w:space="0" w:color="auto"/>
        <w:bottom w:val="none" w:sz="0" w:space="0" w:color="auto"/>
        <w:right w:val="none" w:sz="0" w:space="0" w:color="auto"/>
      </w:divBdr>
      <w:divsChild>
        <w:div w:id="7412199">
          <w:marLeft w:val="1080"/>
          <w:marRight w:val="0"/>
          <w:marTop w:val="100"/>
          <w:marBottom w:val="0"/>
          <w:divBdr>
            <w:top w:val="none" w:sz="0" w:space="0" w:color="auto"/>
            <w:left w:val="none" w:sz="0" w:space="0" w:color="auto"/>
            <w:bottom w:val="none" w:sz="0" w:space="0" w:color="auto"/>
            <w:right w:val="none" w:sz="0" w:space="0" w:color="auto"/>
          </w:divBdr>
        </w:div>
        <w:div w:id="128213277">
          <w:marLeft w:val="360"/>
          <w:marRight w:val="0"/>
          <w:marTop w:val="200"/>
          <w:marBottom w:val="0"/>
          <w:divBdr>
            <w:top w:val="none" w:sz="0" w:space="0" w:color="auto"/>
            <w:left w:val="none" w:sz="0" w:space="0" w:color="auto"/>
            <w:bottom w:val="none" w:sz="0" w:space="0" w:color="auto"/>
            <w:right w:val="none" w:sz="0" w:space="0" w:color="auto"/>
          </w:divBdr>
        </w:div>
        <w:div w:id="1120491090">
          <w:marLeft w:val="360"/>
          <w:marRight w:val="0"/>
          <w:marTop w:val="200"/>
          <w:marBottom w:val="0"/>
          <w:divBdr>
            <w:top w:val="none" w:sz="0" w:space="0" w:color="auto"/>
            <w:left w:val="none" w:sz="0" w:space="0" w:color="auto"/>
            <w:bottom w:val="none" w:sz="0" w:space="0" w:color="auto"/>
            <w:right w:val="none" w:sz="0" w:space="0" w:color="auto"/>
          </w:divBdr>
        </w:div>
        <w:div w:id="1943030566">
          <w:marLeft w:val="1080"/>
          <w:marRight w:val="0"/>
          <w:marTop w:val="100"/>
          <w:marBottom w:val="0"/>
          <w:divBdr>
            <w:top w:val="none" w:sz="0" w:space="0" w:color="auto"/>
            <w:left w:val="none" w:sz="0" w:space="0" w:color="auto"/>
            <w:bottom w:val="none" w:sz="0" w:space="0" w:color="auto"/>
            <w:right w:val="none" w:sz="0" w:space="0" w:color="auto"/>
          </w:divBdr>
        </w:div>
      </w:divsChild>
    </w:div>
    <w:div w:id="1007288945">
      <w:bodyDiv w:val="1"/>
      <w:marLeft w:val="0"/>
      <w:marRight w:val="0"/>
      <w:marTop w:val="0"/>
      <w:marBottom w:val="0"/>
      <w:divBdr>
        <w:top w:val="none" w:sz="0" w:space="0" w:color="auto"/>
        <w:left w:val="none" w:sz="0" w:space="0" w:color="auto"/>
        <w:bottom w:val="none" w:sz="0" w:space="0" w:color="auto"/>
        <w:right w:val="none" w:sz="0" w:space="0" w:color="auto"/>
      </w:divBdr>
      <w:divsChild>
        <w:div w:id="732896349">
          <w:marLeft w:val="0"/>
          <w:marRight w:val="0"/>
          <w:marTop w:val="0"/>
          <w:marBottom w:val="0"/>
          <w:divBdr>
            <w:top w:val="none" w:sz="0" w:space="0" w:color="auto"/>
            <w:left w:val="none" w:sz="0" w:space="0" w:color="auto"/>
            <w:bottom w:val="none" w:sz="0" w:space="0" w:color="auto"/>
            <w:right w:val="none" w:sz="0" w:space="0" w:color="auto"/>
          </w:divBdr>
        </w:div>
      </w:divsChild>
    </w:div>
    <w:div w:id="1123429502">
      <w:bodyDiv w:val="1"/>
      <w:marLeft w:val="0"/>
      <w:marRight w:val="0"/>
      <w:marTop w:val="0"/>
      <w:marBottom w:val="0"/>
      <w:divBdr>
        <w:top w:val="none" w:sz="0" w:space="0" w:color="auto"/>
        <w:left w:val="none" w:sz="0" w:space="0" w:color="auto"/>
        <w:bottom w:val="none" w:sz="0" w:space="0" w:color="auto"/>
        <w:right w:val="none" w:sz="0" w:space="0" w:color="auto"/>
      </w:divBdr>
    </w:div>
    <w:div w:id="1243564642">
      <w:bodyDiv w:val="1"/>
      <w:marLeft w:val="0"/>
      <w:marRight w:val="0"/>
      <w:marTop w:val="0"/>
      <w:marBottom w:val="0"/>
      <w:divBdr>
        <w:top w:val="none" w:sz="0" w:space="0" w:color="auto"/>
        <w:left w:val="none" w:sz="0" w:space="0" w:color="auto"/>
        <w:bottom w:val="none" w:sz="0" w:space="0" w:color="auto"/>
        <w:right w:val="none" w:sz="0" w:space="0" w:color="auto"/>
      </w:divBdr>
    </w:div>
    <w:div w:id="1412696040">
      <w:bodyDiv w:val="1"/>
      <w:marLeft w:val="0"/>
      <w:marRight w:val="0"/>
      <w:marTop w:val="0"/>
      <w:marBottom w:val="0"/>
      <w:divBdr>
        <w:top w:val="none" w:sz="0" w:space="0" w:color="auto"/>
        <w:left w:val="none" w:sz="0" w:space="0" w:color="auto"/>
        <w:bottom w:val="none" w:sz="0" w:space="0" w:color="auto"/>
        <w:right w:val="none" w:sz="0" w:space="0" w:color="auto"/>
      </w:divBdr>
    </w:div>
    <w:div w:id="1444228840">
      <w:bodyDiv w:val="1"/>
      <w:marLeft w:val="0"/>
      <w:marRight w:val="0"/>
      <w:marTop w:val="0"/>
      <w:marBottom w:val="0"/>
      <w:divBdr>
        <w:top w:val="none" w:sz="0" w:space="0" w:color="auto"/>
        <w:left w:val="none" w:sz="0" w:space="0" w:color="auto"/>
        <w:bottom w:val="none" w:sz="0" w:space="0" w:color="auto"/>
        <w:right w:val="none" w:sz="0" w:space="0" w:color="auto"/>
      </w:divBdr>
    </w:div>
    <w:div w:id="1719165816">
      <w:bodyDiv w:val="1"/>
      <w:marLeft w:val="0"/>
      <w:marRight w:val="0"/>
      <w:marTop w:val="0"/>
      <w:marBottom w:val="0"/>
      <w:divBdr>
        <w:top w:val="none" w:sz="0" w:space="0" w:color="auto"/>
        <w:left w:val="none" w:sz="0" w:space="0" w:color="auto"/>
        <w:bottom w:val="none" w:sz="0" w:space="0" w:color="auto"/>
        <w:right w:val="none" w:sz="0" w:space="0" w:color="auto"/>
      </w:divBdr>
    </w:div>
    <w:div w:id="1773863470">
      <w:bodyDiv w:val="1"/>
      <w:marLeft w:val="0"/>
      <w:marRight w:val="0"/>
      <w:marTop w:val="0"/>
      <w:marBottom w:val="0"/>
      <w:divBdr>
        <w:top w:val="none" w:sz="0" w:space="0" w:color="auto"/>
        <w:left w:val="none" w:sz="0" w:space="0" w:color="auto"/>
        <w:bottom w:val="none" w:sz="0" w:space="0" w:color="auto"/>
        <w:right w:val="none" w:sz="0" w:space="0" w:color="auto"/>
      </w:divBdr>
    </w:div>
    <w:div w:id="1805998176">
      <w:bodyDiv w:val="1"/>
      <w:marLeft w:val="0"/>
      <w:marRight w:val="0"/>
      <w:marTop w:val="0"/>
      <w:marBottom w:val="0"/>
      <w:divBdr>
        <w:top w:val="none" w:sz="0" w:space="0" w:color="auto"/>
        <w:left w:val="none" w:sz="0" w:space="0" w:color="auto"/>
        <w:bottom w:val="none" w:sz="0" w:space="0" w:color="auto"/>
        <w:right w:val="none" w:sz="0" w:space="0" w:color="auto"/>
      </w:divBdr>
      <w:divsChild>
        <w:div w:id="1812021712">
          <w:marLeft w:val="0"/>
          <w:marRight w:val="0"/>
          <w:marTop w:val="0"/>
          <w:marBottom w:val="0"/>
          <w:divBdr>
            <w:top w:val="none" w:sz="0" w:space="0" w:color="auto"/>
            <w:left w:val="none" w:sz="0" w:space="0" w:color="auto"/>
            <w:bottom w:val="none" w:sz="0" w:space="0" w:color="auto"/>
            <w:right w:val="none" w:sz="0" w:space="0" w:color="auto"/>
          </w:divBdr>
          <w:divsChild>
            <w:div w:id="66151046">
              <w:marLeft w:val="0"/>
              <w:marRight w:val="0"/>
              <w:marTop w:val="0"/>
              <w:marBottom w:val="0"/>
              <w:divBdr>
                <w:top w:val="none" w:sz="0" w:space="0" w:color="auto"/>
                <w:left w:val="none" w:sz="0" w:space="0" w:color="auto"/>
                <w:bottom w:val="none" w:sz="0" w:space="0" w:color="auto"/>
                <w:right w:val="none" w:sz="0" w:space="0" w:color="auto"/>
              </w:divBdr>
            </w:div>
            <w:div w:id="1193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0426">
      <w:bodyDiv w:val="1"/>
      <w:marLeft w:val="0"/>
      <w:marRight w:val="0"/>
      <w:marTop w:val="0"/>
      <w:marBottom w:val="0"/>
      <w:divBdr>
        <w:top w:val="none" w:sz="0" w:space="0" w:color="auto"/>
        <w:left w:val="none" w:sz="0" w:space="0" w:color="auto"/>
        <w:bottom w:val="none" w:sz="0" w:space="0" w:color="auto"/>
        <w:right w:val="none" w:sz="0" w:space="0" w:color="auto"/>
      </w:divBdr>
      <w:divsChild>
        <w:div w:id="1462573424">
          <w:marLeft w:val="360"/>
          <w:marRight w:val="0"/>
          <w:marTop w:val="200"/>
          <w:marBottom w:val="0"/>
          <w:divBdr>
            <w:top w:val="none" w:sz="0" w:space="0" w:color="auto"/>
            <w:left w:val="none" w:sz="0" w:space="0" w:color="auto"/>
            <w:bottom w:val="none" w:sz="0" w:space="0" w:color="auto"/>
            <w:right w:val="none" w:sz="0" w:space="0" w:color="auto"/>
          </w:divBdr>
        </w:div>
        <w:div w:id="1592659458">
          <w:marLeft w:val="360"/>
          <w:marRight w:val="0"/>
          <w:marTop w:val="200"/>
          <w:marBottom w:val="0"/>
          <w:divBdr>
            <w:top w:val="none" w:sz="0" w:space="0" w:color="auto"/>
            <w:left w:val="none" w:sz="0" w:space="0" w:color="auto"/>
            <w:bottom w:val="none" w:sz="0" w:space="0" w:color="auto"/>
            <w:right w:val="none" w:sz="0" w:space="0" w:color="auto"/>
          </w:divBdr>
        </w:div>
        <w:div w:id="2033876640">
          <w:marLeft w:val="360"/>
          <w:marRight w:val="0"/>
          <w:marTop w:val="200"/>
          <w:marBottom w:val="0"/>
          <w:divBdr>
            <w:top w:val="none" w:sz="0" w:space="0" w:color="auto"/>
            <w:left w:val="none" w:sz="0" w:space="0" w:color="auto"/>
            <w:bottom w:val="none" w:sz="0" w:space="0" w:color="auto"/>
            <w:right w:val="none" w:sz="0" w:space="0" w:color="auto"/>
          </w:divBdr>
        </w:div>
      </w:divsChild>
    </w:div>
    <w:div w:id="21056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eligraphic.com/" TargetMode="External"/><Relationship Id="rId13" Type="http://schemas.openxmlformats.org/officeDocument/2006/relationships/hyperlink" Target="https://www.dispapeles.com/en" TargetMode="External"/><Relationship Id="rId18" Type="http://schemas.openxmlformats.org/officeDocument/2006/relationships/hyperlink" Target="https://www.youtube.com/channel/UCAZGpziB6Lq_Kx8ROgoMdCA/featur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uniprint.ua/" TargetMode="External"/><Relationship Id="rId17" Type="http://schemas.openxmlformats.org/officeDocument/2006/relationships/hyperlink" Target="https://www.linkedin.com/company/miraclon-corporation/" TargetMode="External"/><Relationship Id="rId2" Type="http://schemas.openxmlformats.org/officeDocument/2006/relationships/styles" Target="styles.xml"/><Relationship Id="rId16" Type="http://schemas.openxmlformats.org/officeDocument/2006/relationships/hyperlink" Target="http://www.miraclo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ignprint.sk/" TargetMode="External"/><Relationship Id="rId5" Type="http://schemas.openxmlformats.org/officeDocument/2006/relationships/footnotes" Target="footnotes.xml"/><Relationship Id="rId15" Type="http://schemas.openxmlformats.org/officeDocument/2006/relationships/hyperlink" Target="https://www.miraclon.com/about/modern-flexo/" TargetMode="External"/><Relationship Id="rId10" Type="http://schemas.openxmlformats.org/officeDocument/2006/relationships/hyperlink" Target="https://www.suprememarketing.co.i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amitani-net.co.jp/eng/" TargetMode="External"/><Relationship Id="rId14" Type="http://schemas.openxmlformats.org/officeDocument/2006/relationships/hyperlink" Target="https://www.lumil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Links>
    <vt:vector size="48" baseType="variant">
      <vt:variant>
        <vt:i4>4128876</vt:i4>
      </vt:variant>
      <vt:variant>
        <vt:i4>21</vt:i4>
      </vt:variant>
      <vt:variant>
        <vt:i4>0</vt:i4>
      </vt:variant>
      <vt:variant>
        <vt:i4>5</vt:i4>
      </vt:variant>
      <vt:variant>
        <vt:lpwstr>https://www.linkedin.com/company/miraclon-corporation/</vt:lpwstr>
      </vt:variant>
      <vt:variant>
        <vt:lpwstr/>
      </vt:variant>
      <vt:variant>
        <vt:i4>5636180</vt:i4>
      </vt:variant>
      <vt:variant>
        <vt:i4>18</vt:i4>
      </vt:variant>
      <vt:variant>
        <vt:i4>0</vt:i4>
      </vt:variant>
      <vt:variant>
        <vt:i4>5</vt:i4>
      </vt:variant>
      <vt:variant>
        <vt:lpwstr>http://www.miraclon.com/</vt:lpwstr>
      </vt:variant>
      <vt:variant>
        <vt:lpwstr/>
      </vt:variant>
      <vt:variant>
        <vt:i4>5439576</vt:i4>
      </vt:variant>
      <vt:variant>
        <vt:i4>15</vt:i4>
      </vt:variant>
      <vt:variant>
        <vt:i4>0</vt:i4>
      </vt:variant>
      <vt:variant>
        <vt:i4>5</vt:i4>
      </vt:variant>
      <vt:variant>
        <vt:lpwstr>http://graficagx.com/</vt:lpwstr>
      </vt:variant>
      <vt:variant>
        <vt:lpwstr/>
      </vt:variant>
      <vt:variant>
        <vt:i4>1507411</vt:i4>
      </vt:variant>
      <vt:variant>
        <vt:i4>12</vt:i4>
      </vt:variant>
      <vt:variant>
        <vt:i4>0</vt:i4>
      </vt:variant>
      <vt:variant>
        <vt:i4>5</vt:i4>
      </vt:variant>
      <vt:variant>
        <vt:lpwstr>https://maryna-sa.business.site/</vt:lpwstr>
      </vt:variant>
      <vt:variant>
        <vt:lpwstr/>
      </vt:variant>
      <vt:variant>
        <vt:i4>5373971</vt:i4>
      </vt:variant>
      <vt:variant>
        <vt:i4>9</vt:i4>
      </vt:variant>
      <vt:variant>
        <vt:i4>0</vt:i4>
      </vt:variant>
      <vt:variant>
        <vt:i4>5</vt:i4>
      </vt:variant>
      <vt:variant>
        <vt:lpwstr>http://www.dereligraphic.com/</vt:lpwstr>
      </vt:variant>
      <vt:variant>
        <vt:lpwstr/>
      </vt:variant>
      <vt:variant>
        <vt:i4>4522009</vt:i4>
      </vt:variant>
      <vt:variant>
        <vt:i4>6</vt:i4>
      </vt:variant>
      <vt:variant>
        <vt:i4>0</vt:i4>
      </vt:variant>
      <vt:variant>
        <vt:i4>5</vt:i4>
      </vt:variant>
      <vt:variant>
        <vt:lpwstr>https://www.illies.co.th/en/technologies/printing</vt:lpwstr>
      </vt:variant>
      <vt:variant>
        <vt:lpwstr/>
      </vt:variant>
      <vt:variant>
        <vt:i4>3407998</vt:i4>
      </vt:variant>
      <vt:variant>
        <vt:i4>3</vt:i4>
      </vt:variant>
      <vt:variant>
        <vt:i4>0</vt:i4>
      </vt:variant>
      <vt:variant>
        <vt:i4>5</vt:i4>
      </vt:variant>
      <vt:variant>
        <vt:lpwstr>https://kamitani-net.co.jp/eng/</vt:lpwstr>
      </vt:variant>
      <vt:variant>
        <vt:lpwstr/>
      </vt:variant>
      <vt:variant>
        <vt:i4>7208961</vt:i4>
      </vt:variant>
      <vt:variant>
        <vt:i4>0</vt:i4>
      </vt:variant>
      <vt:variant>
        <vt:i4>0</vt:i4>
      </vt:variant>
      <vt:variant>
        <vt:i4>5</vt:i4>
      </vt:variant>
      <vt:variant>
        <vt:lpwstr>mailto:elni.vanrensburg@miraclon.com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2026-04-01T07:13:00Z</dcterms:created>
  <dcterms:modified xsi:type="dcterms:W3CDTF">2026-04-02T08:56:00Z</dcterms:modified>
</cp:coreProperties>
</file>