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08DA" w14:textId="77777777" w:rsidR="00DC138D" w:rsidRPr="00E46D62" w:rsidRDefault="00DC138D" w:rsidP="00DC138D">
      <w:pPr>
        <w:spacing w:line="360" w:lineRule="auto"/>
        <w:rPr>
          <w:rFonts w:ascii="Arial" w:eastAsia="Yu Mincho" w:hAnsi="Arial" w:cs="Arial"/>
          <w:kern w:val="0"/>
          <w:sz w:val="20"/>
          <w:szCs w:val="20"/>
          <w:lang w:val="en-US"/>
          <w14:ligatures w14:val="none"/>
        </w:rPr>
      </w:pPr>
    </w:p>
    <w:p w14:paraId="0D1A7AF9" w14:textId="0AC76955" w:rsidR="00DC138D" w:rsidRPr="00E46D62" w:rsidRDefault="00966235" w:rsidP="00DC138D">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es-ES"/>
          <w14:ligatures w14:val="none"/>
        </w:rPr>
        <w:t>9</w:t>
      </w:r>
      <w:r w:rsidR="00DC138D" w:rsidRPr="00E46D62">
        <w:rPr>
          <w:rFonts w:ascii="Arial" w:eastAsia="Yu Mincho" w:hAnsi="Arial" w:cs="Arial"/>
          <w:b/>
          <w:kern w:val="0"/>
          <w:sz w:val="20"/>
          <w:szCs w:val="20"/>
          <w:lang w:bidi="es-ES"/>
          <w14:ligatures w14:val="none"/>
        </w:rPr>
        <w:t xml:space="preserve"> de junio de 2026</w:t>
      </w:r>
    </w:p>
    <w:p w14:paraId="28C41E70" w14:textId="233CE5FE" w:rsidR="00DC138D" w:rsidRPr="00E46D62" w:rsidRDefault="00DC138D" w:rsidP="00DC138D">
      <w:pPr>
        <w:spacing w:line="360" w:lineRule="auto"/>
        <w:jc w:val="both"/>
        <w:rPr>
          <w:rFonts w:ascii="Arial" w:eastAsia="Yu Mincho" w:hAnsi="Arial" w:cs="Arial"/>
          <w:b/>
          <w:bCs/>
          <w:kern w:val="0"/>
          <w:lang w:val="fr-BE"/>
          <w14:ligatures w14:val="none"/>
        </w:rPr>
      </w:pPr>
      <w:r w:rsidRPr="00E46D62">
        <w:rPr>
          <w:rFonts w:ascii="Arial" w:eastAsia="Yu Mincho" w:hAnsi="Arial" w:cs="Arial"/>
          <w:b/>
          <w:kern w:val="0"/>
          <w:lang w:bidi="es-ES"/>
          <w14:ligatures w14:val="none"/>
        </w:rPr>
        <w:t>FUJIFILM Business Innovation lanza su modelo insignia, la Revoria Press™ PC2120</w:t>
      </w:r>
    </w:p>
    <w:p w14:paraId="41BEC34D" w14:textId="77777777" w:rsidR="00DC138D" w:rsidRPr="00E46D62" w:rsidRDefault="00DC138D" w:rsidP="00DC138D">
      <w:pPr>
        <w:spacing w:line="360" w:lineRule="auto"/>
        <w:jc w:val="both"/>
        <w:rPr>
          <w:rFonts w:ascii="Arial" w:eastAsia="Yu Mincho" w:hAnsi="Arial" w:cs="Arial"/>
          <w:bCs/>
          <w:i/>
          <w:iCs/>
          <w:kern w:val="0"/>
          <w:sz w:val="20"/>
          <w:szCs w:val="20"/>
          <w:lang w:val="fr-BE"/>
          <w14:ligatures w14:val="none"/>
        </w:rPr>
      </w:pPr>
      <w:r w:rsidRPr="00E46D62">
        <w:rPr>
          <w:rFonts w:ascii="Arial" w:eastAsia="Yu Mincho" w:hAnsi="Arial" w:cs="Arial"/>
          <w:i/>
          <w:kern w:val="0"/>
          <w:sz w:val="20"/>
          <w:szCs w:val="20"/>
          <w:lang w:bidi="es-ES"/>
          <w14:ligatures w14:val="none"/>
        </w:rPr>
        <w:t>Automatización avanzada basada en IA, combinada con una gama de colores ampliada que incluye un nuevo tóner verde de diseño exclusivo</w:t>
      </w:r>
    </w:p>
    <w:p w14:paraId="48330B9B" w14:textId="77777777" w:rsidR="00DC138D" w:rsidRPr="00E46D62" w:rsidRDefault="00DC138D" w:rsidP="00DC138D">
      <w:pPr>
        <w:spacing w:line="360" w:lineRule="auto"/>
        <w:jc w:val="both"/>
        <w:rPr>
          <w:rFonts w:ascii="Arial" w:eastAsia="Yu Mincho" w:hAnsi="Arial" w:cs="Arial"/>
          <w:kern w:val="0"/>
          <w:sz w:val="20"/>
          <w:szCs w:val="20"/>
          <w:lang w:val="fr-BE"/>
          <w14:ligatures w14:val="none"/>
        </w:rPr>
      </w:pPr>
      <w:r w:rsidRPr="00E46D62">
        <w:rPr>
          <w:rFonts w:ascii="Arial" w:eastAsia="Yu Mincho" w:hAnsi="Arial" w:cs="Arial"/>
          <w:kern w:val="0"/>
          <w:sz w:val="20"/>
          <w:szCs w:val="20"/>
          <w:lang w:bidi="es-ES"/>
          <w14:ligatures w14:val="none"/>
        </w:rPr>
        <w:t>FUJIFILM Business Innovation anuncia el lanzamiento de la Revoria Press™ PC2120 (en adelante, «Revoria PC2120»), el nuevo modelo insignia de su serie Revoria Press™ para la impresión profesional de alta gama. Tras el éxito de la Revoria Pres</w:t>
      </w:r>
      <w:r w:rsidRPr="00E46D62">
        <w:rPr>
          <w:rFonts w:ascii="Arial" w:eastAsia="Yu Mincho" w:hAnsi="Arial" w:cs="Arial"/>
          <w:kern w:val="0"/>
          <w:sz w:val="20"/>
          <w:szCs w:val="20"/>
          <w:vertAlign w:val="superscript"/>
          <w:lang w:bidi="es-ES"/>
          <w14:ligatures w14:val="none"/>
        </w:rPr>
        <w:t>TM</w:t>
      </w:r>
      <w:r w:rsidRPr="00E46D62">
        <w:rPr>
          <w:rFonts w:ascii="Arial" w:eastAsia="Yu Mincho" w:hAnsi="Arial" w:cs="Arial"/>
          <w:kern w:val="0"/>
          <w:sz w:val="20"/>
          <w:szCs w:val="20"/>
          <w:lang w:bidi="es-ES"/>
          <w14:ligatures w14:val="none"/>
        </w:rPr>
        <w:t xml:space="preserve"> PC1120 (en adelante, «Revoria PC1120»), la PC2120 incorpora una avanzada automatización basada en IA, una gama de colores ampliada —que incluye un tóner verde de nuevo desarrollo— y una impresión de seis colores en una sola pasada de gran fiabilidad, mediante CMYK más dos tóneres especiales. La gama ampliada de tóneres especiales de Fujifilm cuenta ahora con siete tóneres, entre los que se incluyen opciones ya existentes como el dorado, el plateado, el rosa y el blanco, lo que permite satisfacer las diversas necesidades de los clientes y fomentar una mayor expresión creativa. Esto permite una reproducción vívida del color, acercándose mucho más a la paleta de colores RGB que los diseñadores ven en pantalla. </w:t>
      </w:r>
    </w:p>
    <w:p w14:paraId="6DD754C6" w14:textId="6877B208" w:rsidR="00DC138D" w:rsidRPr="00E46D62" w:rsidRDefault="00DC138D" w:rsidP="00DC138D">
      <w:pPr>
        <w:spacing w:line="360" w:lineRule="auto"/>
        <w:jc w:val="both"/>
        <w:rPr>
          <w:rFonts w:ascii="Arial" w:eastAsia="Yu Mincho" w:hAnsi="Arial" w:cs="Arial"/>
          <w:kern w:val="0"/>
          <w:sz w:val="20"/>
          <w:szCs w:val="20"/>
          <w:lang w:val="fr-BE"/>
          <w14:ligatures w14:val="none"/>
        </w:rPr>
      </w:pPr>
      <w:r w:rsidRPr="00E46D62">
        <w:rPr>
          <w:rFonts w:ascii="Arial" w:eastAsia="Yu Mincho" w:hAnsi="Arial" w:cs="Arial"/>
          <w:kern w:val="0"/>
          <w:sz w:val="20"/>
          <w:szCs w:val="20"/>
          <w:lang w:bidi="es-ES"/>
          <w14:ligatures w14:val="none"/>
        </w:rPr>
        <w:t>Tras el exitoso lanzamiento y el amplio reconocimiento de la Revoria PC1120 en Japón, Asia-Pacífico, Europa y América del Norte, la Revoria PC2120 se ha desarrollado como modelo de nueva generación. Es un modelo que potencia los puntos fuertes ya consolidados de la Revoria PC1120 en cuanto a alta calidad de imagen y productividad, al incorporar funciones de automatización ampliadas y una gama de colores imprimibles más amplia.</w:t>
      </w:r>
    </w:p>
    <w:p w14:paraId="2EBA01EF" w14:textId="52F5D10B" w:rsidR="00DC138D" w:rsidRPr="00E46D62" w:rsidRDefault="00DC138D" w:rsidP="00DC138D">
      <w:pPr>
        <w:spacing w:line="360" w:lineRule="auto"/>
        <w:jc w:val="both"/>
        <w:rPr>
          <w:rFonts w:ascii="Arial" w:eastAsia="Yu Mincho" w:hAnsi="Arial" w:cs="Arial"/>
          <w:b/>
          <w:bCs/>
          <w:kern w:val="0"/>
          <w:sz w:val="20"/>
          <w:szCs w:val="20"/>
          <w:lang w:val="fr-BE"/>
          <w14:ligatures w14:val="none"/>
        </w:rPr>
      </w:pPr>
      <w:r w:rsidRPr="00E46D62">
        <w:rPr>
          <w:rFonts w:ascii="Arial" w:eastAsia="Yu Mincho" w:hAnsi="Arial" w:cs="Arial"/>
          <w:b/>
          <w:kern w:val="0"/>
          <w:sz w:val="20"/>
          <w:szCs w:val="20"/>
          <w:lang w:bidi="es-ES"/>
          <w14:ligatures w14:val="none"/>
        </w:rPr>
        <w:t>Automatización basada en IA para la preimpresión | alta calidad y productividad en la impresión</w:t>
      </w:r>
    </w:p>
    <w:p w14:paraId="30E8EB31" w14:textId="0607E281" w:rsidR="00DC138D" w:rsidRPr="00E46D62" w:rsidRDefault="00DC138D" w:rsidP="00DC138D">
      <w:pPr>
        <w:spacing w:line="360" w:lineRule="auto"/>
        <w:jc w:val="both"/>
        <w:rPr>
          <w:rFonts w:ascii="Arial" w:eastAsia="Yu Mincho" w:hAnsi="Arial" w:cs="Arial"/>
          <w:kern w:val="0"/>
          <w:sz w:val="20"/>
          <w:szCs w:val="20"/>
          <w:lang w:val="fr-BE"/>
          <w14:ligatures w14:val="none"/>
        </w:rPr>
      </w:pPr>
      <w:r w:rsidRPr="00E46D62">
        <w:rPr>
          <w:rFonts w:ascii="Arial" w:eastAsia="Yu Mincho" w:hAnsi="Arial" w:cs="Arial"/>
          <w:kern w:val="0"/>
          <w:sz w:val="20"/>
          <w:szCs w:val="20"/>
          <w:lang w:bidi="es-ES"/>
          <w14:ligatures w14:val="none"/>
        </w:rPr>
        <w:t xml:space="preserve">La Revoria PC2120 simplifica los flujos de trabajo complejos gracias a sus funciones de IA patentadas. En la fase de preimpresión, un nuevo perfilador de sustratos analiza el papel cargado y recomienda automáticamente los ajustes óptimos, lo que reduce el tiempo de configuración y mejora la eficiencia operativa. El servidor de impresión Revoria Flow™ utiliza IA para escanear documentos y recomienda automáticamente las mejores mejoras de calidad de imagen, como el aumento de la nitidez del texto o de las líneas finas. El sistema de IA también detecta elementos dentro de las fotografías o imágenes —como personas o paisajes— y aplica las correcciones adecuadas para garantizar un resultado de alta calidad en todo momento, independientemente de la experiencia del usuario. </w:t>
      </w:r>
      <w:r w:rsidRPr="00E46D62">
        <w:rPr>
          <w:rFonts w:ascii="Arial" w:eastAsia="Yu Mincho" w:hAnsi="Arial" w:cs="Arial"/>
          <w:kern w:val="0"/>
          <w:sz w:val="20"/>
          <w:szCs w:val="20"/>
          <w:lang w:bidi="es-ES"/>
          <w14:ligatures w14:val="none"/>
        </w:rPr>
        <w:lastRenderedPageBreak/>
        <w:t>Durante la impresión, incluso cuando se utilizan tóneres especiales</w:t>
      </w:r>
      <w:r w:rsidRPr="00E46D62">
        <w:rPr>
          <w:rFonts w:ascii="Arial" w:eastAsia="Yu Mincho" w:hAnsi="Arial" w:cs="Arial"/>
          <w:kern w:val="0"/>
          <w:sz w:val="20"/>
          <w:szCs w:val="20"/>
          <w:vertAlign w:val="superscript"/>
          <w:lang w:bidi="es-ES"/>
          <w14:ligatures w14:val="none"/>
        </w:rPr>
        <w:t>*1</w:t>
      </w:r>
      <w:r w:rsidRPr="00E46D62">
        <w:rPr>
          <w:rFonts w:ascii="Arial" w:eastAsia="Yu Mincho" w:hAnsi="Arial" w:cs="Arial"/>
          <w:kern w:val="0"/>
          <w:sz w:val="20"/>
          <w:szCs w:val="20"/>
          <w:lang w:bidi="es-ES"/>
          <w14:ligatures w14:val="none"/>
        </w:rPr>
        <w:t>, el sistema Smart Monitoring Gate</w:t>
      </w:r>
      <w:r w:rsidRPr="00E46D62">
        <w:rPr>
          <w:rFonts w:ascii="Arial" w:eastAsia="Yu Mincho" w:hAnsi="Arial" w:cs="Arial"/>
          <w:kern w:val="0"/>
          <w:sz w:val="20"/>
          <w:szCs w:val="20"/>
          <w:vertAlign w:val="superscript"/>
          <w:lang w:bidi="es-ES"/>
          <w14:ligatures w14:val="none"/>
        </w:rPr>
        <w:t>*2</w:t>
      </w:r>
      <w:r w:rsidRPr="00E46D62">
        <w:rPr>
          <w:rFonts w:ascii="Arial" w:eastAsia="Yu Mincho" w:hAnsi="Arial" w:cs="Arial"/>
          <w:kern w:val="0"/>
          <w:sz w:val="20"/>
          <w:szCs w:val="20"/>
          <w:lang w:bidi="es-ES"/>
          <w14:ligatures w14:val="none"/>
        </w:rPr>
        <w:t xml:space="preserve"> detecta continuamente las variaciones de color del papel y los desajustes de registro, corrigiéndolos automáticamente en tiempo real sin afectar a la velocidad de impresión. Esto permite que la máquina mantenga una producción estable y de alta calidad sin necesidad de contar con conocimientos especializados.</w:t>
      </w:r>
    </w:p>
    <w:p w14:paraId="72938792" w14:textId="77777777" w:rsidR="00DC138D" w:rsidRPr="00E46D62" w:rsidRDefault="00DC138D" w:rsidP="00DC138D">
      <w:pPr>
        <w:spacing w:line="360" w:lineRule="auto"/>
        <w:jc w:val="both"/>
        <w:rPr>
          <w:rFonts w:ascii="Arial" w:eastAsia="Yu Mincho" w:hAnsi="Arial" w:cs="Arial"/>
          <w:b/>
          <w:bCs/>
          <w:kern w:val="0"/>
          <w:sz w:val="20"/>
          <w:szCs w:val="20"/>
          <w:lang w:val="fr-BE"/>
          <w14:ligatures w14:val="none"/>
        </w:rPr>
      </w:pPr>
    </w:p>
    <w:p w14:paraId="3C8E24F2" w14:textId="6BA936C4" w:rsidR="00DC138D" w:rsidRPr="00E46D62" w:rsidRDefault="00DC138D" w:rsidP="00DC138D">
      <w:pPr>
        <w:spacing w:line="360" w:lineRule="auto"/>
        <w:jc w:val="both"/>
        <w:rPr>
          <w:rFonts w:ascii="Arial" w:eastAsia="Yu Mincho" w:hAnsi="Arial" w:cs="Arial"/>
          <w:b/>
          <w:bCs/>
          <w:kern w:val="0"/>
          <w:sz w:val="20"/>
          <w:szCs w:val="20"/>
          <w:lang w:val="fr-BE"/>
          <w14:ligatures w14:val="none"/>
        </w:rPr>
      </w:pPr>
      <w:r w:rsidRPr="00E46D62">
        <w:rPr>
          <w:rFonts w:ascii="Arial" w:eastAsia="Yu Mincho" w:hAnsi="Arial" w:cs="Arial"/>
          <w:b/>
          <w:kern w:val="0"/>
          <w:sz w:val="20"/>
          <w:szCs w:val="20"/>
          <w:lang w:bidi="es-ES"/>
          <w14:ligatures w14:val="none"/>
        </w:rPr>
        <w:t xml:space="preserve">Ampliación de la gama de colores con un nuevo tóner verde </w:t>
      </w:r>
    </w:p>
    <w:p w14:paraId="0C9FFD5C" w14:textId="3B6181AA" w:rsidR="00DC138D" w:rsidRPr="00E46D62" w:rsidRDefault="00DC138D" w:rsidP="00DC138D">
      <w:pPr>
        <w:spacing w:line="360" w:lineRule="auto"/>
        <w:jc w:val="both"/>
        <w:rPr>
          <w:rFonts w:ascii="Arial" w:eastAsia="Yu Mincho" w:hAnsi="Arial" w:cs="Arial"/>
          <w:kern w:val="0"/>
          <w:sz w:val="20"/>
          <w:szCs w:val="20"/>
          <w:lang w:val="fr-BE"/>
          <w14:ligatures w14:val="none"/>
        </w:rPr>
      </w:pPr>
      <w:r w:rsidRPr="00E46D62">
        <w:rPr>
          <w:rFonts w:ascii="Arial" w:eastAsia="Yu Mincho" w:hAnsi="Arial" w:cs="Arial"/>
          <w:kern w:val="0"/>
          <w:sz w:val="20"/>
          <w:szCs w:val="20"/>
          <w:lang w:bidi="es-ES"/>
          <w14:ligatures w14:val="none"/>
        </w:rPr>
        <w:t>Para conseguir impresiones de mayor impacto, la Revoria PC2120 incorpora un tóner especial verde de nuevo desarrollo, que se suma al tóner rosa ya existente. En conjunto, amplían la gama de colores imprimibles hasta alcanzar el 93 %</w:t>
      </w:r>
      <w:r w:rsidRPr="00E46D62">
        <w:rPr>
          <w:rFonts w:ascii="Arial" w:eastAsia="Yu Mincho" w:hAnsi="Arial" w:cs="Arial"/>
          <w:kern w:val="0"/>
          <w:sz w:val="20"/>
          <w:szCs w:val="20"/>
          <w:vertAlign w:val="superscript"/>
          <w:lang w:bidi="es-ES"/>
          <w14:ligatures w14:val="none"/>
        </w:rPr>
        <w:t>*3</w:t>
      </w:r>
      <w:r w:rsidRPr="00E46D62">
        <w:rPr>
          <w:rFonts w:ascii="Arial" w:eastAsia="Yu Mincho" w:hAnsi="Arial" w:cs="Arial"/>
          <w:kern w:val="0"/>
          <w:sz w:val="20"/>
          <w:szCs w:val="20"/>
          <w:lang w:bidi="es-ES"/>
          <w14:ligatures w14:val="none"/>
        </w:rPr>
        <w:t xml:space="preserve"> de los colores directos Pantone. El nuevo tóner verde, al combinarse con el rosa, produce colores excepcionalmente vivos que se asemejan mucho a los colores RGB que los diseñadores ven en las pantallas. Además, la Revoria PC2120 simplifica la impresión en colores especiales de amplia gama cromática gracias a funciones como la separación automática de colores, que convierte los datos RGB en capas CMYK, además de capas especiales de verde y rosa, lo que reduce considerablemente la complejidad temporal de la edición en la fase de preimpresión.</w:t>
      </w:r>
    </w:p>
    <w:p w14:paraId="2DAB2E12" w14:textId="26B83B77" w:rsidR="00DC138D" w:rsidRPr="00E46D62" w:rsidRDefault="00DC138D" w:rsidP="00DC138D">
      <w:pPr>
        <w:spacing w:line="360" w:lineRule="auto"/>
        <w:jc w:val="both"/>
        <w:rPr>
          <w:rFonts w:ascii="Arial" w:eastAsia="Yu Mincho" w:hAnsi="Arial" w:cs="Arial"/>
          <w:b/>
          <w:bCs/>
          <w:kern w:val="0"/>
          <w:sz w:val="20"/>
          <w:szCs w:val="20"/>
          <w:u w:val="single"/>
          <w:lang w:val="en-US"/>
          <w14:ligatures w14:val="none"/>
        </w:rPr>
      </w:pPr>
      <w:r w:rsidRPr="00E46D62">
        <w:rPr>
          <w:rFonts w:ascii="Arial" w:eastAsia="Yu Mincho" w:hAnsi="Arial" w:cs="Arial"/>
          <w:b/>
          <w:kern w:val="0"/>
          <w:sz w:val="20"/>
          <w:szCs w:val="20"/>
          <w:u w:val="single"/>
          <w:lang w:bidi="es-ES"/>
          <w14:ligatures w14:val="none"/>
        </w:rPr>
        <w:t>Otras características clave son</w:t>
      </w:r>
      <w:r w:rsidRPr="00E46D62">
        <w:rPr>
          <w:rFonts w:ascii="Arial" w:eastAsia="Yu Mincho" w:hAnsi="Arial" w:cs="Arial"/>
          <w:b/>
          <w:kern w:val="0"/>
          <w:sz w:val="20"/>
          <w:szCs w:val="20"/>
          <w:lang w:bidi="es-ES"/>
          <w14:ligatures w14:val="none"/>
        </w:rPr>
        <w:t>:</w:t>
      </w:r>
    </w:p>
    <w:p w14:paraId="1B133E2F" w14:textId="77777777" w:rsidR="00DC138D" w:rsidRPr="00E46D62" w:rsidRDefault="00DC138D" w:rsidP="00DC138D">
      <w:pPr>
        <w:numPr>
          <w:ilvl w:val="0"/>
          <w:numId w:val="1"/>
        </w:numPr>
        <w:spacing w:line="360" w:lineRule="auto"/>
        <w:jc w:val="both"/>
        <w:rPr>
          <w:rFonts w:ascii="Arial" w:eastAsia="Yu Mincho" w:hAnsi="Arial" w:cs="Arial"/>
          <w:kern w:val="0"/>
          <w:sz w:val="20"/>
          <w:szCs w:val="20"/>
          <w:lang w:val="fr-BE"/>
          <w14:ligatures w14:val="none"/>
        </w:rPr>
      </w:pPr>
      <w:r w:rsidRPr="00E46D62">
        <w:rPr>
          <w:rFonts w:ascii="Arial" w:eastAsia="Yu Mincho" w:hAnsi="Arial" w:cs="Arial"/>
          <w:kern w:val="0"/>
          <w:sz w:val="20"/>
          <w:szCs w:val="20"/>
          <w:lang w:bidi="es-ES"/>
          <w14:ligatures w14:val="none"/>
        </w:rPr>
        <w:t>La impresora admite dos colores de tóner especiales que se suman a CMYK Además, ofrece sólidas funciones de compatibilidad que facilitan el uso de colores especiales.</w:t>
      </w:r>
    </w:p>
    <w:p w14:paraId="1ABEE330" w14:textId="47B88B68" w:rsidR="00DD0FAB" w:rsidRPr="00E46D62" w:rsidRDefault="00DC138D" w:rsidP="00DC138D">
      <w:pPr>
        <w:pStyle w:val="ListParagraph"/>
        <w:numPr>
          <w:ilvl w:val="0"/>
          <w:numId w:val="3"/>
        </w:numPr>
        <w:spacing w:line="360" w:lineRule="auto"/>
        <w:jc w:val="both"/>
        <w:rPr>
          <w:rFonts w:ascii="Arial" w:eastAsia="Yu Mincho" w:hAnsi="Arial" w:cs="Arial"/>
          <w:kern w:val="0"/>
          <w:sz w:val="20"/>
          <w:szCs w:val="20"/>
          <w:lang w:val="en-AU"/>
          <w14:ligatures w14:val="none"/>
        </w:rPr>
      </w:pPr>
      <w:r w:rsidRPr="00E46D62">
        <w:rPr>
          <w:rFonts w:ascii="Arial" w:eastAsia="Yu Mincho" w:hAnsi="Arial" w:cs="Arial"/>
          <w:kern w:val="0"/>
          <w:sz w:val="20"/>
          <w:szCs w:val="20"/>
          <w:lang w:bidi="es-ES"/>
          <w14:ligatures w14:val="none"/>
        </w:rPr>
        <w:t>Gama de tóneres especializados: Verde, rosa, dorado, plateado, transparente, blanco, papel texturizado</w:t>
      </w:r>
    </w:p>
    <w:p w14:paraId="7A505617" w14:textId="77777777" w:rsidR="00DD0FAB" w:rsidRPr="00966235" w:rsidRDefault="00DC138D" w:rsidP="00DD0FAB">
      <w:pPr>
        <w:pStyle w:val="ListParagraph"/>
        <w:numPr>
          <w:ilvl w:val="0"/>
          <w:numId w:val="2"/>
        </w:numPr>
        <w:spacing w:line="360" w:lineRule="auto"/>
        <w:jc w:val="both"/>
        <w:rPr>
          <w:rFonts w:ascii="Arial" w:eastAsia="Yu Mincho" w:hAnsi="Arial" w:cs="Arial"/>
          <w:kern w:val="0"/>
          <w:sz w:val="20"/>
          <w:szCs w:val="20"/>
          <w14:ligatures w14:val="none"/>
        </w:rPr>
      </w:pPr>
      <w:r w:rsidRPr="00E46D62">
        <w:rPr>
          <w:rFonts w:ascii="Arial" w:eastAsia="Yu Mincho" w:hAnsi="Arial" w:cs="Arial"/>
          <w:kern w:val="0"/>
          <w:sz w:val="20"/>
          <w:szCs w:val="20"/>
          <w:lang w:bidi="es-ES"/>
          <w14:ligatures w14:val="none"/>
        </w:rPr>
        <w:t>Al utilizar el tóner rosa, una sencilla operación separa automáticamente parte de la plancha de magenta en una plancha rosa y la convierte, lo que permite obtener colores vivos y brillantes. Además, los tonos de piel tienen una textura suave y elegante sobre el material impreso.</w:t>
      </w:r>
    </w:p>
    <w:p w14:paraId="72AAC423" w14:textId="7703B1AE" w:rsidR="00DC138D" w:rsidRPr="00E46D62" w:rsidRDefault="00DD0FAB" w:rsidP="00DD0FAB">
      <w:pPr>
        <w:pStyle w:val="ListParagraph"/>
        <w:numPr>
          <w:ilvl w:val="0"/>
          <w:numId w:val="2"/>
        </w:numPr>
        <w:spacing w:line="360" w:lineRule="auto"/>
        <w:jc w:val="both"/>
        <w:rPr>
          <w:rFonts w:ascii="Arial" w:eastAsia="Yu Mincho" w:hAnsi="Arial" w:cs="Arial"/>
          <w:kern w:val="0"/>
          <w:sz w:val="20"/>
          <w:szCs w:val="20"/>
          <w:lang w:val="fr-BE"/>
          <w14:ligatures w14:val="none"/>
        </w:rPr>
      </w:pPr>
      <w:r w:rsidRPr="00E46D62">
        <w:rPr>
          <w:rFonts w:ascii="Arial" w:eastAsia="Yu Mincho" w:hAnsi="Arial" w:cs="Arial"/>
          <w:kern w:val="0"/>
          <w:sz w:val="20"/>
          <w:szCs w:val="20"/>
          <w:lang w:bidi="es-ES"/>
          <w14:ligatures w14:val="none"/>
        </w:rPr>
        <w:t>La función de vista previa permite a los operadores comprobar la reproducción del color de los tóneres especiales en la pantalla. Esto reduce el tiempo y el esfuerzo necesarios para comprobar los colores y minimiza el número de pruebas de impresión, lo que permite una producción de diseños eficiente. Además, un visor que se puede integrar en los sitios web de impresión en línea le permite comprobar el acabado de los tóneres especiales antes de enviar los datos de impresión.</w:t>
      </w:r>
    </w:p>
    <w:p w14:paraId="1C336A3A" w14:textId="77777777" w:rsidR="00DC138D" w:rsidRPr="00E46D62" w:rsidRDefault="00DC138D" w:rsidP="00DC138D">
      <w:pPr>
        <w:numPr>
          <w:ilvl w:val="0"/>
          <w:numId w:val="1"/>
        </w:numPr>
        <w:spacing w:line="360" w:lineRule="auto"/>
        <w:jc w:val="both"/>
        <w:rPr>
          <w:rFonts w:ascii="Arial" w:eastAsia="Yu Mincho" w:hAnsi="Arial" w:cs="Arial"/>
          <w:kern w:val="0"/>
          <w:sz w:val="20"/>
          <w:szCs w:val="20"/>
          <w:lang w:val="fr-BE"/>
          <w14:ligatures w14:val="none"/>
        </w:rPr>
      </w:pPr>
      <w:r w:rsidRPr="00E46D62">
        <w:rPr>
          <w:rFonts w:ascii="Arial" w:eastAsia="Yu Mincho" w:hAnsi="Arial" w:cs="Arial"/>
          <w:kern w:val="0"/>
          <w:sz w:val="20"/>
          <w:szCs w:val="20"/>
          <w:lang w:bidi="es-ES"/>
          <w14:ligatures w14:val="none"/>
        </w:rPr>
        <w:lastRenderedPageBreak/>
        <w:t>Ofrece una impresión de alta calidad gracias al tóner Super EA-Eco, que cuenta con uno de los tamaños de partícula de tóner más pequeños del sector, y una alta resolución de 2400 ppp, además de una impresión de alta velocidad de hasta 120 páginas por minuto</w:t>
      </w:r>
      <w:r w:rsidRPr="00E46D62">
        <w:rPr>
          <w:rFonts w:ascii="Arial" w:eastAsia="Yu Mincho" w:hAnsi="Arial" w:cs="Arial"/>
          <w:kern w:val="0"/>
          <w:sz w:val="20"/>
          <w:szCs w:val="20"/>
          <w:vertAlign w:val="superscript"/>
          <w:lang w:bidi="es-ES"/>
          <w14:ligatures w14:val="none"/>
        </w:rPr>
        <w:t>*4</w:t>
      </w:r>
      <w:r w:rsidRPr="00E46D62">
        <w:rPr>
          <w:rFonts w:ascii="Arial" w:eastAsia="Yu Mincho" w:hAnsi="Arial" w:cs="Arial"/>
          <w:kern w:val="0"/>
          <w:sz w:val="20"/>
          <w:szCs w:val="20"/>
          <w:lang w:bidi="es-ES"/>
          <w14:ligatures w14:val="none"/>
        </w:rPr>
        <w:t>.</w:t>
      </w:r>
    </w:p>
    <w:p w14:paraId="7B7F021E" w14:textId="77777777" w:rsidR="00DC138D" w:rsidRPr="00E46D62" w:rsidRDefault="00DC138D" w:rsidP="00DC138D">
      <w:pPr>
        <w:numPr>
          <w:ilvl w:val="0"/>
          <w:numId w:val="1"/>
        </w:numPr>
        <w:spacing w:line="360" w:lineRule="auto"/>
        <w:jc w:val="both"/>
        <w:rPr>
          <w:rFonts w:ascii="Arial" w:eastAsia="Yu Mincho" w:hAnsi="Arial" w:cs="Arial"/>
          <w:kern w:val="0"/>
          <w:sz w:val="20"/>
          <w:szCs w:val="20"/>
          <w:lang w:val="fr-BE"/>
          <w14:ligatures w14:val="none"/>
        </w:rPr>
      </w:pPr>
      <w:r w:rsidRPr="00E46D62">
        <w:rPr>
          <w:rFonts w:ascii="Arial" w:eastAsia="Yu Mincho" w:hAnsi="Arial" w:cs="Arial"/>
          <w:kern w:val="0"/>
          <w:sz w:val="20"/>
          <w:szCs w:val="20"/>
          <w:lang w:bidi="es-ES"/>
          <w14:ligatures w14:val="none"/>
        </w:rPr>
        <w:t>El servidor de impresión Revoria Flow™ permite generar datos de imagen de alta calidad mediante un procesamiento RIP a 1200 × 1200 ppp. También está disponible el servidor de impresión Fiery, y los clientes pueden elegir entre varias opciones de servidor de impresión para satisfacer mejor sus necesidades.</w:t>
      </w:r>
    </w:p>
    <w:p w14:paraId="52812AF0" w14:textId="77777777" w:rsidR="00DC138D" w:rsidRPr="00E46D62" w:rsidRDefault="00DC138D" w:rsidP="00DC138D">
      <w:pPr>
        <w:numPr>
          <w:ilvl w:val="0"/>
          <w:numId w:val="1"/>
        </w:numPr>
        <w:spacing w:line="360" w:lineRule="auto"/>
        <w:jc w:val="both"/>
        <w:rPr>
          <w:rFonts w:ascii="Arial" w:eastAsia="Yu Mincho" w:hAnsi="Arial" w:cs="Arial"/>
          <w:kern w:val="0"/>
          <w:sz w:val="20"/>
          <w:szCs w:val="20"/>
          <w14:ligatures w14:val="none"/>
        </w:rPr>
      </w:pPr>
      <w:r w:rsidRPr="00E46D62">
        <w:rPr>
          <w:rFonts w:ascii="Arial" w:eastAsia="Yu Mincho" w:hAnsi="Arial" w:cs="Arial"/>
          <w:kern w:val="0"/>
          <w:sz w:val="20"/>
          <w:szCs w:val="20"/>
          <w:lang w:bidi="es-ES"/>
          <w14:ligatures w14:val="none"/>
        </w:rPr>
        <w:t>Está equipado con la bandeja de alimentación por succión de aire</w:t>
      </w:r>
      <w:r w:rsidRPr="00E46D62">
        <w:rPr>
          <w:rFonts w:ascii="Arial" w:eastAsia="Yu Mincho" w:hAnsi="Arial" w:cs="Arial"/>
          <w:kern w:val="0"/>
          <w:sz w:val="20"/>
          <w:szCs w:val="20"/>
          <w:vertAlign w:val="superscript"/>
          <w:lang w:bidi="es-ES"/>
          <w14:ligatures w14:val="none"/>
        </w:rPr>
        <w:t>*2</w:t>
      </w:r>
      <w:r w:rsidRPr="00E46D62">
        <w:rPr>
          <w:rFonts w:ascii="Arial" w:eastAsia="Yu Mincho" w:hAnsi="Arial" w:cs="Arial"/>
          <w:kern w:val="0"/>
          <w:sz w:val="20"/>
          <w:szCs w:val="20"/>
          <w:lang w:bidi="es-ES"/>
          <w14:ligatures w14:val="none"/>
        </w:rPr>
        <w:t>, que garantiza una alimentación fiable incluso con papeles estucados, que tienden a pegarse con facilidad. Además, el eliminador de estática D1</w:t>
      </w:r>
      <w:r w:rsidRPr="00E46D62">
        <w:rPr>
          <w:rFonts w:ascii="Arial" w:eastAsia="Yu Mincho" w:hAnsi="Arial" w:cs="Arial"/>
          <w:kern w:val="0"/>
          <w:sz w:val="20"/>
          <w:szCs w:val="20"/>
          <w:vertAlign w:val="superscript"/>
          <w:lang w:bidi="es-ES"/>
          <w14:ligatures w14:val="none"/>
        </w:rPr>
        <w:t>*2</w:t>
      </w:r>
      <w:r w:rsidRPr="00E46D62">
        <w:rPr>
          <w:rFonts w:ascii="Arial" w:eastAsia="Yu Mincho" w:hAnsi="Arial" w:cs="Arial"/>
          <w:kern w:val="0"/>
          <w:sz w:val="20"/>
          <w:szCs w:val="20"/>
          <w:lang w:bidi="es-ES"/>
          <w14:ligatures w14:val="none"/>
        </w:rPr>
        <w:t xml:space="preserve"> elimina la electricidad estática de las hojas de salida, lo que evita que se peguen entre sí y permite una transición fluida al siguiente proceso, incluso cuando se utilizan películas o papeles metalizados propensos a la acumulación de electricidad estática.</w:t>
      </w:r>
    </w:p>
    <w:p w14:paraId="405924B6" w14:textId="77777777" w:rsidR="00DC138D" w:rsidRPr="00E46D62" w:rsidRDefault="00DC138D" w:rsidP="00DC138D">
      <w:pPr>
        <w:numPr>
          <w:ilvl w:val="0"/>
          <w:numId w:val="1"/>
        </w:numPr>
        <w:spacing w:line="360" w:lineRule="auto"/>
        <w:jc w:val="both"/>
        <w:rPr>
          <w:rFonts w:ascii="Arial" w:eastAsia="Yu Mincho" w:hAnsi="Arial" w:cs="Arial"/>
          <w:kern w:val="0"/>
          <w:sz w:val="20"/>
          <w:szCs w:val="20"/>
          <w14:ligatures w14:val="none"/>
        </w:rPr>
      </w:pPr>
      <w:r w:rsidRPr="00E46D62">
        <w:rPr>
          <w:rFonts w:ascii="Arial" w:eastAsia="Yu Mincho" w:hAnsi="Arial" w:cs="Arial"/>
          <w:kern w:val="0"/>
          <w:sz w:val="20"/>
          <w:szCs w:val="20"/>
          <w:lang w:bidi="es-ES"/>
          <w14:ligatures w14:val="none"/>
        </w:rPr>
        <w:t xml:space="preserve">Admite una amplia gama de tipos de papel, desde papel fino (52 g/m²) hasta papel grueso (400 g/m²) </w:t>
      </w:r>
      <w:r w:rsidRPr="00E46D62">
        <w:rPr>
          <w:rFonts w:ascii="Arial" w:eastAsia="Yu Mincho" w:hAnsi="Arial" w:cs="Arial"/>
          <w:kern w:val="0"/>
          <w:sz w:val="20"/>
          <w:szCs w:val="20"/>
          <w:vertAlign w:val="superscript"/>
          <w:lang w:bidi="es-ES"/>
          <w14:ligatures w14:val="none"/>
        </w:rPr>
        <w:t>*5</w:t>
      </w:r>
      <w:r w:rsidRPr="00E46D62">
        <w:rPr>
          <w:rFonts w:ascii="Arial" w:eastAsia="Yu Mincho" w:hAnsi="Arial" w:cs="Arial"/>
          <w:kern w:val="0"/>
          <w:sz w:val="20"/>
          <w:szCs w:val="20"/>
          <w:lang w:bidi="es-ES"/>
          <w14:ligatures w14:val="none"/>
        </w:rPr>
        <w:t xml:space="preserve">, y formatos que van desde el tamaño de una postal (98 x 146 mm) hasta hojas largas (hasta 330 x 1300 mm) </w:t>
      </w:r>
      <w:r w:rsidRPr="00E46D62">
        <w:rPr>
          <w:rFonts w:ascii="Arial" w:eastAsia="Yu Mincho" w:hAnsi="Arial" w:cs="Arial"/>
          <w:kern w:val="0"/>
          <w:sz w:val="20"/>
          <w:szCs w:val="20"/>
          <w:vertAlign w:val="superscript"/>
          <w:lang w:bidi="es-ES"/>
          <w14:ligatures w14:val="none"/>
        </w:rPr>
        <w:t>*6</w:t>
      </w:r>
      <w:r w:rsidRPr="00E46D62">
        <w:rPr>
          <w:rFonts w:ascii="Arial" w:eastAsia="Yu Mincho" w:hAnsi="Arial" w:cs="Arial"/>
          <w:kern w:val="0"/>
          <w:sz w:val="20"/>
          <w:szCs w:val="20"/>
          <w:lang w:bidi="es-ES"/>
          <w14:ligatures w14:val="none"/>
        </w:rPr>
        <w:t>, lo que permite obtener resultados de alta calidad en diversos trabajos de impresión.</w:t>
      </w:r>
    </w:p>
    <w:p w14:paraId="36E226B2" w14:textId="77777777" w:rsidR="00DC138D" w:rsidRPr="00E46D62" w:rsidRDefault="00DC138D" w:rsidP="00DC138D">
      <w:pPr>
        <w:spacing w:line="360" w:lineRule="auto"/>
        <w:jc w:val="both"/>
        <w:rPr>
          <w:rFonts w:ascii="Arial" w:eastAsia="Yu Mincho" w:hAnsi="Arial" w:cs="Arial"/>
          <w:kern w:val="0"/>
          <w:sz w:val="20"/>
          <w:szCs w:val="20"/>
          <w14:ligatures w14:val="none"/>
        </w:rPr>
      </w:pPr>
    </w:p>
    <w:p w14:paraId="1CF34692" w14:textId="5487753B" w:rsidR="00DC138D" w:rsidRPr="00E46D62" w:rsidRDefault="00DC138D" w:rsidP="00DC138D">
      <w:pPr>
        <w:spacing w:line="360" w:lineRule="auto"/>
        <w:jc w:val="both"/>
        <w:rPr>
          <w:rFonts w:ascii="Arial" w:eastAsia="Yu Mincho" w:hAnsi="Arial" w:cs="Arial"/>
          <w:kern w:val="0"/>
          <w:sz w:val="16"/>
          <w:szCs w:val="16"/>
          <w:lang w:val="fr-BE"/>
          <w14:ligatures w14:val="none"/>
        </w:rPr>
      </w:pPr>
      <w:r w:rsidRPr="00E46D62">
        <w:rPr>
          <w:rFonts w:ascii="Arial" w:eastAsia="Yu Mincho" w:hAnsi="Arial" w:cs="Arial"/>
          <w:kern w:val="0"/>
          <w:sz w:val="16"/>
          <w:szCs w:val="16"/>
          <w:lang w:bidi="es-ES"/>
          <w14:ligatures w14:val="none"/>
        </w:rPr>
        <w:t>*1: Verde, rosa, dorado, plateado y blanco.</w:t>
      </w:r>
    </w:p>
    <w:p w14:paraId="3BE70297" w14:textId="77777777" w:rsidR="00DC138D" w:rsidRPr="00E46D62" w:rsidRDefault="00DC138D" w:rsidP="00DC138D">
      <w:pPr>
        <w:spacing w:line="360" w:lineRule="auto"/>
        <w:jc w:val="both"/>
        <w:rPr>
          <w:rFonts w:ascii="Arial" w:eastAsia="Yu Mincho" w:hAnsi="Arial" w:cs="Arial"/>
          <w:kern w:val="0"/>
          <w:sz w:val="16"/>
          <w:szCs w:val="16"/>
          <w:lang w:val="fr-BE"/>
          <w14:ligatures w14:val="none"/>
        </w:rPr>
      </w:pPr>
      <w:bookmarkStart w:id="0" w:name="_Hlk214263419"/>
      <w:r w:rsidRPr="00E46D62">
        <w:rPr>
          <w:rFonts w:ascii="Arial" w:eastAsia="Yu Mincho" w:hAnsi="Arial" w:cs="Arial"/>
          <w:kern w:val="0"/>
          <w:sz w:val="16"/>
          <w:szCs w:val="16"/>
          <w:lang w:bidi="es-ES"/>
          <w14:ligatures w14:val="none"/>
        </w:rPr>
        <w:t>*2: Productos opcionales.</w:t>
      </w:r>
    </w:p>
    <w:bookmarkEnd w:id="0"/>
    <w:p w14:paraId="285B337F" w14:textId="77777777" w:rsidR="00DC138D" w:rsidRPr="00E46D62" w:rsidRDefault="00DC138D" w:rsidP="00DC138D">
      <w:pPr>
        <w:spacing w:line="360" w:lineRule="auto"/>
        <w:jc w:val="both"/>
        <w:rPr>
          <w:rFonts w:ascii="Arial" w:eastAsia="Yu Mincho" w:hAnsi="Arial" w:cs="Arial"/>
          <w:kern w:val="0"/>
          <w:sz w:val="16"/>
          <w:szCs w:val="16"/>
          <w:lang w:val="fr-BE"/>
          <w14:ligatures w14:val="none"/>
        </w:rPr>
      </w:pPr>
      <w:r w:rsidRPr="00E46D62">
        <w:rPr>
          <w:rFonts w:ascii="Arial" w:eastAsia="Yu Mincho" w:hAnsi="Arial" w:cs="Arial"/>
          <w:kern w:val="0"/>
          <w:sz w:val="16"/>
          <w:szCs w:val="16"/>
          <w:lang w:bidi="es-ES"/>
          <w14:ligatures w14:val="none"/>
        </w:rPr>
        <w:t>*3: Verificado por Pantone LLC (EE. UU.), lo que indica que el 93 % de los colores de referencia de la PANTONE FORMULA GUIDE Solid Coated presentan una diferencia de color (ΔE00) de 3 o menos al imprimirlos.</w:t>
      </w:r>
    </w:p>
    <w:p w14:paraId="4DD36468" w14:textId="77777777" w:rsidR="00DC138D" w:rsidRPr="00E46D62" w:rsidRDefault="00DC138D" w:rsidP="00DC138D">
      <w:pPr>
        <w:spacing w:line="360" w:lineRule="auto"/>
        <w:jc w:val="both"/>
        <w:rPr>
          <w:rFonts w:ascii="Arial" w:eastAsia="Yu Mincho" w:hAnsi="Arial" w:cs="Arial"/>
          <w:kern w:val="0"/>
          <w:sz w:val="16"/>
          <w:szCs w:val="16"/>
          <w:lang w:val="fr-BE"/>
          <w14:ligatures w14:val="none"/>
        </w:rPr>
      </w:pPr>
      <w:r w:rsidRPr="00E46D62">
        <w:rPr>
          <w:rFonts w:ascii="Arial" w:eastAsia="Yu Mincho" w:hAnsi="Arial" w:cs="Arial"/>
          <w:kern w:val="0"/>
          <w:sz w:val="16"/>
          <w:szCs w:val="16"/>
          <w:lang w:bidi="es-ES"/>
          <w14:ligatures w14:val="none"/>
        </w:rPr>
        <w:t>*4: Al imprimir en papel sin recubrimiento A4 de 52 a 400 g/m².</w:t>
      </w:r>
    </w:p>
    <w:p w14:paraId="41BFB862" w14:textId="77777777" w:rsidR="00DC138D" w:rsidRPr="00E46D62" w:rsidRDefault="00DC138D" w:rsidP="00DC138D">
      <w:pPr>
        <w:spacing w:line="360" w:lineRule="auto"/>
        <w:jc w:val="both"/>
        <w:rPr>
          <w:rFonts w:ascii="Arial" w:eastAsia="Yu Mincho" w:hAnsi="Arial" w:cs="Arial"/>
          <w:kern w:val="0"/>
          <w:sz w:val="16"/>
          <w:szCs w:val="16"/>
          <w:lang w:val="fr-BE"/>
          <w14:ligatures w14:val="none"/>
        </w:rPr>
      </w:pPr>
      <w:bookmarkStart w:id="1" w:name="_Hlk206575773"/>
      <w:r w:rsidRPr="00E46D62">
        <w:rPr>
          <w:rFonts w:ascii="Arial" w:eastAsia="Yu Mincho" w:hAnsi="Arial" w:cs="Arial"/>
          <w:kern w:val="0"/>
          <w:sz w:val="16"/>
          <w:szCs w:val="16"/>
          <w:lang w:bidi="es-ES"/>
          <w14:ligatures w14:val="none"/>
        </w:rPr>
        <w:t>*5</w:t>
      </w:r>
      <w:r w:rsidRPr="00E46D62">
        <w:rPr>
          <w:rFonts w:ascii="Arial" w:eastAsia="Yu Mincho" w:hAnsi="Arial" w:cs="Arial"/>
          <w:kern w:val="0"/>
          <w:sz w:val="16"/>
          <w:szCs w:val="16"/>
          <w:lang w:bidi="es-ES"/>
          <w14:ligatures w14:val="none"/>
        </w:rPr>
        <w:t>：</w:t>
      </w:r>
      <w:r w:rsidRPr="00E46D62">
        <w:rPr>
          <w:rFonts w:ascii="Arial" w:eastAsia="Yu Mincho" w:hAnsi="Arial" w:cs="Arial"/>
          <w:kern w:val="0"/>
          <w:sz w:val="16"/>
          <w:szCs w:val="16"/>
          <w:lang w:bidi="es-ES"/>
          <w14:ligatures w14:val="none"/>
        </w:rPr>
        <w:t>Cuando se utilice la bandeja de alimentación por aspiración de aire.</w:t>
      </w:r>
    </w:p>
    <w:p w14:paraId="73114FD4" w14:textId="77777777" w:rsidR="00DC138D" w:rsidRPr="00E46D62" w:rsidRDefault="00DC138D" w:rsidP="00DC138D">
      <w:pPr>
        <w:spacing w:line="360" w:lineRule="auto"/>
        <w:jc w:val="both"/>
        <w:rPr>
          <w:rFonts w:ascii="Arial" w:eastAsia="Yu Mincho" w:hAnsi="Arial" w:cs="Arial"/>
          <w:kern w:val="0"/>
          <w:sz w:val="16"/>
          <w:szCs w:val="16"/>
          <w:lang w:val="fr-BE"/>
          <w14:ligatures w14:val="none"/>
        </w:rPr>
      </w:pPr>
      <w:r w:rsidRPr="00E46D62">
        <w:rPr>
          <w:rFonts w:ascii="Arial" w:eastAsia="Yu Mincho" w:hAnsi="Arial" w:cs="Arial"/>
          <w:kern w:val="0"/>
          <w:sz w:val="16"/>
          <w:szCs w:val="16"/>
          <w:lang w:bidi="es-ES"/>
          <w14:ligatures w14:val="none"/>
        </w:rPr>
        <w:t>*6</w:t>
      </w:r>
      <w:r w:rsidRPr="00E46D62">
        <w:rPr>
          <w:rFonts w:ascii="Arial" w:eastAsia="Yu Mincho" w:hAnsi="Arial" w:cs="Arial"/>
          <w:kern w:val="0"/>
          <w:sz w:val="16"/>
          <w:szCs w:val="16"/>
          <w:lang w:bidi="es-ES"/>
          <w14:ligatures w14:val="none"/>
        </w:rPr>
        <w:t>：</w:t>
      </w:r>
      <w:r w:rsidRPr="00E46D62">
        <w:rPr>
          <w:rFonts w:ascii="Arial" w:eastAsia="Yu Mincho" w:hAnsi="Arial" w:cs="Arial"/>
          <w:kern w:val="0"/>
          <w:sz w:val="16"/>
          <w:szCs w:val="16"/>
          <w:lang w:bidi="es-ES"/>
          <w14:ligatures w14:val="none"/>
        </w:rPr>
        <w:t>Requiere bandejas de alimentación y salida opcionales compatibles con la impresión de hojas largas.</w:t>
      </w:r>
    </w:p>
    <w:bookmarkEnd w:id="1"/>
    <w:p w14:paraId="468EBCE2" w14:textId="77777777" w:rsidR="00DC138D" w:rsidRPr="00E46D62" w:rsidRDefault="00DC138D" w:rsidP="00DC138D">
      <w:pPr>
        <w:spacing w:line="360" w:lineRule="auto"/>
        <w:jc w:val="both"/>
        <w:rPr>
          <w:rFonts w:ascii="Arial" w:eastAsia="Yu Mincho" w:hAnsi="Arial" w:cs="Arial"/>
          <w:kern w:val="0"/>
          <w:sz w:val="20"/>
          <w:szCs w:val="20"/>
          <w14:ligatures w14:val="none"/>
        </w:rPr>
      </w:pPr>
      <w:r w:rsidRPr="00E46D62">
        <w:rPr>
          <w:rFonts w:ascii="Arial" w:eastAsia="Yu Mincho" w:hAnsi="Arial" w:cs="Arial"/>
          <w:kern w:val="0"/>
          <w:sz w:val="20"/>
          <w:szCs w:val="20"/>
          <w:lang w:bidi="es-ES"/>
          <w14:ligatures w14:val="none"/>
        </w:rPr>
        <w:t xml:space="preserve"> </w:t>
      </w:r>
    </w:p>
    <w:p w14:paraId="6CF0F64D" w14:textId="77777777" w:rsidR="00DC138D" w:rsidRPr="00E46D62" w:rsidRDefault="00DC138D" w:rsidP="00DC138D">
      <w:pPr>
        <w:spacing w:after="0" w:line="360" w:lineRule="auto"/>
        <w:jc w:val="center"/>
        <w:textAlignment w:val="baseline"/>
        <w:rPr>
          <w:rFonts w:ascii="Arial" w:eastAsia="Yu Mincho" w:hAnsi="Arial" w:cs="Arial"/>
          <w:kern w:val="0"/>
          <w:sz w:val="20"/>
          <w:szCs w:val="20"/>
          <w:lang w:eastAsia="en-GB"/>
          <w14:ligatures w14:val="none"/>
        </w:rPr>
      </w:pPr>
      <w:r w:rsidRPr="00E46D62">
        <w:rPr>
          <w:rFonts w:ascii="Arial" w:eastAsia="Times New Roman" w:hAnsi="Arial" w:cs="Arial"/>
          <w:b/>
          <w:kern w:val="0"/>
          <w:sz w:val="20"/>
          <w:szCs w:val="20"/>
          <w:lang w:bidi="es-ES"/>
          <w14:ligatures w14:val="none"/>
        </w:rPr>
        <w:t>FIN</w:t>
      </w:r>
    </w:p>
    <w:p w14:paraId="0EB94A00" w14:textId="77777777" w:rsidR="00DC138D" w:rsidRPr="00E46D62" w:rsidRDefault="00DC138D" w:rsidP="00DC138D">
      <w:pPr>
        <w:spacing w:after="0" w:line="360" w:lineRule="auto"/>
        <w:textAlignment w:val="baseline"/>
        <w:rPr>
          <w:rFonts w:ascii="Arial" w:eastAsia="Times New Roman" w:hAnsi="Arial" w:cs="Arial"/>
          <w:kern w:val="0"/>
          <w:sz w:val="20"/>
          <w:szCs w:val="20"/>
          <w:lang w:eastAsia="en-GB"/>
          <w14:ligatures w14:val="none"/>
        </w:rPr>
      </w:pPr>
      <w:r w:rsidRPr="00966235">
        <w:rPr>
          <w:rFonts w:ascii="Arial" w:eastAsia="Yu Mincho" w:hAnsi="Arial" w:cs="Arial"/>
          <w:kern w:val="0"/>
          <w:sz w:val="20"/>
          <w:szCs w:val="20"/>
          <w:lang w:eastAsia="en-GB" w:bidi="en-GB"/>
          <w14:ligatures w14:val="none"/>
        </w:rPr>
        <w:t> </w:t>
      </w:r>
    </w:p>
    <w:p w14:paraId="16827D98" w14:textId="77777777" w:rsidR="00966235" w:rsidRDefault="00966235" w:rsidP="00966235">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b/>
          <w:bCs/>
          <w:color w:val="000000" w:themeColor="text1"/>
          <w:sz w:val="20"/>
          <w:szCs w:val="20"/>
        </w:rPr>
        <w:t>Acerca de FUJIFILM Corporation</w:t>
      </w:r>
      <w:r>
        <w:rPr>
          <w:rStyle w:val="normaltextrun"/>
          <w:rFonts w:ascii="Arial" w:eastAsia="Arial" w:hAnsi="Arial" w:cs="Arial"/>
          <w:color w:val="000000" w:themeColor="text1"/>
          <w:sz w:val="20"/>
          <w:szCs w:val="20"/>
        </w:rPr>
        <w:t>           </w:t>
      </w:r>
    </w:p>
    <w:p w14:paraId="2718E1C0" w14:textId="77777777" w:rsidR="00966235" w:rsidRDefault="00966235" w:rsidP="00966235">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Fujifilm</w:t>
      </w:r>
      <w:r>
        <w:rPr>
          <w:rStyle w:val="normaltextrun"/>
          <w:rFonts w:ascii="Arial" w:eastAsia="Arial" w:hAnsi="Arial" w:cs="Arial"/>
          <w:caps/>
          <w:color w:val="000000" w:themeColor="text1"/>
          <w:sz w:val="20"/>
          <w:szCs w:val="20"/>
        </w:rPr>
        <w:t xml:space="preserve"> </w:t>
      </w:r>
      <w:r>
        <w:rPr>
          <w:rStyle w:val="normaltextrun"/>
          <w:rFonts w:ascii="Arial" w:eastAsia="Arial" w:hAnsi="Arial" w:cs="Arial"/>
          <w:color w:val="000000" w:themeColor="text1"/>
          <w:sz w:val="20"/>
          <w:szCs w:val="20"/>
        </w:rPr>
        <w:t xml:space="preserve">Corporation es una de las principales compañías que forman el holding Fujifilm. Desde su fundación en 1934, la empresa ha fabricado continuamente innovadores productos de última generación para el mercado de filmación y en línea </w:t>
      </w:r>
      <w:r>
        <w:rPr>
          <w:rStyle w:val="normaltextrun"/>
          <w:rFonts w:ascii="Arial" w:eastAsia="Arial" w:hAnsi="Arial" w:cs="Arial"/>
          <w:color w:val="000000" w:themeColor="text1"/>
          <w:sz w:val="20"/>
          <w:szCs w:val="20"/>
        </w:rPr>
        <w:lastRenderedPageBreak/>
        <w:t>con este esfuerzo se ha convertido en una empresa comprometida con la salud. Fujifilm aplica ahora estas tecnologías a la prevención, diagnóstico y tratamiento de enfermedades en el sector médico y sanitario. Fujifilm está también aumentando su participación en la búsqueda de materiales de gran funcionalidad, como por ejemplo materiales para paneles y expositores, así como distintos dispositivos ópticos para sistemas gráficos.           </w:t>
      </w:r>
    </w:p>
    <w:p w14:paraId="009938B4" w14:textId="77777777" w:rsidR="00966235" w:rsidRDefault="00966235" w:rsidP="00966235">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 </w:t>
      </w:r>
      <w:r>
        <w:rPr>
          <w:rStyle w:val="normaltextrun"/>
          <w:rFonts w:ascii="Arial" w:eastAsia="Arial" w:hAnsi="Arial" w:cs="Arial"/>
          <w:color w:val="000000" w:themeColor="text1"/>
          <w:sz w:val="20"/>
          <w:szCs w:val="20"/>
          <w:lang w:val="fr-FR"/>
        </w:rPr>
        <w:t>  </w:t>
      </w:r>
      <w:r>
        <w:rPr>
          <w:rStyle w:val="normaltextrun"/>
          <w:rFonts w:ascii="Arial" w:eastAsia="Arial" w:hAnsi="Arial" w:cs="Arial"/>
          <w:color w:val="000000" w:themeColor="text1"/>
          <w:sz w:val="20"/>
          <w:szCs w:val="20"/>
        </w:rPr>
        <w:t> </w:t>
      </w:r>
      <w:r>
        <w:rPr>
          <w:rStyle w:val="normaltextrun"/>
          <w:rFonts w:ascii="Arial" w:eastAsia="Arial" w:hAnsi="Arial" w:cs="Arial"/>
          <w:color w:val="000000" w:themeColor="text1"/>
          <w:sz w:val="20"/>
          <w:szCs w:val="20"/>
          <w:lang w:val="fr-FR"/>
        </w:rPr>
        <w:t> </w:t>
      </w:r>
      <w:r>
        <w:rPr>
          <w:rStyle w:val="normaltextrun"/>
          <w:rFonts w:ascii="Arial" w:eastAsia="Arial" w:hAnsi="Arial" w:cs="Arial"/>
          <w:color w:val="000000" w:themeColor="text1"/>
          <w:sz w:val="20"/>
          <w:szCs w:val="20"/>
        </w:rPr>
        <w:t>       </w:t>
      </w:r>
    </w:p>
    <w:p w14:paraId="1120FC7A" w14:textId="77777777" w:rsidR="00966235" w:rsidRDefault="00966235" w:rsidP="00966235">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b/>
          <w:bCs/>
          <w:color w:val="000000" w:themeColor="text1"/>
          <w:sz w:val="20"/>
          <w:szCs w:val="20"/>
        </w:rPr>
        <w:t>Acerca de FUJIFILM Graphic Communications Division </w:t>
      </w:r>
      <w:r>
        <w:rPr>
          <w:rStyle w:val="normaltextrun"/>
          <w:rFonts w:ascii="Arial" w:eastAsia="Arial" w:hAnsi="Arial" w:cs="Arial"/>
          <w:color w:val="000000" w:themeColor="text1"/>
          <w:sz w:val="20"/>
          <w:szCs w:val="20"/>
          <w:lang w:val="fr-FR"/>
        </w:rPr>
        <w:t>  </w:t>
      </w:r>
      <w:r>
        <w:rPr>
          <w:rStyle w:val="normaltextrun"/>
          <w:rFonts w:ascii="Arial" w:eastAsia="Arial" w:hAnsi="Arial" w:cs="Arial"/>
          <w:color w:val="000000" w:themeColor="text1"/>
          <w:sz w:val="20"/>
          <w:szCs w:val="20"/>
        </w:rPr>
        <w:t> </w:t>
      </w:r>
      <w:r>
        <w:rPr>
          <w:rStyle w:val="normaltextrun"/>
          <w:rFonts w:ascii="Arial" w:eastAsia="Arial" w:hAnsi="Arial" w:cs="Arial"/>
          <w:color w:val="000000" w:themeColor="text1"/>
          <w:sz w:val="20"/>
          <w:szCs w:val="20"/>
          <w:lang w:val="fr-FR"/>
        </w:rPr>
        <w:t> </w:t>
      </w:r>
      <w:r>
        <w:rPr>
          <w:rStyle w:val="normaltextrun"/>
          <w:rFonts w:ascii="Arial" w:eastAsia="Arial" w:hAnsi="Arial" w:cs="Arial"/>
          <w:color w:val="000000" w:themeColor="text1"/>
          <w:sz w:val="20"/>
          <w:szCs w:val="20"/>
        </w:rPr>
        <w:t>       </w:t>
      </w:r>
    </w:p>
    <w:p w14:paraId="398298CF" w14:textId="77777777" w:rsidR="00966235" w:rsidRDefault="00966235" w:rsidP="00966235">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FUJIFILM Graphic Communications Division</w:t>
      </w:r>
      <w:r>
        <w:rPr>
          <w:rStyle w:val="normaltextrun"/>
          <w:rFonts w:ascii="Arial" w:eastAsia="Arial" w:hAnsi="Arial" w:cs="Arial"/>
          <w:b/>
          <w:bCs/>
          <w:color w:val="000000" w:themeColor="text1"/>
          <w:sz w:val="20"/>
          <w:szCs w:val="20"/>
        </w:rPr>
        <w:t xml:space="preserve"> </w:t>
      </w:r>
      <w:r>
        <w:rPr>
          <w:rStyle w:val="normaltextrun"/>
          <w:rFonts w:ascii="Arial" w:eastAsia="Arial" w:hAnsi="Arial" w:cs="Arial"/>
          <w:color w:val="000000" w:themeColor="text1"/>
          <w:sz w:val="20"/>
          <w:szCs w:val="20"/>
        </w:rPr>
        <w:t>es una consolidada división de Fujifilm, centrada en la consecución de soluciones de impresión de avanzada tecnología y alta calidad, que ayuda a las empresas de impresión a desarrollar ventajas competitivas y expandir su actividad. La estabilidad económica de la compañía, junto con una inversión sin precedentes en I+D, posibilitan el desarrollo de exclusivas tecnologías de impresión, de la mejor calidad, entre las que se incluyen soluciones de productos químicos para la impresión, soluciones para offset, gran formato e impresión digital, así como software y flujos de trabajo para la gestión de la producción de impresión. Fujifilm mantiene el compromiso de minimizar el impacto medioambiental de sus productos y operaciones, y trabaja activamente en la conservación del entorno, al tiempo que anima a las empresas de impresión a aunar esfuerzos en dichas prácticas medioambientales.            </w:t>
      </w:r>
    </w:p>
    <w:p w14:paraId="622CFCED" w14:textId="77777777" w:rsidR="00966235" w:rsidRDefault="00966235" w:rsidP="00966235">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 xml:space="preserve">Para más información, visite </w:t>
      </w:r>
      <w:hyperlink r:id="rId10" w:history="1">
        <w:r>
          <w:rPr>
            <w:rStyle w:val="Hyperlink"/>
            <w:rFonts w:ascii="Arial" w:eastAsia="Arial" w:hAnsi="Arial" w:cs="Arial"/>
            <w:color w:val="0000FF"/>
            <w:sz w:val="20"/>
            <w:szCs w:val="20"/>
          </w:rPr>
          <w:t>fujifilmprint.eu</w:t>
        </w:r>
      </w:hyperlink>
      <w:r>
        <w:rPr>
          <w:rStyle w:val="normaltextrun"/>
          <w:rFonts w:ascii="Arial" w:eastAsia="Arial" w:hAnsi="Arial" w:cs="Arial"/>
          <w:color w:val="000000" w:themeColor="text1"/>
          <w:sz w:val="20"/>
          <w:szCs w:val="20"/>
        </w:rPr>
        <w:t xml:space="preserve"> o </w:t>
      </w:r>
      <w:hyperlink r:id="rId11" w:history="1">
        <w:r>
          <w:rPr>
            <w:rStyle w:val="Hyperlink"/>
            <w:rFonts w:ascii="Arial" w:eastAsia="Arial" w:hAnsi="Arial" w:cs="Arial"/>
            <w:color w:val="0563C1"/>
            <w:sz w:val="20"/>
            <w:szCs w:val="20"/>
          </w:rPr>
          <w:t>youtube.com/FujifilmGSEurope</w:t>
        </w:r>
      </w:hyperlink>
      <w:r>
        <w:rPr>
          <w:rStyle w:val="normaltextrun"/>
          <w:rFonts w:ascii="Arial" w:eastAsia="Arial" w:hAnsi="Arial" w:cs="Arial"/>
          <w:color w:val="000000" w:themeColor="text1"/>
          <w:sz w:val="20"/>
          <w:szCs w:val="20"/>
        </w:rPr>
        <w:t xml:space="preserve"> o síganos en @FujifilmPrint           </w:t>
      </w:r>
    </w:p>
    <w:p w14:paraId="72EFE969" w14:textId="77777777" w:rsidR="00966235" w:rsidRDefault="00966235" w:rsidP="00966235">
      <w:pPr>
        <w:spacing w:after="0" w:line="240" w:lineRule="auto"/>
        <w:jc w:val="both"/>
        <w:rPr>
          <w:rFonts w:ascii="Arial" w:eastAsia="Arial" w:hAnsi="Arial" w:cs="Arial"/>
          <w:color w:val="000000" w:themeColor="text1"/>
          <w:sz w:val="20"/>
          <w:szCs w:val="20"/>
        </w:rPr>
      </w:pPr>
      <w:r>
        <w:rPr>
          <w:rStyle w:val="normaltextrun"/>
          <w:rFonts w:ascii="Arial" w:eastAsia="Arial" w:hAnsi="Arial" w:cs="Arial"/>
          <w:color w:val="000000" w:themeColor="text1"/>
          <w:sz w:val="20"/>
          <w:szCs w:val="20"/>
        </w:rPr>
        <w:t>            </w:t>
      </w:r>
    </w:p>
    <w:p w14:paraId="78DA4EC3" w14:textId="77777777" w:rsidR="00966235" w:rsidRDefault="00966235" w:rsidP="00966235">
      <w:pPr>
        <w:spacing w:after="0" w:line="240" w:lineRule="auto"/>
        <w:rPr>
          <w:rFonts w:ascii="Arial" w:eastAsia="Arial" w:hAnsi="Arial" w:cs="Arial"/>
          <w:color w:val="000000" w:themeColor="text1"/>
          <w:sz w:val="20"/>
          <w:szCs w:val="20"/>
        </w:rPr>
      </w:pPr>
      <w:r>
        <w:rPr>
          <w:rStyle w:val="normaltextrun"/>
          <w:rFonts w:ascii="Arial" w:eastAsia="Arial" w:hAnsi="Arial" w:cs="Arial"/>
          <w:b/>
          <w:bCs/>
          <w:color w:val="000000" w:themeColor="text1"/>
          <w:sz w:val="20"/>
          <w:szCs w:val="20"/>
        </w:rPr>
        <w:t>Si desea más información, póngase en contacto con:</w:t>
      </w:r>
      <w:r>
        <w:rPr>
          <w:rStyle w:val="normaltextrun"/>
          <w:rFonts w:ascii="Arial" w:eastAsia="Arial" w:hAnsi="Arial" w:cs="Arial"/>
          <w:color w:val="000000" w:themeColor="text1"/>
          <w:sz w:val="20"/>
          <w:szCs w:val="20"/>
        </w:rPr>
        <w:t>           </w:t>
      </w:r>
    </w:p>
    <w:p w14:paraId="6A0C8526" w14:textId="77777777" w:rsidR="00966235" w:rsidRDefault="00966235" w:rsidP="00966235">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Amanda Galvez</w:t>
      </w:r>
    </w:p>
    <w:p w14:paraId="7D5CFBCF" w14:textId="77777777" w:rsidR="00966235" w:rsidRDefault="00966235" w:rsidP="00966235">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AD Communications</w:t>
      </w:r>
      <w:r>
        <w:rPr>
          <w:rFonts w:ascii="Arial" w:eastAsia="Arial" w:hAnsi="Arial" w:cs="Arial"/>
          <w:color w:val="000000" w:themeColor="text1"/>
          <w:sz w:val="20"/>
          <w:szCs w:val="20"/>
          <w:lang w:val="en-GB"/>
        </w:rPr>
        <w:tab/>
      </w:r>
      <w:r>
        <w:rPr>
          <w:rFonts w:ascii="Arial" w:eastAsia="Arial" w:hAnsi="Arial" w:cs="Arial"/>
          <w:color w:val="000000" w:themeColor="text1"/>
          <w:sz w:val="20"/>
          <w:szCs w:val="20"/>
          <w:lang w:val="cs-CZ"/>
        </w:rPr>
        <w:t>          </w:t>
      </w:r>
    </w:p>
    <w:p w14:paraId="733541D0" w14:textId="77777777" w:rsidR="00966235" w:rsidRDefault="00966235" w:rsidP="00966235">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 xml:space="preserve">E: </w:t>
      </w:r>
      <w:hyperlink r:id="rId12" w:history="1">
        <w:r>
          <w:rPr>
            <w:rStyle w:val="Hyperlink"/>
            <w:rFonts w:ascii="Arial" w:eastAsia="Arial" w:hAnsi="Arial" w:cs="Arial"/>
            <w:sz w:val="20"/>
            <w:szCs w:val="20"/>
            <w:lang w:val="cs-CZ"/>
          </w:rPr>
          <w:t>agalvez@adcomms.co.uk</w:t>
        </w:r>
      </w:hyperlink>
      <w:r>
        <w:rPr>
          <w:rFonts w:ascii="Arial" w:eastAsia="Arial" w:hAnsi="Arial" w:cs="Arial"/>
          <w:color w:val="000000" w:themeColor="text1"/>
          <w:sz w:val="20"/>
          <w:szCs w:val="20"/>
          <w:lang w:val="cs-CZ"/>
        </w:rPr>
        <w:t xml:space="preserve">           </w:t>
      </w:r>
    </w:p>
    <w:p w14:paraId="5D2AAE17" w14:textId="77777777" w:rsidR="00966235" w:rsidRDefault="00966235" w:rsidP="00966235">
      <w:pPr>
        <w:pStyle w:val="paragraph"/>
        <w:spacing w:before="0" w:beforeAutospacing="0" w:after="0" w:afterAutospacing="0"/>
        <w:jc w:val="both"/>
        <w:rPr>
          <w:rStyle w:val="normaltextrun"/>
          <w:lang w:eastAsia="en-US"/>
        </w:rPr>
      </w:pPr>
      <w:r>
        <w:rPr>
          <w:rFonts w:ascii="Arial" w:eastAsia="Arial" w:hAnsi="Arial" w:cs="Arial"/>
          <w:color w:val="000000" w:themeColor="text1"/>
          <w:sz w:val="20"/>
          <w:szCs w:val="20"/>
          <w:lang w:val="cs-CZ" w:eastAsia="en-US"/>
        </w:rPr>
        <w:t>Tel: +44 (0)1372 464470    </w:t>
      </w:r>
      <w:r>
        <w:rPr>
          <w:rFonts w:ascii="Arial" w:eastAsia="Arial" w:hAnsi="Arial" w:cs="Arial"/>
          <w:color w:val="000000" w:themeColor="text1"/>
          <w:sz w:val="20"/>
          <w:szCs w:val="20"/>
          <w:lang w:val="en-GB" w:eastAsia="en-US"/>
        </w:rPr>
        <w:t>   </w:t>
      </w:r>
    </w:p>
    <w:p w14:paraId="496586FD" w14:textId="77777777" w:rsidR="00966235" w:rsidRDefault="00966235" w:rsidP="00966235">
      <w:pPr>
        <w:spacing w:after="0" w:line="240" w:lineRule="auto"/>
        <w:jc w:val="both"/>
        <w:rPr>
          <w:rFonts w:eastAsia="Arial"/>
        </w:rPr>
      </w:pPr>
      <w:r>
        <w:rPr>
          <w:rStyle w:val="eop"/>
          <w:rFonts w:ascii="Arial" w:eastAsia="Arial" w:hAnsi="Arial" w:cs="Arial"/>
          <w:color w:val="000000" w:themeColor="text1"/>
          <w:sz w:val="20"/>
          <w:szCs w:val="20"/>
        </w:rPr>
        <w:t> </w:t>
      </w:r>
    </w:p>
    <w:p w14:paraId="292F53E0" w14:textId="77777777" w:rsidR="003836D1" w:rsidRPr="00E46D62" w:rsidRDefault="003836D1" w:rsidP="00966235"/>
    <w:sectPr w:rsidR="003836D1" w:rsidRPr="00E46D62" w:rsidSect="00DC138D">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AD44F" w14:textId="77777777" w:rsidR="006610A3" w:rsidRDefault="006610A3">
      <w:pPr>
        <w:spacing w:after="0" w:line="240" w:lineRule="auto"/>
      </w:pPr>
      <w:r>
        <w:separator/>
      </w:r>
    </w:p>
  </w:endnote>
  <w:endnote w:type="continuationSeparator" w:id="0">
    <w:p w14:paraId="7B9FF06C" w14:textId="77777777" w:rsidR="006610A3" w:rsidRDefault="0066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2B34" w14:textId="77777777" w:rsidR="006610A3" w:rsidRDefault="006610A3">
      <w:pPr>
        <w:spacing w:after="0" w:line="240" w:lineRule="auto"/>
      </w:pPr>
      <w:r>
        <w:separator/>
      </w:r>
    </w:p>
  </w:footnote>
  <w:footnote w:type="continuationSeparator" w:id="0">
    <w:p w14:paraId="59772ECB" w14:textId="77777777" w:rsidR="006610A3" w:rsidRDefault="00661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4234" w14:textId="77777777" w:rsidR="00DC138D" w:rsidRDefault="00DC138D" w:rsidP="00A46B91">
    <w:pPr>
      <w:pStyle w:val="Header"/>
    </w:pPr>
    <w:r>
      <w:rPr>
        <w:b/>
        <w:noProof/>
        <w:lang w:bidi="es-ES"/>
      </w:rPr>
      <w:drawing>
        <wp:anchor distT="0" distB="0" distL="114300" distR="114300" simplePos="0" relativeHeight="251659264" behindDoc="1" locked="0" layoutInCell="1" allowOverlap="1" wp14:anchorId="28E31E7A" wp14:editId="2C14F3B5">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es-ES"/>
      </w:rPr>
      <mc:AlternateContent>
        <mc:Choice Requires="wps">
          <w:drawing>
            <wp:anchor distT="0" distB="0" distL="114300" distR="114300" simplePos="0" relativeHeight="251660288" behindDoc="0" locked="0" layoutInCell="1" allowOverlap="1" wp14:anchorId="3AD621DF" wp14:editId="43DE4DEA">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42D60"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71DD9549" w14:textId="77777777" w:rsidR="00DC138D" w:rsidRDefault="00DC1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4093"/>
    <w:multiLevelType w:val="hybridMultilevel"/>
    <w:tmpl w:val="CB8AF23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DE574DF"/>
    <w:multiLevelType w:val="hybridMultilevel"/>
    <w:tmpl w:val="C518CEFC"/>
    <w:lvl w:ilvl="0" w:tplc="0A84D3B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65098B"/>
    <w:multiLevelType w:val="hybridMultilevel"/>
    <w:tmpl w:val="D10651F0"/>
    <w:lvl w:ilvl="0" w:tplc="D0A4DBB8">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678337">
    <w:abstractNumId w:val="0"/>
  </w:num>
  <w:num w:numId="2" w16cid:durableId="1467316284">
    <w:abstractNumId w:val="2"/>
  </w:num>
  <w:num w:numId="3" w16cid:durableId="125817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8D"/>
    <w:rsid w:val="001C34F6"/>
    <w:rsid w:val="00214FD4"/>
    <w:rsid w:val="003836D1"/>
    <w:rsid w:val="004C27C9"/>
    <w:rsid w:val="006610A3"/>
    <w:rsid w:val="00866E15"/>
    <w:rsid w:val="00966235"/>
    <w:rsid w:val="00AE3E79"/>
    <w:rsid w:val="00DC138D"/>
    <w:rsid w:val="00DD0FAB"/>
    <w:rsid w:val="00E46D62"/>
    <w:rsid w:val="00EB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D786"/>
  <w15:chartTrackingRefBased/>
  <w15:docId w15:val="{F598A840-072A-43D7-BF6A-9C8FDA1B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38D"/>
    <w:rPr>
      <w:rFonts w:eastAsiaTheme="majorEastAsia" w:cstheme="majorBidi"/>
      <w:color w:val="272727" w:themeColor="text1" w:themeTint="D8"/>
    </w:rPr>
  </w:style>
  <w:style w:type="paragraph" w:styleId="Title">
    <w:name w:val="Title"/>
    <w:basedOn w:val="Normal"/>
    <w:next w:val="Normal"/>
    <w:link w:val="TitleChar"/>
    <w:uiPriority w:val="10"/>
    <w:qFormat/>
    <w:rsid w:val="00DC1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38D"/>
    <w:pPr>
      <w:spacing w:before="160"/>
      <w:jc w:val="center"/>
    </w:pPr>
    <w:rPr>
      <w:i/>
      <w:iCs/>
      <w:color w:val="404040" w:themeColor="text1" w:themeTint="BF"/>
    </w:rPr>
  </w:style>
  <w:style w:type="character" w:customStyle="1" w:styleId="QuoteChar">
    <w:name w:val="Quote Char"/>
    <w:basedOn w:val="DefaultParagraphFont"/>
    <w:link w:val="Quote"/>
    <w:uiPriority w:val="29"/>
    <w:rsid w:val="00DC138D"/>
    <w:rPr>
      <w:i/>
      <w:iCs/>
      <w:color w:val="404040" w:themeColor="text1" w:themeTint="BF"/>
    </w:rPr>
  </w:style>
  <w:style w:type="paragraph" w:styleId="ListParagraph">
    <w:name w:val="List Paragraph"/>
    <w:basedOn w:val="Normal"/>
    <w:uiPriority w:val="34"/>
    <w:qFormat/>
    <w:rsid w:val="00DC138D"/>
    <w:pPr>
      <w:ind w:left="720"/>
      <w:contextualSpacing/>
    </w:pPr>
  </w:style>
  <w:style w:type="character" w:styleId="IntenseEmphasis">
    <w:name w:val="Intense Emphasis"/>
    <w:basedOn w:val="DefaultParagraphFont"/>
    <w:uiPriority w:val="21"/>
    <w:qFormat/>
    <w:rsid w:val="00DC138D"/>
    <w:rPr>
      <w:i/>
      <w:iCs/>
      <w:color w:val="0F4761" w:themeColor="accent1" w:themeShade="BF"/>
    </w:rPr>
  </w:style>
  <w:style w:type="paragraph" w:styleId="IntenseQuote">
    <w:name w:val="Intense Quote"/>
    <w:basedOn w:val="Normal"/>
    <w:next w:val="Normal"/>
    <w:link w:val="IntenseQuoteChar"/>
    <w:uiPriority w:val="30"/>
    <w:qFormat/>
    <w:rsid w:val="00DC1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38D"/>
    <w:rPr>
      <w:i/>
      <w:iCs/>
      <w:color w:val="0F4761" w:themeColor="accent1" w:themeShade="BF"/>
    </w:rPr>
  </w:style>
  <w:style w:type="character" w:styleId="IntenseReference">
    <w:name w:val="Intense Reference"/>
    <w:basedOn w:val="DefaultParagraphFont"/>
    <w:uiPriority w:val="32"/>
    <w:qFormat/>
    <w:rsid w:val="00DC138D"/>
    <w:rPr>
      <w:b/>
      <w:bCs/>
      <w:smallCaps/>
      <w:color w:val="0F4761" w:themeColor="accent1" w:themeShade="BF"/>
      <w:spacing w:val="5"/>
    </w:rPr>
  </w:style>
  <w:style w:type="paragraph" w:styleId="Header">
    <w:name w:val="header"/>
    <w:basedOn w:val="Normal"/>
    <w:link w:val="HeaderChar"/>
    <w:uiPriority w:val="99"/>
    <w:unhideWhenUsed/>
    <w:rsid w:val="00DC138D"/>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DC138D"/>
    <w:rPr>
      <w:rFonts w:eastAsia="Yu Mincho"/>
      <w:kern w:val="0"/>
      <w14:ligatures w14:val="none"/>
    </w:rPr>
  </w:style>
  <w:style w:type="paragraph" w:styleId="CommentText">
    <w:name w:val="annotation text"/>
    <w:basedOn w:val="Normal"/>
    <w:link w:val="CommentTextChar"/>
    <w:uiPriority w:val="99"/>
    <w:semiHidden/>
    <w:unhideWhenUsed/>
    <w:rsid w:val="00DC138D"/>
    <w:pPr>
      <w:spacing w:line="240" w:lineRule="auto"/>
    </w:pPr>
    <w:rPr>
      <w:sz w:val="20"/>
      <w:szCs w:val="20"/>
    </w:rPr>
  </w:style>
  <w:style w:type="character" w:customStyle="1" w:styleId="CommentTextChar">
    <w:name w:val="Comment Text Char"/>
    <w:basedOn w:val="DefaultParagraphFont"/>
    <w:link w:val="CommentText"/>
    <w:uiPriority w:val="99"/>
    <w:semiHidden/>
    <w:rsid w:val="00DC138D"/>
    <w:rPr>
      <w:sz w:val="20"/>
      <w:szCs w:val="20"/>
    </w:rPr>
  </w:style>
  <w:style w:type="character" w:styleId="CommentReference">
    <w:name w:val="annotation reference"/>
    <w:basedOn w:val="DefaultParagraphFont"/>
    <w:uiPriority w:val="99"/>
    <w:semiHidden/>
    <w:unhideWhenUsed/>
    <w:rsid w:val="00DC138D"/>
    <w:rPr>
      <w:sz w:val="18"/>
      <w:szCs w:val="18"/>
    </w:rPr>
  </w:style>
  <w:style w:type="character" w:styleId="Hyperlink">
    <w:name w:val="Hyperlink"/>
    <w:basedOn w:val="DefaultParagraphFont"/>
    <w:uiPriority w:val="99"/>
    <w:unhideWhenUsed/>
    <w:rsid w:val="00966235"/>
    <w:rPr>
      <w:color w:val="467886" w:themeColor="hyperlink"/>
      <w:u w:val="single"/>
    </w:rPr>
  </w:style>
  <w:style w:type="character" w:styleId="UnresolvedMention">
    <w:name w:val="Unresolved Mention"/>
    <w:basedOn w:val="DefaultParagraphFont"/>
    <w:uiPriority w:val="99"/>
    <w:semiHidden/>
    <w:unhideWhenUsed/>
    <w:rsid w:val="00966235"/>
    <w:rPr>
      <w:color w:val="605E5C"/>
      <w:shd w:val="clear" w:color="auto" w:fill="E1DFDD"/>
    </w:rPr>
  </w:style>
  <w:style w:type="paragraph" w:customStyle="1" w:styleId="paragraph">
    <w:name w:val="paragraph"/>
    <w:basedOn w:val="Normal"/>
    <w:rsid w:val="0096623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66235"/>
  </w:style>
  <w:style w:type="character" w:customStyle="1" w:styleId="eop">
    <w:name w:val="eop"/>
    <w:basedOn w:val="DefaultParagraphFont"/>
    <w:rsid w:val="00966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FujifilmGSEuro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ujifilmprint.eu/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F42E6-2C64-4DFF-A51D-B5C1DED63A86}">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A8ABE3E3-95F1-4CE9-94CB-1EB2197CF4D5}">
  <ds:schemaRefs>
    <ds:schemaRef ds:uri="http://schemas.microsoft.com/sharepoint/v3/contenttype/forms"/>
  </ds:schemaRefs>
</ds:datastoreItem>
</file>

<file path=customXml/itemProps3.xml><?xml version="1.0" encoding="utf-8"?>
<ds:datastoreItem xmlns:ds="http://schemas.openxmlformats.org/officeDocument/2006/customXml" ds:itemID="{EE59771E-0DC9-40A2-864B-7456D974C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4</cp:revision>
  <dcterms:created xsi:type="dcterms:W3CDTF">2026-05-21T15:38:00Z</dcterms:created>
  <dcterms:modified xsi:type="dcterms:W3CDTF">2026-06-03T13:21:00Z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124abbf6-b931-4224-9c2a-4e7afd46eb29</vt:lpwstr>
  </property>
  <property fmtid="{D5CDD505-2E9C-101B-9397-08002B2CF9AE}" pid="3" name="ContentTypeId">
    <vt:lpwstr>0x01010045D3991C5BDE3047904E609F73C1087C</vt:lpwstr>
  </property>
  <property fmtid="{D5CDD505-2E9C-101B-9397-08002B2CF9AE}" pid="4" name="docLang">
    <vt:lpwstr>en</vt:lpwstr>
  </property>
  <property fmtid="{D5CDD505-2E9C-101B-9397-08002B2CF9AE}" pid="5" name="MediaServiceImageTags">
    <vt:lpwstr/>
  </property>
</Properties>
</file>