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7320" w14:textId="77777777" w:rsidR="00D14B62" w:rsidRPr="00641CF9" w:rsidRDefault="00D14B62" w:rsidP="00D14B62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  <w:r w:rsidRPr="00641CF9">
        <w:rPr>
          <w:rFonts w:ascii="Calibri" w:hAnsi="Calibri" w:cs="Calibri"/>
          <w:b/>
          <w:noProof/>
          <w:color w:val="FF0000"/>
          <w:kern w:val="0"/>
          <w14:ligatures w14:val="none"/>
        </w:rPr>
        <w:drawing>
          <wp:inline distT="0" distB="0" distL="0" distR="0" wp14:anchorId="217125C0" wp14:editId="0CC20355">
            <wp:extent cx="2184400" cy="717550"/>
            <wp:effectExtent l="0" t="0" r="6350" b="6350"/>
            <wp:docPr id="3" name="Picture 3" descr="A picture containing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CF422CB-A4B4-4CE6-AB47-024109030B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4AE5" w14:textId="77777777" w:rsidR="00D14B62" w:rsidRPr="00641CF9" w:rsidRDefault="00D14B62" w:rsidP="00D14B62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kern w:val="0"/>
          <w:szCs w:val="20"/>
          <w14:ligatures w14:val="none"/>
        </w:rPr>
      </w:pPr>
    </w:p>
    <w:p w14:paraId="49B11CD8" w14:textId="77777777" w:rsidR="00D14B62" w:rsidRPr="00641CF9" w:rsidRDefault="00D14B62" w:rsidP="00D14B62">
      <w:pPr>
        <w:tabs>
          <w:tab w:val="left" w:pos="245"/>
        </w:tabs>
        <w:spacing w:after="0" w:line="240" w:lineRule="auto"/>
        <w:rPr>
          <w:rFonts w:ascii="Calibri" w:eastAsia="Times New Roman" w:hAnsi="Calibri" w:cs="Calibri"/>
          <w:color w:val="003399"/>
          <w:kern w:val="0"/>
          <w14:ligatures w14:val="none"/>
        </w:rPr>
      </w:pPr>
      <w:r w:rsidRPr="00641CF9">
        <w:rPr>
          <w:rFonts w:ascii="Calibri" w:hAnsi="Calibri" w:cs="Calibri"/>
          <w:noProof/>
          <w:kern w:val="0"/>
          <w:lang w:eastAsia="de-CH"/>
          <w14:ligatures w14:val="none"/>
        </w:rPr>
        <w:drawing>
          <wp:inline distT="0" distB="0" distL="0" distR="0" wp14:anchorId="0A06796C" wp14:editId="356CD7C9">
            <wp:extent cx="5731510" cy="275553"/>
            <wp:effectExtent l="0" t="0" r="0" b="0"/>
            <wp:docPr id="1" name="Picture 1" descr="new_release_hdr_0520">
              <a:extLst xmlns:a="http://schemas.openxmlformats.org/drawingml/2006/main">
                <a:ext uri="{FF2B5EF4-FFF2-40B4-BE49-F238E27FC236}">
                  <a16:creationId xmlns:a16="http://schemas.microsoft.com/office/drawing/2014/main" id="{BF0551DE-F9DC-4987-8DBC-E0CE338F26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release_hdr_05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C594C" w14:textId="77777777" w:rsidR="00D14B62" w:rsidRPr="00641CF9" w:rsidRDefault="00D14B62" w:rsidP="00D14B62">
      <w:pPr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14:ligatures w14:val="none"/>
        </w:rPr>
      </w:pPr>
    </w:p>
    <w:p w14:paraId="11CB5E9B" w14:textId="77777777" w:rsidR="00A3398C" w:rsidRPr="00A3398C" w:rsidRDefault="00A3398C" w:rsidP="00A3398C">
      <w:pPr>
        <w:spacing w:after="0" w:line="240" w:lineRule="auto"/>
        <w:rPr>
          <w:rFonts w:ascii="Arial" w:eastAsia="Aptos" w:hAnsi="Arial" w:cs="Arial"/>
          <w:b/>
          <w:bCs/>
          <w:kern w:val="0"/>
          <w:lang w:val="en-GB"/>
        </w:rPr>
      </w:pPr>
      <w:r w:rsidRPr="00A3398C">
        <w:rPr>
          <w:rFonts w:ascii="Arial" w:eastAsia="Aptos" w:hAnsi="Arial" w:cs="Arial"/>
          <w:b/>
          <w:bCs/>
          <w:kern w:val="0"/>
          <w:lang w:val="en-GB"/>
        </w:rPr>
        <w:t xml:space="preserve">PR Contacts:                                                                </w:t>
      </w:r>
    </w:p>
    <w:p w14:paraId="46027A46" w14:textId="77777777" w:rsidR="005F0088" w:rsidRDefault="005F0088">
      <w:pPr>
        <w:spacing w:after="0"/>
      </w:pPr>
      <w:proofErr w:type="spellStart"/>
      <w:r w:rsidRPr="00273580">
        <w:rPr>
          <w:rFonts w:ascii="Arial" w:hAnsi="Arial" w:cs="Arial"/>
          <w:b/>
          <w:bCs/>
        </w:rPr>
        <w:t>Contatos</w:t>
      </w:r>
      <w:proofErr w:type="spellEnd"/>
      <w:r w:rsidRPr="00273580">
        <w:rPr>
          <w:rFonts w:ascii="Arial" w:hAnsi="Arial" w:cs="Arial"/>
          <w:b/>
          <w:bCs/>
        </w:rPr>
        <w:t xml:space="preserve"> de </w:t>
      </w:r>
      <w:proofErr w:type="spellStart"/>
      <w:r w:rsidRPr="00273580">
        <w:rPr>
          <w:rFonts w:ascii="Arial" w:hAnsi="Arial" w:cs="Arial"/>
          <w:b/>
          <w:bCs/>
        </w:rPr>
        <w:t>imprensa</w:t>
      </w:r>
      <w:proofErr w:type="spellEnd"/>
      <w:r w:rsidRPr="00273580">
        <w:rPr>
          <w:rFonts w:ascii="Arial" w:hAnsi="Arial" w:cs="Arial"/>
          <w:b/>
          <w:bCs/>
        </w:rPr>
        <w:t>:</w:t>
      </w:r>
    </w:p>
    <w:p w14:paraId="41F917FB" w14:textId="77777777" w:rsidR="00A3398C" w:rsidRPr="00A3398C" w:rsidRDefault="00A3398C" w:rsidP="00A3398C">
      <w:pPr>
        <w:spacing w:after="0" w:line="240" w:lineRule="auto"/>
        <w:rPr>
          <w:rFonts w:ascii="Arial" w:eastAsia="Aptos" w:hAnsi="Arial" w:cs="Arial"/>
          <w:kern w:val="0"/>
          <w:lang w:val="en-GB"/>
        </w:rPr>
      </w:pPr>
      <w:r w:rsidRPr="00A3398C">
        <w:rPr>
          <w:rFonts w:ascii="Arial" w:eastAsia="Aptos" w:hAnsi="Arial" w:cs="Arial"/>
          <w:kern w:val="0"/>
          <w:lang w:val="en-GB"/>
        </w:rPr>
        <w:t xml:space="preserve">Nick Stacy, Sun Chemical                Sirah Awan, AD Communications, UK </w:t>
      </w:r>
    </w:p>
    <w:p w14:paraId="0C19D074" w14:textId="77777777" w:rsidR="00A3398C" w:rsidRPr="00A3398C" w:rsidRDefault="00A3398C" w:rsidP="00A3398C">
      <w:pPr>
        <w:spacing w:after="0" w:line="240" w:lineRule="auto"/>
        <w:rPr>
          <w:rFonts w:ascii="Arial" w:eastAsia="Aptos" w:hAnsi="Arial" w:cs="Arial"/>
          <w:kern w:val="0"/>
          <w:lang w:val="en-GB"/>
        </w:rPr>
      </w:pPr>
      <w:r w:rsidRPr="00A3398C">
        <w:rPr>
          <w:rFonts w:ascii="Arial" w:eastAsia="Aptos" w:hAnsi="Arial" w:cs="Arial"/>
          <w:kern w:val="0"/>
          <w:lang w:eastAsia="en-GB"/>
        </w:rPr>
        <w:t>+1 859 628 2045</w:t>
      </w:r>
      <w:r w:rsidRPr="00A3398C">
        <w:rPr>
          <w:rFonts w:ascii="Arial" w:eastAsia="Aptos" w:hAnsi="Arial" w:cs="Arial"/>
          <w:kern w:val="0"/>
          <w:lang w:val="en-GB"/>
        </w:rPr>
        <w:t>                               +44 (0)1372 460542</w:t>
      </w:r>
    </w:p>
    <w:p w14:paraId="555EA491" w14:textId="77777777" w:rsidR="00A3398C" w:rsidRPr="00A3398C" w:rsidRDefault="00A3398C" w:rsidP="00A3398C">
      <w:pPr>
        <w:spacing w:after="0" w:line="240" w:lineRule="auto"/>
        <w:rPr>
          <w:rFonts w:ascii="Arial" w:eastAsia="Aptos" w:hAnsi="Arial" w:cs="Arial"/>
          <w:kern w:val="0"/>
          <w:u w:val="single"/>
          <w:lang w:val="en-GB"/>
        </w:rPr>
      </w:pPr>
      <w:hyperlink r:id="rId11" w:history="1">
        <w:r w:rsidRPr="00A3398C">
          <w:rPr>
            <w:rFonts w:ascii="Arial" w:eastAsia="Aptos" w:hAnsi="Arial" w:cs="Arial"/>
            <w:color w:val="467886"/>
            <w:kern w:val="0"/>
            <w:u w:val="single"/>
            <w:lang w:val="en-GB"/>
          </w:rPr>
          <w:t>nick.stacy@sunchemical.com</w:t>
        </w:r>
      </w:hyperlink>
      <w:r w:rsidRPr="00A3398C">
        <w:rPr>
          <w:rFonts w:ascii="Arial" w:eastAsia="Aptos" w:hAnsi="Arial" w:cs="Arial"/>
          <w:kern w:val="0"/>
          <w:lang w:val="en-GB"/>
        </w:rPr>
        <w:t xml:space="preserve">          </w:t>
      </w:r>
      <w:hyperlink r:id="rId12" w:history="1">
        <w:r w:rsidRPr="00A3398C">
          <w:rPr>
            <w:rFonts w:ascii="Arial" w:eastAsia="Aptos" w:hAnsi="Arial" w:cs="Arial"/>
            <w:color w:val="467886"/>
            <w:kern w:val="0"/>
            <w:u w:val="single"/>
            <w:lang w:val="en-GB"/>
          </w:rPr>
          <w:t>sawan@adcomms.co.uk</w:t>
        </w:r>
      </w:hyperlink>
      <w:r w:rsidRPr="00A3398C">
        <w:rPr>
          <w:rFonts w:ascii="Arial" w:eastAsia="Aptos" w:hAnsi="Arial" w:cs="Arial"/>
          <w:kern w:val="0"/>
          <w:u w:val="single"/>
          <w:lang w:val="en-GB"/>
        </w:rPr>
        <w:t xml:space="preserve"> </w:t>
      </w:r>
    </w:p>
    <w:p w14:paraId="22986AE6" w14:textId="77777777" w:rsidR="00D14B62" w:rsidRPr="00641CF9" w:rsidRDefault="00D14B62" w:rsidP="00D14B62">
      <w:pPr>
        <w:spacing w:after="0" w:line="240" w:lineRule="auto"/>
        <w:jc w:val="center"/>
        <w:rPr>
          <w:rFonts w:ascii="Arial Black" w:hAnsi="Arial Black" w:cs="Calibri"/>
          <w:b/>
          <w:kern w:val="0"/>
          <w:sz w:val="24"/>
          <w:szCs w:val="24"/>
          <w14:ligatures w14:val="none"/>
        </w:rPr>
      </w:pPr>
    </w:p>
    <w:p w14:paraId="6EB465FB" w14:textId="77777777" w:rsidR="003836D1" w:rsidRPr="006C740F" w:rsidRDefault="004E191B">
      <w:pPr>
        <w:spacing w:after="0"/>
        <w:jc w:val="center"/>
        <w:rPr>
          <w:lang w:val="pt-BR"/>
        </w:rPr>
      </w:pPr>
      <w:r>
        <w:rPr>
          <w:rFonts w:ascii="Arial Black" w:hAnsi="Arial Black"/>
          <w:b/>
          <w:bCs/>
          <w:sz w:val="28"/>
          <w:szCs w:val="28"/>
          <w:lang w:val="pt-BR"/>
        </w:rPr>
        <w:t>Sun Chemical demonstrará soluções transformadoras na Future Print Brazil 2026</w:t>
      </w:r>
    </w:p>
    <w:p w14:paraId="3419D8F8" w14:textId="77777777" w:rsidR="00D14B62" w:rsidRPr="00273580" w:rsidRDefault="00D14B62" w:rsidP="00D14B62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pt-BR"/>
        </w:rPr>
      </w:pPr>
    </w:p>
    <w:p w14:paraId="7AD92368" w14:textId="5C6FE6B5" w:rsidR="003836D1" w:rsidRPr="00B41F24" w:rsidRDefault="004E191B">
      <w:pPr>
        <w:spacing w:after="0"/>
        <w:jc w:val="both"/>
        <w:rPr>
          <w:lang w:val="pt-BR"/>
        </w:rPr>
      </w:pPr>
      <w:r>
        <w:rPr>
          <w:rFonts w:ascii="Arial Narrow" w:hAnsi="Arial Narrow"/>
          <w:b/>
          <w:bCs/>
          <w:sz w:val="24"/>
          <w:szCs w:val="24"/>
          <w:lang w:val="pt-BR"/>
        </w:rPr>
        <w:t>São Paulo, Brasil</w:t>
      </w:r>
      <w:r>
        <w:rPr>
          <w:rFonts w:ascii="Arial Narrow" w:hAnsi="Arial Narrow"/>
          <w:sz w:val="24"/>
          <w:szCs w:val="24"/>
          <w:lang w:val="pt-BR"/>
        </w:rPr>
        <w:t xml:space="preserve"> – </w:t>
      </w:r>
      <w:r w:rsidR="00712B30" w:rsidRPr="00712B30">
        <w:rPr>
          <w:rFonts w:ascii="Arial Narrow" w:hAnsi="Arial Narrow"/>
          <w:sz w:val="24"/>
          <w:szCs w:val="24"/>
          <w:lang w:val="pt-BR"/>
        </w:rPr>
        <w:t>13 de julho de 2026</w:t>
      </w:r>
      <w:r w:rsidR="00712B30">
        <w:rPr>
          <w:rFonts w:ascii="Arial Narrow" w:hAnsi="Arial Narrow"/>
          <w:sz w:val="24"/>
          <w:szCs w:val="24"/>
          <w:lang w:val="pt-BR"/>
        </w:rPr>
        <w:t xml:space="preserve"> </w:t>
      </w:r>
      <w:r>
        <w:rPr>
          <w:rFonts w:ascii="Arial Narrow" w:hAnsi="Arial Narrow"/>
          <w:sz w:val="24"/>
          <w:szCs w:val="24"/>
          <w:lang w:val="pt-BR"/>
        </w:rPr>
        <w:t xml:space="preserve">– A Sun Chemical apresentará sua inovadora linha de soluções para impressão digital no estande E175 da Future Print 2026, que </w:t>
      </w:r>
      <w:r w:rsidR="00B41F24" w:rsidRPr="00B41F24">
        <w:rPr>
          <w:rFonts w:ascii="Arial Narrow" w:hAnsi="Arial Narrow"/>
          <w:sz w:val="24"/>
          <w:szCs w:val="24"/>
          <w:lang w:val="pt-BR"/>
        </w:rPr>
        <w:t>será realizada</w:t>
      </w:r>
      <w:r>
        <w:rPr>
          <w:rFonts w:ascii="Arial Narrow" w:hAnsi="Arial Narrow"/>
          <w:sz w:val="24"/>
          <w:szCs w:val="24"/>
          <w:lang w:val="pt-BR"/>
        </w:rPr>
        <w:t xml:space="preserve"> de 14 a 17 de julho de 2026 no Distrito Anhembi, em São Paulo. A empresa destacará novas iniciativas e portfólios </w:t>
      </w:r>
      <w:r w:rsidR="00B41F24" w:rsidRPr="00B41F24">
        <w:rPr>
          <w:rFonts w:ascii="Arial Narrow" w:hAnsi="Arial Narrow"/>
          <w:sz w:val="24"/>
          <w:szCs w:val="24"/>
          <w:lang w:val="pt-BR"/>
        </w:rPr>
        <w:t>atualizados para os</w:t>
      </w:r>
      <w:r>
        <w:rPr>
          <w:rFonts w:ascii="Arial Narrow" w:hAnsi="Arial Narrow"/>
          <w:sz w:val="24"/>
          <w:szCs w:val="24"/>
          <w:lang w:val="pt-BR"/>
        </w:rPr>
        <w:t xml:space="preserve"> mercados gráfico, de comunicação visual, têxtil e industrial.</w:t>
      </w:r>
    </w:p>
    <w:p w14:paraId="581A825B" w14:textId="77777777" w:rsidR="000B5CBE" w:rsidRPr="00273580" w:rsidRDefault="000B5CBE" w:rsidP="00D14B62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0B7B6FD5" w14:textId="77777777" w:rsidR="003836D1" w:rsidRPr="00A85EED" w:rsidRDefault="004E191B">
      <w:pPr>
        <w:spacing w:after="0"/>
        <w:jc w:val="both"/>
        <w:rPr>
          <w:lang w:val="pt-BR"/>
        </w:rPr>
      </w:pPr>
      <w:r>
        <w:rPr>
          <w:rFonts w:ascii="Arial Narrow" w:hAnsi="Arial Narrow"/>
          <w:b/>
          <w:bCs/>
          <w:sz w:val="24"/>
          <w:szCs w:val="24"/>
          <w:lang w:val="pt-BR"/>
        </w:rPr>
        <w:t xml:space="preserve">Soluções </w:t>
      </w:r>
      <w:r w:rsidR="00F76A81" w:rsidRPr="00F76A81">
        <w:rPr>
          <w:rFonts w:ascii="Arial Narrow" w:hAnsi="Arial Narrow"/>
          <w:b/>
          <w:bCs/>
          <w:sz w:val="24"/>
          <w:szCs w:val="24"/>
          <w:lang w:val="pt-BR"/>
        </w:rPr>
        <w:t>gráficas</w:t>
      </w:r>
    </w:p>
    <w:p w14:paraId="706690C3" w14:textId="77777777" w:rsidR="004E043A" w:rsidRPr="00273580" w:rsidRDefault="004E043A" w:rsidP="00D14B62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798A5749" w14:textId="77777777" w:rsidR="003836D1" w:rsidRPr="00EE75BD" w:rsidRDefault="004E191B">
      <w:pPr>
        <w:spacing w:after="0"/>
        <w:jc w:val="both"/>
      </w:pPr>
      <w:r>
        <w:rPr>
          <w:rFonts w:ascii="Arial Narrow" w:hAnsi="Arial Narrow"/>
          <w:sz w:val="24"/>
          <w:szCs w:val="24"/>
          <w:lang w:val="pt-BR"/>
        </w:rPr>
        <w:t xml:space="preserve">Durante a Future Print, a Sun Chemical apresentará aos mercados da América do Sul e da América Latina a </w:t>
      </w:r>
      <w:r>
        <w:rPr>
          <w:rFonts w:ascii="Arial Narrow" w:hAnsi="Arial Narrow"/>
          <w:b/>
          <w:bCs/>
          <w:sz w:val="24"/>
          <w:szCs w:val="24"/>
          <w:lang w:val="pt-BR"/>
        </w:rPr>
        <w:t>Streamline® Kashu</w:t>
      </w:r>
      <w:r>
        <w:rPr>
          <w:rFonts w:ascii="Arial Narrow" w:hAnsi="Arial Narrow"/>
          <w:sz w:val="24"/>
          <w:szCs w:val="24"/>
          <w:lang w:val="pt-BR"/>
        </w:rPr>
        <w:t xml:space="preserve">, uma tinta digital </w:t>
      </w:r>
      <w:r>
        <w:rPr>
          <w:rFonts w:ascii="Arial Narrow" w:hAnsi="Arial Narrow"/>
          <w:sz w:val="24"/>
          <w:szCs w:val="24"/>
          <w:lang w:val="pt-BR"/>
        </w:rPr>
        <w:t xml:space="preserve">pigmentada aquosa para impressão em papel, </w:t>
      </w:r>
      <w:r w:rsidR="00A85EED" w:rsidRPr="00A85EED">
        <w:rPr>
          <w:rFonts w:ascii="Arial Narrow" w:hAnsi="Arial Narrow"/>
          <w:sz w:val="24"/>
          <w:szCs w:val="24"/>
          <w:lang w:val="pt-BR"/>
        </w:rPr>
        <w:t xml:space="preserve">displays e </w:t>
      </w:r>
      <w:r>
        <w:rPr>
          <w:rFonts w:ascii="Arial Narrow" w:hAnsi="Arial Narrow"/>
          <w:sz w:val="24"/>
          <w:szCs w:val="24"/>
          <w:lang w:val="pt-BR"/>
        </w:rPr>
        <w:t xml:space="preserve">corrugados, ajustada para cabeças de impressão Epson i3200. A empresa também exibirá sua </w:t>
      </w:r>
      <w:r w:rsidR="00A85EED" w:rsidRPr="00A85EED">
        <w:rPr>
          <w:rFonts w:ascii="Arial Narrow" w:hAnsi="Arial Narrow"/>
          <w:sz w:val="24"/>
          <w:szCs w:val="24"/>
          <w:lang w:val="pt-BR"/>
        </w:rPr>
        <w:t>ampla linha</w:t>
      </w:r>
      <w:r>
        <w:rPr>
          <w:rFonts w:ascii="Arial Narrow" w:hAnsi="Arial Narrow"/>
          <w:sz w:val="24"/>
          <w:szCs w:val="24"/>
          <w:lang w:val="pt-BR"/>
        </w:rPr>
        <w:t xml:space="preserve"> de tintas à base de água para aplicações em displays e materiais de ponto de venda em corrugado, incluindo a </w:t>
      </w:r>
      <w:r>
        <w:rPr>
          <w:rFonts w:ascii="Arial Narrow" w:hAnsi="Arial Narrow"/>
          <w:b/>
          <w:bCs/>
          <w:sz w:val="24"/>
          <w:szCs w:val="24"/>
          <w:lang w:val="pt-BR"/>
        </w:rPr>
        <w:t>Streamline® Toccata</w:t>
      </w:r>
      <w:r>
        <w:rPr>
          <w:rFonts w:ascii="Arial Narrow" w:hAnsi="Arial Narrow"/>
          <w:sz w:val="24"/>
          <w:szCs w:val="24"/>
          <w:lang w:val="pt-BR"/>
        </w:rPr>
        <w:t>. Adequadas a uma variedade de substratos, incluindo papéis couchê, as tintas à base de água da Sun Chemical ajudam a impulsionar a transformação dos negócios em impressão aquosa para comunicação visual.</w:t>
      </w:r>
    </w:p>
    <w:p w14:paraId="7AFB2FEF" w14:textId="77777777" w:rsidR="00564BFD" w:rsidRPr="00273580" w:rsidRDefault="00564BFD" w:rsidP="00A03646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04A12728" w14:textId="182404F7" w:rsidR="003836D1" w:rsidRPr="00A83C55" w:rsidRDefault="004E191B">
      <w:pPr>
        <w:spacing w:after="0"/>
        <w:jc w:val="both"/>
        <w:rPr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 xml:space="preserve">A linha de tintas digitais eco-solventes </w:t>
      </w:r>
      <w:r>
        <w:rPr>
          <w:rFonts w:ascii="Arial Narrow" w:hAnsi="Arial Narrow"/>
          <w:b/>
          <w:bCs/>
          <w:sz w:val="24"/>
          <w:szCs w:val="24"/>
          <w:lang w:val="pt-BR"/>
        </w:rPr>
        <w:t>Streamline®</w:t>
      </w:r>
      <w:r>
        <w:rPr>
          <w:rFonts w:ascii="Arial Narrow" w:hAnsi="Arial Narrow"/>
          <w:sz w:val="24"/>
          <w:szCs w:val="24"/>
          <w:lang w:val="pt-BR"/>
        </w:rPr>
        <w:t xml:space="preserve"> para impressoras de grande e supergrande formato também </w:t>
      </w:r>
      <w:r w:rsidR="00A83C55" w:rsidRPr="00A83C55">
        <w:rPr>
          <w:rFonts w:ascii="Arial Narrow" w:hAnsi="Arial Narrow"/>
          <w:sz w:val="24"/>
          <w:szCs w:val="24"/>
          <w:lang w:val="pt-BR"/>
        </w:rPr>
        <w:t>estará em destaque.</w:t>
      </w:r>
      <w:r>
        <w:rPr>
          <w:rFonts w:ascii="Arial Narrow" w:hAnsi="Arial Narrow"/>
          <w:sz w:val="24"/>
          <w:szCs w:val="24"/>
          <w:lang w:val="pt-BR"/>
        </w:rPr>
        <w:t xml:space="preserve"> O portfólio inclui as tintas </w:t>
      </w:r>
      <w:r>
        <w:rPr>
          <w:rFonts w:ascii="Arial Narrow" w:hAnsi="Arial Narrow"/>
          <w:b/>
          <w:bCs/>
          <w:sz w:val="24"/>
          <w:szCs w:val="24"/>
          <w:lang w:val="pt-BR"/>
        </w:rPr>
        <w:t>Streamline® ESL 2</w:t>
      </w:r>
      <w:r>
        <w:rPr>
          <w:rFonts w:ascii="Arial Narrow" w:hAnsi="Arial Narrow"/>
          <w:sz w:val="24"/>
          <w:szCs w:val="24"/>
          <w:lang w:val="pt-BR"/>
        </w:rPr>
        <w:t xml:space="preserve"> e </w:t>
      </w:r>
      <w:r>
        <w:rPr>
          <w:rFonts w:ascii="Arial Narrow" w:hAnsi="Arial Narrow"/>
          <w:b/>
          <w:bCs/>
          <w:sz w:val="24"/>
          <w:szCs w:val="24"/>
          <w:lang w:val="pt-BR"/>
        </w:rPr>
        <w:t>Ultima</w:t>
      </w:r>
      <w:r>
        <w:rPr>
          <w:rFonts w:ascii="Arial Narrow" w:hAnsi="Arial Narrow"/>
          <w:sz w:val="24"/>
          <w:szCs w:val="24"/>
          <w:lang w:val="pt-BR"/>
        </w:rPr>
        <w:t xml:space="preserve">, atualizadas para oferecer compatibilidade com cabeças de impressão Epson i3200 e Brother. Com baixo odor e certificação Greenguard Gold, essas tintas estão disponíveis em cartuchos, bags </w:t>
      </w:r>
      <w:r w:rsidR="00A83C55" w:rsidRPr="00A83C55">
        <w:rPr>
          <w:rFonts w:ascii="Arial Narrow" w:hAnsi="Arial Narrow"/>
          <w:sz w:val="24"/>
          <w:szCs w:val="24"/>
          <w:lang w:val="pt-BR"/>
        </w:rPr>
        <w:t>a granel.</w:t>
      </w:r>
    </w:p>
    <w:p w14:paraId="313B9F9C" w14:textId="77777777" w:rsidR="00D016BA" w:rsidRPr="00273580" w:rsidRDefault="00D016BA" w:rsidP="006308E3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39C92CB5" w14:textId="77777777" w:rsidR="003836D1" w:rsidRPr="00700E39" w:rsidRDefault="004E191B" w:rsidP="00331817">
      <w:pPr>
        <w:rPr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Os visitantes do estande também poderão conhecer a linha de tintas digitais UV de baixa viscosidade e UV DTF, adequadas para cabeças de impressão Epson i3200. A Sun Chemical convida os clientes interessados em tecnologias de tintas UV de baixa viscosidade, incluindo aplicações DTF, a conversar sobre as opções disponíveis durante a feira.</w:t>
      </w:r>
    </w:p>
    <w:p w14:paraId="6C432D8E" w14:textId="77777777" w:rsidR="005F0088" w:rsidRPr="00425FE4" w:rsidRDefault="005F0088">
      <w:pPr>
        <w:spacing w:after="0"/>
        <w:jc w:val="both"/>
        <w:rPr>
          <w:lang w:val="pt-BR"/>
        </w:rPr>
      </w:pPr>
      <w:r>
        <w:rPr>
          <w:rFonts w:ascii="Arial Narrow" w:hAnsi="Arial Narrow"/>
          <w:b/>
          <w:bCs/>
          <w:sz w:val="24"/>
          <w:szCs w:val="24"/>
          <w:lang w:val="pt-BR"/>
        </w:rPr>
        <w:t>Soluções têxteis</w:t>
      </w:r>
    </w:p>
    <w:p w14:paraId="10062319" w14:textId="77777777" w:rsidR="001878FE" w:rsidRDefault="001878FE">
      <w:pPr>
        <w:spacing w:after="0"/>
        <w:jc w:val="both"/>
        <w:rPr>
          <w:rFonts w:ascii="Arial Narrow" w:hAnsi="Arial Narrow"/>
          <w:sz w:val="24"/>
          <w:szCs w:val="24"/>
          <w:lang w:val="pt-BR"/>
        </w:rPr>
      </w:pPr>
    </w:p>
    <w:p w14:paraId="17C3D1F5" w14:textId="77777777" w:rsidR="003836D1" w:rsidRPr="00EE75BD" w:rsidRDefault="004E191B">
      <w:pPr>
        <w:spacing w:after="0"/>
        <w:jc w:val="both"/>
      </w:pPr>
      <w:r>
        <w:rPr>
          <w:rFonts w:ascii="Arial Narrow" w:hAnsi="Arial Narrow"/>
          <w:sz w:val="24"/>
          <w:szCs w:val="24"/>
          <w:lang w:val="pt-BR"/>
        </w:rPr>
        <w:t xml:space="preserve">A Sun Chemical apresentará as tintas digitais pigmentadas </w:t>
      </w:r>
      <w:r>
        <w:rPr>
          <w:rFonts w:ascii="Arial Narrow" w:hAnsi="Arial Narrow"/>
          <w:b/>
          <w:bCs/>
          <w:sz w:val="24"/>
          <w:szCs w:val="24"/>
          <w:lang w:val="pt-BR"/>
        </w:rPr>
        <w:t>Xennia Sapphire PC</w:t>
      </w:r>
      <w:r>
        <w:rPr>
          <w:rFonts w:ascii="Arial Narrow" w:hAnsi="Arial Narrow"/>
          <w:sz w:val="24"/>
          <w:szCs w:val="24"/>
          <w:lang w:val="pt-BR"/>
        </w:rPr>
        <w:t xml:space="preserve"> para Kyocera, aprimoradas para proporcionar </w:t>
      </w:r>
      <w:r w:rsidR="00F03799" w:rsidRPr="00F03799">
        <w:rPr>
          <w:rFonts w:ascii="Arial Narrow" w:hAnsi="Arial Narrow"/>
          <w:sz w:val="24"/>
          <w:szCs w:val="24"/>
          <w:lang w:val="pt-BR"/>
        </w:rPr>
        <w:t>melhor</w:t>
      </w:r>
      <w:r>
        <w:rPr>
          <w:rFonts w:ascii="Arial Narrow" w:hAnsi="Arial Narrow"/>
          <w:sz w:val="24"/>
          <w:szCs w:val="24"/>
          <w:lang w:val="pt-BR"/>
        </w:rPr>
        <w:t xml:space="preserve"> desempenho de solidez à luz em uma variedade de tecidos. A empresa exibirá uma linha completa de soluções para impressão têxtil, incluindo suas linhas líderes de mercado de tintas de sublimação </w:t>
      </w:r>
      <w:r>
        <w:rPr>
          <w:rFonts w:ascii="Arial Narrow" w:hAnsi="Arial Narrow"/>
          <w:b/>
          <w:bCs/>
          <w:sz w:val="24"/>
          <w:szCs w:val="24"/>
          <w:lang w:val="pt-BR"/>
        </w:rPr>
        <w:t>ElvaJet Opal</w:t>
      </w:r>
      <w:r>
        <w:rPr>
          <w:rFonts w:ascii="Arial Narrow" w:hAnsi="Arial Narrow"/>
          <w:sz w:val="24"/>
          <w:szCs w:val="24"/>
          <w:lang w:val="pt-BR"/>
        </w:rPr>
        <w:t xml:space="preserve"> e </w:t>
      </w:r>
      <w:r>
        <w:rPr>
          <w:rFonts w:ascii="Arial Narrow" w:hAnsi="Arial Narrow"/>
          <w:b/>
          <w:bCs/>
          <w:sz w:val="24"/>
          <w:szCs w:val="24"/>
          <w:lang w:val="pt-BR"/>
        </w:rPr>
        <w:t>ElvaJet Topaz</w:t>
      </w:r>
      <w:r>
        <w:rPr>
          <w:rFonts w:ascii="Arial Narrow" w:hAnsi="Arial Narrow"/>
          <w:sz w:val="24"/>
          <w:szCs w:val="24"/>
          <w:lang w:val="pt-BR"/>
        </w:rPr>
        <w:t xml:space="preserve">, juntamente com as tintas reativas </w:t>
      </w:r>
      <w:r>
        <w:rPr>
          <w:rFonts w:ascii="Arial Narrow" w:hAnsi="Arial Narrow"/>
          <w:b/>
          <w:bCs/>
          <w:sz w:val="24"/>
          <w:szCs w:val="24"/>
          <w:lang w:val="pt-BR"/>
        </w:rPr>
        <w:lastRenderedPageBreak/>
        <w:t>Xennia Amethyst</w:t>
      </w:r>
      <w:r>
        <w:rPr>
          <w:rFonts w:ascii="Arial Narrow" w:hAnsi="Arial Narrow"/>
          <w:sz w:val="24"/>
          <w:szCs w:val="24"/>
          <w:lang w:val="pt-BR"/>
        </w:rPr>
        <w:t xml:space="preserve"> e as tintas ácidas </w:t>
      </w:r>
      <w:r>
        <w:rPr>
          <w:rFonts w:ascii="Arial Narrow" w:hAnsi="Arial Narrow"/>
          <w:b/>
          <w:bCs/>
          <w:sz w:val="24"/>
          <w:szCs w:val="24"/>
          <w:lang w:val="pt-BR"/>
        </w:rPr>
        <w:t>Xennia Agate</w:t>
      </w:r>
      <w:r>
        <w:rPr>
          <w:rFonts w:ascii="Arial Narrow" w:hAnsi="Arial Narrow"/>
          <w:sz w:val="24"/>
          <w:szCs w:val="24"/>
          <w:lang w:val="pt-BR"/>
        </w:rPr>
        <w:t xml:space="preserve"> e </w:t>
      </w:r>
      <w:r>
        <w:rPr>
          <w:rFonts w:ascii="Arial Narrow" w:hAnsi="Arial Narrow"/>
          <w:b/>
          <w:bCs/>
          <w:sz w:val="24"/>
          <w:szCs w:val="24"/>
          <w:lang w:val="pt-BR"/>
        </w:rPr>
        <w:t>Xennia Ruby</w:t>
      </w:r>
      <w:r>
        <w:rPr>
          <w:rFonts w:ascii="Arial Narrow" w:hAnsi="Arial Narrow"/>
          <w:sz w:val="24"/>
          <w:szCs w:val="24"/>
          <w:lang w:val="pt-BR"/>
        </w:rPr>
        <w:t>. O portfólio oferece suporte à decoração de uma ampla variedade de tecidos e está em conformidade com padrões reconhecidos pelo mercado, incluindo Eco Passport by OEKO-TEX, ZDHC Road to</w:t>
      </w:r>
      <w:r>
        <w:rPr>
          <w:rFonts w:ascii="Arial Narrow" w:hAnsi="Arial Narrow"/>
          <w:sz w:val="24"/>
          <w:szCs w:val="24"/>
          <w:lang w:val="pt-BR"/>
        </w:rPr>
        <w:t xml:space="preserve"> Zero e GOTS para tintas pigmentadas, reativas e ácidas.</w:t>
      </w:r>
    </w:p>
    <w:p w14:paraId="314EC3B1" w14:textId="6EDA3B9F" w:rsidR="00CD3C4E" w:rsidRPr="00273580" w:rsidRDefault="00CD3C4E" w:rsidP="00750A11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49FF2634" w14:textId="77777777" w:rsidR="0048444C" w:rsidRPr="0048444C" w:rsidRDefault="0048444C">
      <w:pPr>
        <w:spacing w:after="0"/>
        <w:jc w:val="both"/>
        <w:rPr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 xml:space="preserve">Além do portfólio de tintas têxteis roll-to-roll, a empresa também apresentará </w:t>
      </w:r>
      <w:r>
        <w:rPr>
          <w:rFonts w:ascii="Arial Narrow" w:hAnsi="Arial Narrow"/>
          <w:b/>
          <w:bCs/>
          <w:sz w:val="24"/>
          <w:szCs w:val="24"/>
          <w:lang w:val="pt-BR"/>
        </w:rPr>
        <w:t>Xennia Jade</w:t>
      </w:r>
      <w:r>
        <w:rPr>
          <w:rFonts w:ascii="Arial Narrow" w:hAnsi="Arial Narrow"/>
          <w:sz w:val="24"/>
          <w:szCs w:val="24"/>
          <w:lang w:val="pt-BR"/>
        </w:rPr>
        <w:t>, uma linha de tintas DTF de alta qualidade que oferece branco de alta opacidade e cores vibrantes.</w:t>
      </w:r>
    </w:p>
    <w:p w14:paraId="454EF6E1" w14:textId="77777777" w:rsidR="004C413C" w:rsidRPr="00273580" w:rsidRDefault="004C413C" w:rsidP="00750A11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49759431" w14:textId="77777777" w:rsidR="005F0088" w:rsidRPr="00300234" w:rsidRDefault="005F0088">
      <w:pPr>
        <w:spacing w:after="0"/>
        <w:jc w:val="both"/>
        <w:rPr>
          <w:lang w:val="pt-BR"/>
        </w:rPr>
      </w:pPr>
      <w:r>
        <w:rPr>
          <w:rFonts w:ascii="Arial Narrow" w:hAnsi="Arial Narrow"/>
          <w:b/>
          <w:bCs/>
          <w:sz w:val="24"/>
          <w:szCs w:val="24"/>
          <w:lang w:val="pt-BR"/>
        </w:rPr>
        <w:t>Soluções industriais</w:t>
      </w:r>
    </w:p>
    <w:p w14:paraId="35B9EA2A" w14:textId="77777777" w:rsidR="003836D1" w:rsidRPr="00E907FB" w:rsidRDefault="004E191B">
      <w:pPr>
        <w:spacing w:after="0"/>
        <w:jc w:val="both"/>
        <w:rPr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A Sun Chemical também destacará tecnologias de tintas digitais e industriais voltadas a aplicações nos mercados gráfico, de decoração, direct-to</w:t>
      </w:r>
      <w:r>
        <w:rPr>
          <w:rFonts w:ascii="Arial Narrow" w:hAnsi="Arial Narrow"/>
          <w:sz w:val="24"/>
          <w:szCs w:val="24"/>
          <w:lang w:val="pt-BR"/>
        </w:rPr>
        <w:t xml:space="preserve">-shape, industrial e de embalagens. Os visitantes poderão discutir como a expertise da Sun Chemical em inkjet, suporte técnico e conhecimento de processos pode contribuir para </w:t>
      </w:r>
      <w:r w:rsidR="00E907FB" w:rsidRPr="00E907FB">
        <w:rPr>
          <w:rFonts w:ascii="Arial Narrow" w:hAnsi="Arial Narrow"/>
          <w:sz w:val="24"/>
          <w:szCs w:val="24"/>
          <w:lang w:val="pt-BR"/>
        </w:rPr>
        <w:t>aumentar</w:t>
      </w:r>
      <w:r>
        <w:rPr>
          <w:rFonts w:ascii="Arial Narrow" w:hAnsi="Arial Narrow"/>
          <w:sz w:val="24"/>
          <w:szCs w:val="24"/>
          <w:lang w:val="pt-BR"/>
        </w:rPr>
        <w:t xml:space="preserve"> a produtividade, a confiabilidade e o desempenho das aplicações.</w:t>
      </w:r>
    </w:p>
    <w:p w14:paraId="6BB31DAB" w14:textId="77777777" w:rsidR="00B21826" w:rsidRPr="00273580" w:rsidRDefault="00B21826" w:rsidP="004C413C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57343018" w14:textId="77777777" w:rsidR="0048444C" w:rsidRPr="0048444C" w:rsidRDefault="0048444C">
      <w:pPr>
        <w:spacing w:after="0"/>
        <w:jc w:val="both"/>
        <w:rPr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A Sun Chemical também destacará sua linha SEPAREL® de módulos de desgaseificação por membrana de fibra oca, adequados a diversos tipos de tintas e aplicações, incluindo aquosas, solventes e UV.</w:t>
      </w:r>
    </w:p>
    <w:p w14:paraId="5C21C9AA" w14:textId="77777777" w:rsidR="00570EBD" w:rsidRPr="00273580" w:rsidRDefault="00570EBD" w:rsidP="004C413C">
      <w:pPr>
        <w:spacing w:after="0" w:line="240" w:lineRule="auto"/>
        <w:jc w:val="both"/>
        <w:rPr>
          <w:rFonts w:ascii="Arial Narrow" w:eastAsia="Times New Roman" w:hAnsi="Arial Narrow"/>
          <w:kern w:val="0"/>
          <w:sz w:val="24"/>
          <w:szCs w:val="24"/>
          <w:lang w:val="pt-BR"/>
          <w14:ligatures w14:val="none"/>
        </w:rPr>
      </w:pPr>
    </w:p>
    <w:p w14:paraId="210F20A8" w14:textId="77777777" w:rsidR="003836D1" w:rsidRPr="00AF44F5" w:rsidRDefault="004E191B">
      <w:pPr>
        <w:spacing w:after="0"/>
        <w:jc w:val="both"/>
        <w:rPr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>Renato Rossi, Business Manager, Latin America</w:t>
      </w:r>
      <w:r>
        <w:rPr>
          <w:rFonts w:ascii="Arial Narrow" w:hAnsi="Arial Narrow"/>
          <w:sz w:val="24"/>
          <w:szCs w:val="24"/>
          <w:lang w:val="pt-BR"/>
        </w:rPr>
        <w:t xml:space="preserve">, Sun Chemical, comenta: “A Future Print oferece uma excelente oportunidade para apresentar desenvolvimentos tecnológicos que mantêm nossos clientes na vanguarda dos mercados de impressão digital no Brasil e na América Latina. Nossos clientes estão no centro de tudo o que fazemos. Ao aproveitar nossa rede global de fabricação, armazenagem e suporte técnico local, ajudamos os clientes a reduzir riscos, aprimorar a sustentabilidade por meio de uma logística mais localizada e se beneficiar </w:t>
      </w:r>
      <w:r w:rsidR="00AF44F5" w:rsidRPr="00AF44F5">
        <w:rPr>
          <w:rFonts w:ascii="Arial Narrow" w:hAnsi="Arial Narrow"/>
          <w:sz w:val="24"/>
          <w:szCs w:val="24"/>
          <w:lang w:val="pt-BR"/>
        </w:rPr>
        <w:t>de</w:t>
      </w:r>
      <w:r>
        <w:rPr>
          <w:rFonts w:ascii="Arial Narrow" w:hAnsi="Arial Narrow"/>
          <w:sz w:val="24"/>
          <w:szCs w:val="24"/>
          <w:lang w:val="pt-BR"/>
        </w:rPr>
        <w:t xml:space="preserve"> nossa expertise líder de mercado em formulação de tintas. A América Latina, incluindo o Brasil, representa um mercado estratégico </w:t>
      </w:r>
      <w:r w:rsidR="00AF44F5" w:rsidRPr="00AF44F5">
        <w:rPr>
          <w:rFonts w:ascii="Arial Narrow" w:hAnsi="Arial Narrow"/>
          <w:sz w:val="24"/>
          <w:szCs w:val="24"/>
          <w:lang w:val="pt-BR"/>
        </w:rPr>
        <w:t xml:space="preserve">e </w:t>
      </w:r>
      <w:r>
        <w:rPr>
          <w:rFonts w:ascii="Arial Narrow" w:hAnsi="Arial Narrow"/>
          <w:sz w:val="24"/>
          <w:szCs w:val="24"/>
          <w:lang w:val="pt-BR"/>
        </w:rPr>
        <w:t>em crescimento para a Sun Chemical, e continuamos investindo para levar as mais recentes tecnologias de impressão digital aos clientes da região.”</w:t>
      </w:r>
    </w:p>
    <w:p w14:paraId="47605BF1" w14:textId="77777777" w:rsidR="00D14B62" w:rsidRPr="00273580" w:rsidRDefault="00D14B62" w:rsidP="00D14B62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t-BR"/>
          <w14:ligatures w14:val="none"/>
        </w:rPr>
      </w:pPr>
    </w:p>
    <w:p w14:paraId="5B5AEE8C" w14:textId="77777777" w:rsidR="0048444C" w:rsidRPr="0048444C" w:rsidRDefault="0048444C">
      <w:pPr>
        <w:rPr>
          <w:lang w:val="pt-BR"/>
        </w:rPr>
      </w:pPr>
      <w:r>
        <w:rPr>
          <w:rFonts w:ascii="Arial Narrow" w:hAnsi="Arial Narrow"/>
          <w:sz w:val="24"/>
          <w:szCs w:val="24"/>
          <w:lang w:val="pt-BR"/>
        </w:rPr>
        <w:t xml:space="preserve">Para saber mais sobre as inovações e soluções da Sun Chemical em exposição na Future Print 2026, visite o estande E175 ou acesse: </w:t>
      </w:r>
      <w:hyperlink r:id="rId13" w:history="1">
        <w:r>
          <w:rPr>
            <w:rStyle w:val="Hyperlink"/>
            <w:rFonts w:ascii="Arial Narrow" w:hAnsi="Arial Narrow"/>
            <w:sz w:val="24"/>
            <w:szCs w:val="24"/>
            <w:lang w:val="pt-BR"/>
          </w:rPr>
          <w:t>https://www.sunchemical.com/digital_graphics/</w:t>
        </w:r>
      </w:hyperlink>
    </w:p>
    <w:p w14:paraId="101CB0D1" w14:textId="77777777" w:rsidR="005C3F86" w:rsidRPr="00273580" w:rsidRDefault="005C3F86">
      <w:pPr>
        <w:rPr>
          <w:lang w:val="pt-BR"/>
        </w:rPr>
      </w:pPr>
    </w:p>
    <w:p w14:paraId="53D11293" w14:textId="77777777" w:rsidR="00146F35" w:rsidRPr="00273580" w:rsidRDefault="00146F35" w:rsidP="00EE75BD">
      <w:pPr>
        <w:spacing w:after="0" w:line="240" w:lineRule="auto"/>
        <w:textAlignment w:val="baseline"/>
        <w:rPr>
          <w:rFonts w:ascii="Arial Narrow" w:eastAsia="Times New Roman" w:hAnsi="Arial Narrow" w:cs="Segoe UI"/>
          <w:b/>
          <w:bCs/>
          <w:kern w:val="0"/>
          <w:sz w:val="24"/>
          <w:szCs w:val="24"/>
          <w:lang w:val="pt-BR" w:eastAsia="en-GB"/>
          <w14:ligatures w14:val="none"/>
        </w:rPr>
      </w:pPr>
    </w:p>
    <w:p w14:paraId="5CD2AB73" w14:textId="77777777" w:rsidR="005F0088" w:rsidRDefault="005F0088">
      <w:pPr>
        <w:spacing w:after="0"/>
        <w:jc w:val="center"/>
        <w:textAlignment w:val="baseline"/>
      </w:pPr>
      <w:r>
        <w:rPr>
          <w:rFonts w:ascii="Arial Narrow" w:hAnsi="Arial Narrow"/>
          <w:b/>
          <w:bCs/>
          <w:sz w:val="24"/>
          <w:szCs w:val="24"/>
          <w:lang w:val="pt-BR"/>
        </w:rPr>
        <w:t>FIM</w:t>
      </w:r>
    </w:p>
    <w:p w14:paraId="469974A4" w14:textId="77777777" w:rsidR="00D14B62" w:rsidRPr="00641CF9" w:rsidRDefault="00D14B62" w:rsidP="00D14B62">
      <w:pPr>
        <w:spacing w:after="0" w:line="300" w:lineRule="auto"/>
        <w:rPr>
          <w:rFonts w:ascii="Segoe UI" w:eastAsia="Segoe UI" w:hAnsi="Segoe UI" w:cs="Segoe UI"/>
          <w:sz w:val="21"/>
          <w:szCs w:val="21"/>
        </w:rPr>
      </w:pPr>
    </w:p>
    <w:p w14:paraId="12377506" w14:textId="77777777" w:rsidR="00712B30" w:rsidRPr="00712B30" w:rsidRDefault="00712B30" w:rsidP="00712B30">
      <w:pPr>
        <w:rPr>
          <w:rFonts w:ascii="Arial Narrow" w:hAnsi="Arial Narrow"/>
          <w:b/>
          <w:bCs/>
          <w:lang w:val="en-GB"/>
        </w:rPr>
      </w:pPr>
      <w:r w:rsidRPr="00712B30">
        <w:rPr>
          <w:rFonts w:ascii="Arial Narrow" w:hAnsi="Arial Narrow"/>
          <w:b/>
          <w:bCs/>
          <w:lang w:val="pt-BR"/>
        </w:rPr>
        <w:t>Sobre a Sun Chemical </w:t>
      </w:r>
      <w:r w:rsidRPr="00712B30">
        <w:rPr>
          <w:rFonts w:ascii="Arial Narrow" w:hAnsi="Arial Narrow"/>
          <w:b/>
          <w:bCs/>
          <w:lang w:val="en-GB"/>
        </w:rPr>
        <w:t> </w:t>
      </w:r>
    </w:p>
    <w:p w14:paraId="7491175B" w14:textId="77777777" w:rsidR="00712B30" w:rsidRPr="00712B30" w:rsidRDefault="00712B30" w:rsidP="00712B30">
      <w:pPr>
        <w:rPr>
          <w:rFonts w:ascii="Arial Narrow" w:hAnsi="Arial Narrow"/>
          <w:b/>
          <w:bCs/>
          <w:lang w:val="en-GB"/>
        </w:rPr>
      </w:pPr>
      <w:r w:rsidRPr="00712B30">
        <w:rPr>
          <w:rFonts w:ascii="Arial Narrow" w:hAnsi="Arial Narrow"/>
          <w:b/>
          <w:bCs/>
          <w:lang w:val="pt-BR"/>
        </w:rPr>
        <w:t>A Sun Chemical, membro do Grupo DIC, é uma das principais produtoras de soluções para embalagens e artes gráfica, tecnologias de cor e display, produtos funcionais, materiais eletrônicos e produtos para as indústrias automotiva e de saúde. Junto com a DIC, a Sun Chemical trabalha continuamente para promover e desenvolver soluções sustentáveis para superar as expectativas dos clientes e melhorar o mundo ao nosso redor. Com vendas anuais combinadas de mais de 7 bilhões de dólares e 21.000+ funcionários em todo o mundo, as empresas do Grupo DIC apoiam uma coleção diversificada de clientes globais. </w:t>
      </w:r>
      <w:r w:rsidRPr="00712B30">
        <w:rPr>
          <w:rFonts w:ascii="Arial Narrow" w:hAnsi="Arial Narrow"/>
          <w:b/>
          <w:bCs/>
          <w:lang w:val="en-GB"/>
        </w:rPr>
        <w:t> </w:t>
      </w:r>
    </w:p>
    <w:p w14:paraId="7D39F664" w14:textId="77777777" w:rsidR="00712B30" w:rsidRPr="00712B30" w:rsidRDefault="00712B30" w:rsidP="00712B30">
      <w:pPr>
        <w:rPr>
          <w:rFonts w:ascii="Arial Narrow" w:hAnsi="Arial Narrow"/>
          <w:b/>
          <w:bCs/>
          <w:lang w:val="en-GB"/>
        </w:rPr>
      </w:pPr>
      <w:r w:rsidRPr="00712B30">
        <w:rPr>
          <w:rFonts w:ascii="Arial Narrow" w:hAnsi="Arial Narrow"/>
          <w:b/>
          <w:bCs/>
          <w:lang w:val="pt-BR"/>
        </w:rPr>
        <w:t xml:space="preserve">A Sun Chemical Corporation é uma subsidiária da Sun Chemical Group Coöperatief U.A., na Holanda, com sede em Parsippany, Nova Jersey, EUA. Para mais informações, visite nosso site em www.sunchemical.com ou conecte-se conosco no </w:t>
      </w:r>
      <w:hyperlink r:id="rId14" w:tgtFrame="_blank" w:history="1">
        <w:r w:rsidRPr="00712B30">
          <w:rPr>
            <w:rStyle w:val="Hyperlink"/>
            <w:rFonts w:ascii="Arial Narrow" w:hAnsi="Arial Narrow"/>
            <w:b/>
            <w:bCs/>
            <w:lang w:val="pt-BR"/>
          </w:rPr>
          <w:t>LinkedIn</w:t>
        </w:r>
      </w:hyperlink>
      <w:r w:rsidRPr="00712B30">
        <w:rPr>
          <w:rFonts w:ascii="Arial Narrow" w:hAnsi="Arial Narrow"/>
          <w:b/>
          <w:bCs/>
          <w:lang w:val="pt-BR"/>
        </w:rPr>
        <w:t>,</w:t>
      </w:r>
      <w:r w:rsidRPr="00712B30">
        <w:rPr>
          <w:rFonts w:ascii="Arial" w:hAnsi="Arial" w:cs="Arial"/>
          <w:b/>
          <w:bCs/>
          <w:lang w:val="pt-BR"/>
        </w:rPr>
        <w:t> </w:t>
      </w:r>
      <w:r w:rsidRPr="00712B30">
        <w:rPr>
          <w:rFonts w:ascii="Arial Narrow" w:hAnsi="Arial Narrow"/>
          <w:b/>
          <w:bCs/>
          <w:lang w:val="pt-BR"/>
        </w:rPr>
        <w:t xml:space="preserve">ou </w:t>
      </w:r>
      <w:hyperlink r:id="rId15" w:tgtFrame="_blank" w:history="1">
        <w:r w:rsidRPr="00712B30">
          <w:rPr>
            <w:rStyle w:val="Hyperlink"/>
            <w:rFonts w:ascii="Arial Narrow" w:hAnsi="Arial Narrow"/>
            <w:b/>
            <w:bCs/>
            <w:lang w:val="pt-BR"/>
          </w:rPr>
          <w:t>Instagram</w:t>
        </w:r>
      </w:hyperlink>
      <w:r w:rsidRPr="00712B30">
        <w:rPr>
          <w:rFonts w:ascii="Arial Narrow" w:hAnsi="Arial Narrow"/>
          <w:b/>
          <w:bCs/>
          <w:lang w:val="pt-BR"/>
        </w:rPr>
        <w:t>.</w:t>
      </w:r>
      <w:r w:rsidRPr="00712B30">
        <w:rPr>
          <w:rFonts w:ascii="Arial" w:hAnsi="Arial" w:cs="Arial"/>
          <w:b/>
          <w:bCs/>
          <w:lang w:val="pt-BR"/>
        </w:rPr>
        <w:t> </w:t>
      </w:r>
      <w:r w:rsidRPr="00712B30">
        <w:rPr>
          <w:rFonts w:ascii="Arial Narrow" w:hAnsi="Arial Narrow"/>
          <w:b/>
          <w:bCs/>
          <w:lang w:val="en-GB"/>
        </w:rPr>
        <w:t> </w:t>
      </w:r>
    </w:p>
    <w:p w14:paraId="31EF97A7" w14:textId="6BA774C4" w:rsidR="003836D1" w:rsidRPr="00EE75BD" w:rsidRDefault="003836D1" w:rsidP="00712B30"/>
    <w:sectPr w:rsidR="003836D1" w:rsidRPr="00EE7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B4D04"/>
    <w:multiLevelType w:val="hybridMultilevel"/>
    <w:tmpl w:val="0122CD06"/>
    <w:lvl w:ilvl="0" w:tplc="326CA83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22039"/>
    <w:multiLevelType w:val="hybridMultilevel"/>
    <w:tmpl w:val="D894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B6C71"/>
    <w:multiLevelType w:val="hybridMultilevel"/>
    <w:tmpl w:val="F6907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C2744"/>
    <w:multiLevelType w:val="hybridMultilevel"/>
    <w:tmpl w:val="13760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10696">
    <w:abstractNumId w:val="0"/>
  </w:num>
  <w:num w:numId="2" w16cid:durableId="1852142800">
    <w:abstractNumId w:val="2"/>
  </w:num>
  <w:num w:numId="3" w16cid:durableId="1768034429">
    <w:abstractNumId w:val="1"/>
  </w:num>
  <w:num w:numId="4" w16cid:durableId="1881815099">
    <w:abstractNumId w:val="3"/>
  </w:num>
  <w:num w:numId="5" w16cid:durableId="1861699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62"/>
    <w:rsid w:val="00036888"/>
    <w:rsid w:val="00043E2D"/>
    <w:rsid w:val="000531E1"/>
    <w:rsid w:val="00054D7D"/>
    <w:rsid w:val="000618AE"/>
    <w:rsid w:val="000835A6"/>
    <w:rsid w:val="000B5CBE"/>
    <w:rsid w:val="000E0D00"/>
    <w:rsid w:val="000F2F5A"/>
    <w:rsid w:val="000F3736"/>
    <w:rsid w:val="00100483"/>
    <w:rsid w:val="001226AF"/>
    <w:rsid w:val="001305D6"/>
    <w:rsid w:val="001320C6"/>
    <w:rsid w:val="00146F35"/>
    <w:rsid w:val="00157B96"/>
    <w:rsid w:val="00181EC0"/>
    <w:rsid w:val="001878FE"/>
    <w:rsid w:val="001900E6"/>
    <w:rsid w:val="00191F30"/>
    <w:rsid w:val="001B0DF4"/>
    <w:rsid w:val="001B4EE0"/>
    <w:rsid w:val="001C34F6"/>
    <w:rsid w:val="001C42E3"/>
    <w:rsid w:val="00204B94"/>
    <w:rsid w:val="002263C9"/>
    <w:rsid w:val="00230C7E"/>
    <w:rsid w:val="0023372F"/>
    <w:rsid w:val="00236765"/>
    <w:rsid w:val="0024419A"/>
    <w:rsid w:val="0025726C"/>
    <w:rsid w:val="002667C9"/>
    <w:rsid w:val="00273580"/>
    <w:rsid w:val="002832D7"/>
    <w:rsid w:val="0029353E"/>
    <w:rsid w:val="00296BFF"/>
    <w:rsid w:val="002C12C3"/>
    <w:rsid w:val="002D6D38"/>
    <w:rsid w:val="00300234"/>
    <w:rsid w:val="003414F0"/>
    <w:rsid w:val="00350968"/>
    <w:rsid w:val="003732D4"/>
    <w:rsid w:val="0037713E"/>
    <w:rsid w:val="003836D1"/>
    <w:rsid w:val="003F2815"/>
    <w:rsid w:val="003F45DF"/>
    <w:rsid w:val="00403F7D"/>
    <w:rsid w:val="00412BA5"/>
    <w:rsid w:val="00425FE4"/>
    <w:rsid w:val="00436848"/>
    <w:rsid w:val="00436EEA"/>
    <w:rsid w:val="004601E7"/>
    <w:rsid w:val="00467520"/>
    <w:rsid w:val="004745B9"/>
    <w:rsid w:val="00475A5B"/>
    <w:rsid w:val="0048444C"/>
    <w:rsid w:val="004877D3"/>
    <w:rsid w:val="00495173"/>
    <w:rsid w:val="004A7611"/>
    <w:rsid w:val="004C413C"/>
    <w:rsid w:val="004D2C06"/>
    <w:rsid w:val="004E043A"/>
    <w:rsid w:val="004E16A3"/>
    <w:rsid w:val="004F7EF5"/>
    <w:rsid w:val="00500163"/>
    <w:rsid w:val="00502341"/>
    <w:rsid w:val="00507DB3"/>
    <w:rsid w:val="00525759"/>
    <w:rsid w:val="00530C1D"/>
    <w:rsid w:val="005313B2"/>
    <w:rsid w:val="00546B53"/>
    <w:rsid w:val="00546DCF"/>
    <w:rsid w:val="00564BFD"/>
    <w:rsid w:val="00570EBD"/>
    <w:rsid w:val="005734DF"/>
    <w:rsid w:val="00595CD9"/>
    <w:rsid w:val="00596B60"/>
    <w:rsid w:val="00596E19"/>
    <w:rsid w:val="00597E86"/>
    <w:rsid w:val="005A2414"/>
    <w:rsid w:val="005A2CD5"/>
    <w:rsid w:val="005B3D5D"/>
    <w:rsid w:val="005C3F86"/>
    <w:rsid w:val="005F0088"/>
    <w:rsid w:val="006222AB"/>
    <w:rsid w:val="006308E3"/>
    <w:rsid w:val="006375E1"/>
    <w:rsid w:val="00643198"/>
    <w:rsid w:val="0065172C"/>
    <w:rsid w:val="00653022"/>
    <w:rsid w:val="00673A27"/>
    <w:rsid w:val="00677C28"/>
    <w:rsid w:val="00690BD9"/>
    <w:rsid w:val="006930C1"/>
    <w:rsid w:val="006B511B"/>
    <w:rsid w:val="006B5856"/>
    <w:rsid w:val="006C3F7B"/>
    <w:rsid w:val="006C740F"/>
    <w:rsid w:val="006C7AA3"/>
    <w:rsid w:val="006D7073"/>
    <w:rsid w:val="006F4218"/>
    <w:rsid w:val="00700E39"/>
    <w:rsid w:val="007023B6"/>
    <w:rsid w:val="00712B30"/>
    <w:rsid w:val="00715D79"/>
    <w:rsid w:val="00750A11"/>
    <w:rsid w:val="007670B4"/>
    <w:rsid w:val="00787168"/>
    <w:rsid w:val="00787970"/>
    <w:rsid w:val="0079124C"/>
    <w:rsid w:val="007A68EF"/>
    <w:rsid w:val="007B1073"/>
    <w:rsid w:val="007C45FB"/>
    <w:rsid w:val="007D6753"/>
    <w:rsid w:val="007D7969"/>
    <w:rsid w:val="007F05BB"/>
    <w:rsid w:val="00804CD1"/>
    <w:rsid w:val="0080693B"/>
    <w:rsid w:val="00822308"/>
    <w:rsid w:val="008313AC"/>
    <w:rsid w:val="00840777"/>
    <w:rsid w:val="00841DA4"/>
    <w:rsid w:val="00861CF1"/>
    <w:rsid w:val="008648AB"/>
    <w:rsid w:val="0087574A"/>
    <w:rsid w:val="00884BFF"/>
    <w:rsid w:val="00897F1C"/>
    <w:rsid w:val="008A6BE1"/>
    <w:rsid w:val="008C023D"/>
    <w:rsid w:val="008E4547"/>
    <w:rsid w:val="00906EE0"/>
    <w:rsid w:val="009130F9"/>
    <w:rsid w:val="0093280E"/>
    <w:rsid w:val="0093509D"/>
    <w:rsid w:val="00935DED"/>
    <w:rsid w:val="0094223E"/>
    <w:rsid w:val="00943D5A"/>
    <w:rsid w:val="0095750D"/>
    <w:rsid w:val="009630C2"/>
    <w:rsid w:val="00971BEE"/>
    <w:rsid w:val="009A181A"/>
    <w:rsid w:val="009A3B60"/>
    <w:rsid w:val="009A5ABB"/>
    <w:rsid w:val="009B17DA"/>
    <w:rsid w:val="009C5578"/>
    <w:rsid w:val="009C5DA4"/>
    <w:rsid w:val="009C7E16"/>
    <w:rsid w:val="009D32ED"/>
    <w:rsid w:val="009E1DFD"/>
    <w:rsid w:val="009E6449"/>
    <w:rsid w:val="009F50EC"/>
    <w:rsid w:val="00A03646"/>
    <w:rsid w:val="00A228EB"/>
    <w:rsid w:val="00A327CE"/>
    <w:rsid w:val="00A3398C"/>
    <w:rsid w:val="00A41086"/>
    <w:rsid w:val="00A550FA"/>
    <w:rsid w:val="00A641C7"/>
    <w:rsid w:val="00A75ABA"/>
    <w:rsid w:val="00A83C55"/>
    <w:rsid w:val="00A85EED"/>
    <w:rsid w:val="00A9160A"/>
    <w:rsid w:val="00AA08A5"/>
    <w:rsid w:val="00AA21CD"/>
    <w:rsid w:val="00AD28D9"/>
    <w:rsid w:val="00AF3000"/>
    <w:rsid w:val="00AF44F5"/>
    <w:rsid w:val="00AF59B4"/>
    <w:rsid w:val="00B03DB3"/>
    <w:rsid w:val="00B144CB"/>
    <w:rsid w:val="00B14F8A"/>
    <w:rsid w:val="00B21826"/>
    <w:rsid w:val="00B24877"/>
    <w:rsid w:val="00B41F24"/>
    <w:rsid w:val="00B46570"/>
    <w:rsid w:val="00B47E36"/>
    <w:rsid w:val="00B65B66"/>
    <w:rsid w:val="00B67428"/>
    <w:rsid w:val="00B83589"/>
    <w:rsid w:val="00BA3249"/>
    <w:rsid w:val="00BC46E9"/>
    <w:rsid w:val="00BE12C6"/>
    <w:rsid w:val="00C12622"/>
    <w:rsid w:val="00C22E29"/>
    <w:rsid w:val="00C356B8"/>
    <w:rsid w:val="00C35904"/>
    <w:rsid w:val="00C3595D"/>
    <w:rsid w:val="00C403F6"/>
    <w:rsid w:val="00C43A23"/>
    <w:rsid w:val="00C442B3"/>
    <w:rsid w:val="00C53A8C"/>
    <w:rsid w:val="00C6717B"/>
    <w:rsid w:val="00C941CC"/>
    <w:rsid w:val="00C9626C"/>
    <w:rsid w:val="00CA6F66"/>
    <w:rsid w:val="00CC1A34"/>
    <w:rsid w:val="00CD3C4E"/>
    <w:rsid w:val="00CF2F43"/>
    <w:rsid w:val="00D016BA"/>
    <w:rsid w:val="00D04E49"/>
    <w:rsid w:val="00D052DE"/>
    <w:rsid w:val="00D071C6"/>
    <w:rsid w:val="00D14B62"/>
    <w:rsid w:val="00D31868"/>
    <w:rsid w:val="00D34F10"/>
    <w:rsid w:val="00D43DF2"/>
    <w:rsid w:val="00D51372"/>
    <w:rsid w:val="00D52711"/>
    <w:rsid w:val="00D57C66"/>
    <w:rsid w:val="00D61D0F"/>
    <w:rsid w:val="00D6419B"/>
    <w:rsid w:val="00D7269D"/>
    <w:rsid w:val="00D73C49"/>
    <w:rsid w:val="00D74341"/>
    <w:rsid w:val="00D97EE9"/>
    <w:rsid w:val="00DA195B"/>
    <w:rsid w:val="00DB5A4C"/>
    <w:rsid w:val="00DE121B"/>
    <w:rsid w:val="00DE7050"/>
    <w:rsid w:val="00DF1580"/>
    <w:rsid w:val="00E21022"/>
    <w:rsid w:val="00E37898"/>
    <w:rsid w:val="00E907FB"/>
    <w:rsid w:val="00EB638E"/>
    <w:rsid w:val="00EB6C87"/>
    <w:rsid w:val="00EE2A04"/>
    <w:rsid w:val="00EE75BD"/>
    <w:rsid w:val="00EF5362"/>
    <w:rsid w:val="00F03799"/>
    <w:rsid w:val="00F0656C"/>
    <w:rsid w:val="00F76A81"/>
    <w:rsid w:val="00F855DB"/>
    <w:rsid w:val="00F9174E"/>
    <w:rsid w:val="00F93990"/>
    <w:rsid w:val="00FA068C"/>
    <w:rsid w:val="00FB66E2"/>
    <w:rsid w:val="00FE27FA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45BF0"/>
  <w15:chartTrackingRefBased/>
  <w15:docId w15:val="{2DF85396-4F37-4383-AB1A-AFC80169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B62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B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4B62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943D5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1D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1D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DF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D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DFD"/>
    <w:rPr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57B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826"/>
    <w:rPr>
      <w:color w:val="96607D" w:themeColor="followedHyperlink"/>
      <w:u w:val="single"/>
    </w:rPr>
  </w:style>
  <w:style w:type="character" w:styleId="BookTitle">
    <w:name w:val="Book Title"/>
    <w:basedOn w:val="DefaultParagraphFont"/>
    <w:uiPriority w:val="33"/>
    <w:qFormat/>
    <w:rsid w:val="005F00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008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F0088"/>
    <w:rPr>
      <w:i/>
      <w:iCs/>
    </w:rPr>
  </w:style>
  <w:style w:type="paragraph" w:styleId="NoSpacing">
    <w:name w:val="No Spacing"/>
    <w:uiPriority w:val="1"/>
    <w:qFormat/>
    <w:rsid w:val="005F0088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5F008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5F00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F008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0088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unchemical.com/digital_graphic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rabbani@adcomms.co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ck.stacy@sunchemica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stagram.com/lifeatsunchemical/" TargetMode="External"/><Relationship Id="rId10" Type="http://schemas.openxmlformats.org/officeDocument/2006/relationships/image" Target="cid:image004.jpg@01D4442E.5274127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urlprotection-mia.global.sonicwall.com/click?PV=1&amp;MSGID=202007132144550540256&amp;URLID=28&amp;ESV=10.0.6.3447&amp;IV=56A74044220AA96C5BF5F007320AB65B&amp;TT=1594676699368&amp;ESN=sN5haVG8aryi9IBx71s0e%2Flb1IufLPFtfe%2BqPxc543s%3D&amp;KV=1536961729279&amp;ENCODED_URL=https%3A%2F%2Fwww.linkedin.com%2Fcompany%2Fsun-chemical%2F&amp;HK=5F79672C6293D766910B9BA7A1B2EC6729AD3963AE8D4FABC074F17C0FE9C4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e1dbec1b-5380-4841-8f52-9b0e228a93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200EEEDCD5A4D8A8F26A0ACD4718F" ma:contentTypeVersion="11" ma:contentTypeDescription="Create a new document." ma:contentTypeScope="" ma:versionID="5508263b431f9903e32fc2f282abeffa">
  <xsd:schema xmlns:xsd="http://www.w3.org/2001/XMLSchema" xmlns:xs="http://www.w3.org/2001/XMLSchema" xmlns:p="http://schemas.microsoft.com/office/2006/metadata/properties" xmlns:ns2="e1dbec1b-5380-4841-8f52-9b0e228a9310" xmlns:ns3="a9d656df-bdb6-49eb-b737-341170c2f580" targetNamespace="http://schemas.microsoft.com/office/2006/metadata/properties" ma:root="true" ma:fieldsID="5d5b7fd6eb2c0a47810fa02d9f682fe0" ns2:_="" ns3:_="">
    <xsd:import namespace="e1dbec1b-5380-4841-8f52-9b0e228a9310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bec1b-5380-4841-8f52-9b0e228a93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43f33e1-ff9b-4f9b-aa22-d193a13142a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E63BAF-86C8-49AC-A77E-49F4154D0C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03783-3862-42BA-9E33-4491ED2DE2B9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e1dbec1b-5380-4841-8f52-9b0e228a9310"/>
  </ds:schemaRefs>
</ds:datastoreItem>
</file>

<file path=customXml/itemProps3.xml><?xml version="1.0" encoding="utf-8"?>
<ds:datastoreItem xmlns:ds="http://schemas.openxmlformats.org/officeDocument/2006/customXml" ds:itemID="{D8691812-2F5F-4AFD-8CA6-38AA92141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bec1b-5380-4841-8f52-9b0e228a9310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Rayyan Rabbani</cp:lastModifiedBy>
  <cp:revision>2</cp:revision>
  <dcterms:created xsi:type="dcterms:W3CDTF">2026-07-13T08:17:00Z</dcterms:created>
  <dcterms:modified xsi:type="dcterms:W3CDTF">2026-07-13T08:17:00Z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6de9f379-d863-45c1-af7b-0d5c23cdb184</vt:lpwstr>
  </property>
  <property fmtid="{D5CDD505-2E9C-101B-9397-08002B2CF9AE}" pid="3" name="ContentTypeId">
    <vt:lpwstr>0x010100E5D200EEEDCD5A4D8A8F26A0ACD4718F</vt:lpwstr>
  </property>
  <property fmtid="{D5CDD505-2E9C-101B-9397-08002B2CF9AE}" pid="4" name="MediaServiceImageTags">
    <vt:lpwstr/>
  </property>
</Properties>
</file>