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FEE7B" w14:textId="77777777" w:rsidR="006A4726" w:rsidRPr="002E0943" w:rsidRDefault="006A4726" w:rsidP="006A4726">
      <w:pPr>
        <w:tabs>
          <w:tab w:val="left" w:pos="245"/>
        </w:tabs>
        <w:spacing w:after="0" w:line="240" w:lineRule="auto"/>
        <w:rPr>
          <w:rFonts w:ascii="Calibri" w:eastAsia="Times New Roman" w:hAnsi="Calibri" w:cs="Calibri"/>
          <w:kern w:val="0"/>
          <w:szCs w:val="20"/>
          <w14:ligatures w14:val="none"/>
        </w:rPr>
      </w:pPr>
      <w:r w:rsidRPr="002E0943">
        <w:rPr>
          <w:rFonts w:ascii="Calibri" w:hAnsi="Calibri" w:cs="Calibri"/>
          <w:b/>
          <w:noProof/>
          <w:color w:val="FF0000"/>
          <w:kern w:val="0"/>
          <w14:ligatures w14:val="none"/>
        </w:rPr>
        <w:drawing>
          <wp:inline distT="0" distB="0" distL="0" distR="0" wp14:anchorId="7CDF7931" wp14:editId="24395240">
            <wp:extent cx="2184400" cy="717550"/>
            <wp:effectExtent l="0" t="0" r="6350" b="6350"/>
            <wp:docPr id="3" name="Picture 3" descr="A picture containing text&#10;&#10;Description automatically generated">
              <a:extLst xmlns:a="http://schemas.openxmlformats.org/drawingml/2006/main">
                <a:ext uri="{FF2B5EF4-FFF2-40B4-BE49-F238E27FC236}">
                  <a16:creationId xmlns:a16="http://schemas.microsoft.com/office/drawing/2014/main" id="{D43497D8-A3FF-4A26-AAE2-5FEA695A23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4400" cy="717550"/>
                    </a:xfrm>
                    <a:prstGeom prst="rect">
                      <a:avLst/>
                    </a:prstGeom>
                    <a:noFill/>
                    <a:ln>
                      <a:noFill/>
                    </a:ln>
                  </pic:spPr>
                </pic:pic>
              </a:graphicData>
            </a:graphic>
          </wp:inline>
        </w:drawing>
      </w:r>
    </w:p>
    <w:p w14:paraId="2DFCC950" w14:textId="77777777" w:rsidR="006A4726" w:rsidRPr="002E0943" w:rsidRDefault="006A4726" w:rsidP="006A4726">
      <w:pPr>
        <w:tabs>
          <w:tab w:val="left" w:pos="245"/>
        </w:tabs>
        <w:spacing w:after="0" w:line="240" w:lineRule="auto"/>
        <w:rPr>
          <w:rFonts w:ascii="Calibri" w:eastAsia="Times New Roman" w:hAnsi="Calibri" w:cs="Calibri"/>
          <w:kern w:val="0"/>
          <w:szCs w:val="20"/>
          <w14:ligatures w14:val="none"/>
        </w:rPr>
      </w:pPr>
    </w:p>
    <w:p w14:paraId="55C3D9CD" w14:textId="77777777" w:rsidR="006A4726" w:rsidRPr="002E0943" w:rsidRDefault="006A4726" w:rsidP="006A4726">
      <w:pPr>
        <w:tabs>
          <w:tab w:val="left" w:pos="245"/>
        </w:tabs>
        <w:spacing w:after="0" w:line="240" w:lineRule="auto"/>
        <w:rPr>
          <w:rFonts w:ascii="Calibri" w:eastAsia="Times New Roman" w:hAnsi="Calibri" w:cs="Calibri"/>
          <w:color w:val="003399"/>
          <w:kern w:val="0"/>
          <w14:ligatures w14:val="none"/>
        </w:rPr>
      </w:pPr>
      <w:r w:rsidRPr="002E0943">
        <w:rPr>
          <w:rFonts w:ascii="Calibri" w:hAnsi="Calibri" w:cs="Calibri"/>
          <w:noProof/>
          <w:kern w:val="0"/>
          <w:lang w:eastAsia="de-CH"/>
          <w14:ligatures w14:val="none"/>
        </w:rPr>
        <w:drawing>
          <wp:inline distT="0" distB="0" distL="0" distR="0" wp14:anchorId="4615280F" wp14:editId="34AE93E1">
            <wp:extent cx="5731510" cy="275553"/>
            <wp:effectExtent l="0" t="0" r="0" b="0"/>
            <wp:docPr id="1" name="Picture 1" descr="new_release_hdr_0520">
              <a:extLst xmlns:a="http://schemas.openxmlformats.org/drawingml/2006/main">
                <a:ext uri="{FF2B5EF4-FFF2-40B4-BE49-F238E27FC236}">
                  <a16:creationId xmlns:a16="http://schemas.microsoft.com/office/drawing/2014/main" id="{7044C6E7-1035-4F22-AEA7-8653B9F3D3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release_hdr_052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275553"/>
                    </a:xfrm>
                    <a:prstGeom prst="rect">
                      <a:avLst/>
                    </a:prstGeom>
                    <a:noFill/>
                    <a:ln>
                      <a:noFill/>
                    </a:ln>
                  </pic:spPr>
                </pic:pic>
              </a:graphicData>
            </a:graphic>
          </wp:inline>
        </w:drawing>
      </w:r>
    </w:p>
    <w:p w14:paraId="55878236" w14:textId="77777777" w:rsidR="006A4726" w:rsidRPr="002E0943" w:rsidRDefault="006A4726" w:rsidP="006A4726">
      <w:pPr>
        <w:spacing w:after="0" w:line="240" w:lineRule="auto"/>
        <w:rPr>
          <w:rFonts w:ascii="Arial" w:eastAsia="Times New Roman" w:hAnsi="Arial" w:cs="Arial"/>
          <w:b/>
          <w:kern w:val="0"/>
          <w:sz w:val="28"/>
          <w:szCs w:val="28"/>
          <w14:ligatures w14:val="none"/>
        </w:rPr>
      </w:pPr>
    </w:p>
    <w:p w14:paraId="4A9B2B4E" w14:textId="77777777" w:rsidR="006A4726" w:rsidRPr="002E0943" w:rsidRDefault="006A4726" w:rsidP="006A4726">
      <w:pPr>
        <w:spacing w:after="0" w:line="240" w:lineRule="auto"/>
        <w:outlineLvl w:val="0"/>
        <w:rPr>
          <w:rFonts w:ascii="Arial" w:eastAsia="Times New Roman" w:hAnsi="Arial" w:cs="Arial"/>
          <w:b/>
          <w:kern w:val="0"/>
          <w:sz w:val="20"/>
          <w:szCs w:val="20"/>
          <w14:ligatures w14:val="none"/>
        </w:rPr>
      </w:pPr>
      <w:r w:rsidRPr="002E0943">
        <w:rPr>
          <w:rFonts w:ascii="Arial" w:eastAsia="Times New Roman" w:hAnsi="Arial" w:cs="Arial"/>
          <w:b/>
          <w:kern w:val="0"/>
          <w:sz w:val="20"/>
          <w:szCs w:val="20"/>
          <w14:ligatures w14:val="none"/>
        </w:rPr>
        <w:t>PR Contacts:</w:t>
      </w:r>
      <w:r w:rsidRPr="002E0943">
        <w:rPr>
          <w:rFonts w:ascii="Arial" w:eastAsia="Times New Roman" w:hAnsi="Arial" w:cs="Arial"/>
          <w:b/>
          <w:kern w:val="0"/>
          <w:sz w:val="20"/>
          <w:szCs w:val="20"/>
          <w14:ligatures w14:val="none"/>
        </w:rPr>
        <w:tab/>
      </w:r>
      <w:r w:rsidRPr="002E0943">
        <w:rPr>
          <w:rFonts w:ascii="Arial" w:eastAsia="Times New Roman" w:hAnsi="Arial" w:cs="Arial"/>
          <w:b/>
          <w:kern w:val="0"/>
          <w:sz w:val="20"/>
          <w:szCs w:val="20"/>
          <w14:ligatures w14:val="none"/>
        </w:rPr>
        <w:tab/>
      </w:r>
      <w:r w:rsidRPr="002E0943">
        <w:rPr>
          <w:rFonts w:ascii="Arial" w:eastAsia="Times New Roman" w:hAnsi="Arial" w:cs="Arial"/>
          <w:b/>
          <w:kern w:val="0"/>
          <w:sz w:val="20"/>
          <w:szCs w:val="20"/>
          <w14:ligatures w14:val="none"/>
        </w:rPr>
        <w:tab/>
      </w:r>
      <w:r w:rsidRPr="002E0943">
        <w:rPr>
          <w:rFonts w:ascii="Arial" w:eastAsia="Times New Roman" w:hAnsi="Arial" w:cs="Arial"/>
          <w:b/>
          <w:kern w:val="0"/>
          <w:sz w:val="20"/>
          <w:szCs w:val="20"/>
          <w14:ligatures w14:val="none"/>
        </w:rPr>
        <w:tab/>
      </w:r>
      <w:r w:rsidRPr="002E0943">
        <w:rPr>
          <w:rFonts w:ascii="Arial" w:eastAsia="Times New Roman" w:hAnsi="Arial" w:cs="Arial"/>
          <w:b/>
          <w:kern w:val="0"/>
          <w:sz w:val="20"/>
          <w:szCs w:val="20"/>
          <w14:ligatures w14:val="none"/>
        </w:rPr>
        <w:tab/>
      </w:r>
    </w:p>
    <w:p w14:paraId="3DD9396F" w14:textId="77777777" w:rsidR="006A4726" w:rsidRPr="00EA6002" w:rsidRDefault="006A4726" w:rsidP="006A4726">
      <w:pPr>
        <w:spacing w:after="0" w:line="240" w:lineRule="auto"/>
        <w:rPr>
          <w:rFonts w:ascii="Arial" w:eastAsia="Aptos" w:hAnsi="Arial" w:cs="Arial"/>
          <w:kern w:val="0"/>
        </w:rPr>
      </w:pPr>
      <w:r w:rsidRPr="00EA6002">
        <w:rPr>
          <w:rFonts w:ascii="Arial" w:eastAsia="Aptos" w:hAnsi="Arial" w:cs="Arial"/>
          <w:kern w:val="0"/>
        </w:rPr>
        <w:t xml:space="preserve">Nick Stacy, Sun Chemical                Sirah Awan, AD Communications, UK </w:t>
      </w:r>
    </w:p>
    <w:p w14:paraId="517D38F4" w14:textId="77777777" w:rsidR="006A4726" w:rsidRPr="00EA6002" w:rsidRDefault="006A4726" w:rsidP="006A4726">
      <w:pPr>
        <w:spacing w:after="0" w:line="240" w:lineRule="auto"/>
        <w:rPr>
          <w:rFonts w:ascii="Arial" w:eastAsia="Aptos" w:hAnsi="Arial" w:cs="Arial"/>
          <w:kern w:val="0"/>
        </w:rPr>
      </w:pPr>
      <w:r w:rsidRPr="00EA6002">
        <w:rPr>
          <w:rFonts w:ascii="Arial" w:eastAsia="Aptos" w:hAnsi="Arial" w:cs="Arial"/>
          <w:kern w:val="0"/>
          <w:lang w:val="en-US" w:eastAsia="en-GB"/>
        </w:rPr>
        <w:t>+1 859 628 2045</w:t>
      </w:r>
      <w:r w:rsidRPr="00EA6002">
        <w:rPr>
          <w:rFonts w:ascii="Arial" w:eastAsia="Aptos" w:hAnsi="Arial" w:cs="Arial"/>
          <w:kern w:val="0"/>
        </w:rPr>
        <w:t>                               +44 (0)1372 460542</w:t>
      </w:r>
    </w:p>
    <w:p w14:paraId="4BFEDC7B" w14:textId="77777777" w:rsidR="006A4726" w:rsidRPr="00EA6002" w:rsidRDefault="006A4726" w:rsidP="006A4726">
      <w:pPr>
        <w:spacing w:after="0" w:line="240" w:lineRule="auto"/>
        <w:rPr>
          <w:rFonts w:ascii="Arial" w:eastAsia="Aptos" w:hAnsi="Arial" w:cs="Arial"/>
          <w:kern w:val="0"/>
          <w:u w:val="single"/>
        </w:rPr>
      </w:pPr>
      <w:hyperlink r:id="rId11" w:history="1">
        <w:r w:rsidRPr="00EA6002">
          <w:rPr>
            <w:rFonts w:ascii="Arial" w:eastAsia="Aptos" w:hAnsi="Arial" w:cs="Arial"/>
            <w:color w:val="467886"/>
            <w:kern w:val="0"/>
            <w:u w:val="single"/>
          </w:rPr>
          <w:t>nick.stacy@sunchemical.com</w:t>
        </w:r>
      </w:hyperlink>
      <w:r w:rsidRPr="00EA6002">
        <w:rPr>
          <w:rFonts w:ascii="Arial" w:eastAsia="Aptos" w:hAnsi="Arial" w:cs="Arial"/>
          <w:kern w:val="0"/>
        </w:rPr>
        <w:t xml:space="preserve">          </w:t>
      </w:r>
      <w:hyperlink r:id="rId12" w:history="1">
        <w:r w:rsidRPr="00EA6002">
          <w:rPr>
            <w:rFonts w:ascii="Arial" w:eastAsia="Aptos" w:hAnsi="Arial" w:cs="Arial"/>
            <w:color w:val="467886"/>
            <w:kern w:val="0"/>
            <w:u w:val="single"/>
          </w:rPr>
          <w:t>sawan@adcomms.co.uk</w:t>
        </w:r>
      </w:hyperlink>
      <w:r w:rsidRPr="00EA6002">
        <w:rPr>
          <w:rFonts w:ascii="Arial" w:eastAsia="Aptos" w:hAnsi="Arial" w:cs="Arial"/>
          <w:kern w:val="0"/>
          <w:u w:val="single"/>
        </w:rPr>
        <w:t xml:space="preserve"> </w:t>
      </w:r>
    </w:p>
    <w:p w14:paraId="0B5D2D7C" w14:textId="77777777" w:rsidR="006A4726" w:rsidRDefault="006A4726" w:rsidP="006A4726"/>
    <w:p w14:paraId="78AEB595" w14:textId="77777777" w:rsidR="00AE1D47" w:rsidRPr="0006546E" w:rsidRDefault="00AE1D47" w:rsidP="00AE1D47"/>
    <w:p w14:paraId="61791DA6" w14:textId="26479AFD" w:rsidR="00AE1D47" w:rsidRPr="00554FFB" w:rsidRDefault="00AE1D47" w:rsidP="00554FFB">
      <w:pPr>
        <w:jc w:val="center"/>
        <w:rPr>
          <w:rFonts w:ascii="Arial Black" w:hAnsi="Arial Black"/>
          <w:sz w:val="28"/>
          <w:szCs w:val="28"/>
        </w:rPr>
      </w:pPr>
      <w:r w:rsidRPr="00554FFB">
        <w:rPr>
          <w:rFonts w:ascii="Arial Black" w:hAnsi="Arial Black"/>
          <w:b/>
          <w:sz w:val="28"/>
          <w:szCs w:val="28"/>
        </w:rPr>
        <w:t xml:space="preserve">Sun Chemical to </w:t>
      </w:r>
      <w:r w:rsidR="006A5F4D" w:rsidRPr="00554FFB">
        <w:rPr>
          <w:rFonts w:ascii="Arial Black" w:hAnsi="Arial Black"/>
          <w:b/>
          <w:sz w:val="28"/>
          <w:szCs w:val="28"/>
        </w:rPr>
        <w:t>S</w:t>
      </w:r>
      <w:r w:rsidRPr="00554FFB">
        <w:rPr>
          <w:rFonts w:ascii="Arial Black" w:hAnsi="Arial Black"/>
          <w:b/>
          <w:sz w:val="28"/>
          <w:szCs w:val="28"/>
        </w:rPr>
        <w:t>howcase Innovative Pigment Preparations for Plastics at AMI Compounding &amp; Recycling Expo 2026</w:t>
      </w:r>
    </w:p>
    <w:p w14:paraId="7E734158" w14:textId="6C85D7B3" w:rsidR="00AE1D47" w:rsidRPr="000E514A" w:rsidRDefault="00AE1D47" w:rsidP="00AE1D47">
      <w:pPr>
        <w:rPr>
          <w:rFonts w:ascii="Arial Narrow" w:hAnsi="Arial Narrow"/>
          <w:sz w:val="24"/>
          <w:szCs w:val="24"/>
        </w:rPr>
      </w:pPr>
      <w:r w:rsidRPr="000E514A">
        <w:rPr>
          <w:rFonts w:ascii="Arial Narrow" w:hAnsi="Arial Narrow"/>
          <w:b/>
          <w:sz w:val="24"/>
          <w:szCs w:val="24"/>
        </w:rPr>
        <w:t xml:space="preserve">PARSIPPANY, N.J., USA – </w:t>
      </w:r>
      <w:r w:rsidR="00720CD3" w:rsidRPr="000E514A">
        <w:rPr>
          <w:rFonts w:ascii="Arial Narrow" w:hAnsi="Arial Narrow"/>
          <w:b/>
          <w:bCs/>
          <w:sz w:val="24"/>
          <w:szCs w:val="24"/>
        </w:rPr>
        <w:t>August</w:t>
      </w:r>
      <w:r w:rsidRPr="000E514A">
        <w:rPr>
          <w:rFonts w:ascii="Arial Narrow" w:hAnsi="Arial Narrow"/>
          <w:b/>
          <w:bCs/>
          <w:sz w:val="24"/>
          <w:szCs w:val="24"/>
        </w:rPr>
        <w:t xml:space="preserve"> </w:t>
      </w:r>
      <w:r w:rsidR="00720CD3" w:rsidRPr="000E514A">
        <w:rPr>
          <w:rFonts w:ascii="Arial Narrow" w:hAnsi="Arial Narrow"/>
          <w:b/>
          <w:bCs/>
          <w:sz w:val="24"/>
          <w:szCs w:val="24"/>
        </w:rPr>
        <w:t>24</w:t>
      </w:r>
      <w:r w:rsidR="00720CD3" w:rsidRPr="000E514A">
        <w:rPr>
          <w:rFonts w:ascii="Arial Narrow" w:hAnsi="Arial Narrow"/>
          <w:b/>
          <w:bCs/>
          <w:sz w:val="24"/>
          <w:szCs w:val="24"/>
          <w:vertAlign w:val="superscript"/>
        </w:rPr>
        <w:t>th</w:t>
      </w:r>
      <w:r w:rsidRPr="000E514A">
        <w:rPr>
          <w:rFonts w:ascii="Arial Narrow" w:hAnsi="Arial Narrow"/>
          <w:b/>
          <w:sz w:val="24"/>
          <w:szCs w:val="24"/>
        </w:rPr>
        <w:t>, 2026</w:t>
      </w:r>
      <w:r w:rsidRPr="000E514A">
        <w:rPr>
          <w:rFonts w:ascii="Arial Narrow" w:hAnsi="Arial Narrow"/>
          <w:sz w:val="24"/>
          <w:szCs w:val="24"/>
        </w:rPr>
        <w:t xml:space="preserve"> –</w:t>
      </w:r>
      <w:r w:rsidRPr="000E514A">
        <w:rPr>
          <w:sz w:val="24"/>
          <w:szCs w:val="24"/>
        </w:rPr>
        <w:t xml:space="preserve"> </w:t>
      </w:r>
      <w:r w:rsidRPr="000E514A">
        <w:rPr>
          <w:rFonts w:ascii="Arial Narrow" w:hAnsi="Arial Narrow"/>
          <w:sz w:val="24"/>
          <w:szCs w:val="24"/>
        </w:rPr>
        <w:t xml:space="preserve">Sun Chemical will present its latest innovations for plastics coloration and performance at </w:t>
      </w:r>
      <w:r w:rsidR="006A5F4D" w:rsidRPr="000E514A">
        <w:rPr>
          <w:rFonts w:ascii="Arial Narrow" w:hAnsi="Arial Narrow"/>
          <w:sz w:val="24"/>
          <w:szCs w:val="24"/>
        </w:rPr>
        <w:t xml:space="preserve">the </w:t>
      </w:r>
      <w:r w:rsidRPr="000E514A">
        <w:rPr>
          <w:rFonts w:ascii="Arial Narrow" w:hAnsi="Arial Narrow"/>
          <w:sz w:val="24"/>
          <w:szCs w:val="24"/>
        </w:rPr>
        <w:t>AMI Compounding &amp; Recycling Expo 2026, taking place September 23–24, 2026 in Frankfurt, Germany. At booth F1114 in Hall 11, the company will highlight a focused portfolio of pigment preparations designed to help plastics converters improve color performance</w:t>
      </w:r>
      <w:r w:rsidR="00E910D7" w:rsidRPr="000E514A">
        <w:rPr>
          <w:rFonts w:ascii="Arial Narrow" w:hAnsi="Arial Narrow"/>
          <w:sz w:val="24"/>
          <w:szCs w:val="24"/>
        </w:rPr>
        <w:t>,</w:t>
      </w:r>
      <w:r w:rsidRPr="000E514A">
        <w:rPr>
          <w:rFonts w:ascii="Arial Narrow" w:hAnsi="Arial Narrow"/>
          <w:sz w:val="24"/>
          <w:szCs w:val="24"/>
        </w:rPr>
        <w:t xml:space="preserve"> processing efficiency, dimensional stability and </w:t>
      </w:r>
      <w:r w:rsidR="006A5F4D" w:rsidRPr="000E514A">
        <w:rPr>
          <w:rFonts w:ascii="Arial Narrow" w:hAnsi="Arial Narrow"/>
          <w:sz w:val="24"/>
          <w:szCs w:val="24"/>
        </w:rPr>
        <w:t xml:space="preserve">visual </w:t>
      </w:r>
      <w:r w:rsidRPr="000E514A">
        <w:rPr>
          <w:rFonts w:ascii="Arial Narrow" w:hAnsi="Arial Narrow"/>
          <w:sz w:val="24"/>
          <w:szCs w:val="24"/>
        </w:rPr>
        <w:t xml:space="preserve">impact. </w:t>
      </w:r>
    </w:p>
    <w:p w14:paraId="269EB738" w14:textId="4F30F686" w:rsidR="00AE1D47" w:rsidRPr="000E514A" w:rsidRDefault="00AE1D47" w:rsidP="00AE1D47">
      <w:pPr>
        <w:rPr>
          <w:rFonts w:ascii="Arial Narrow" w:hAnsi="Arial Narrow"/>
          <w:sz w:val="24"/>
          <w:szCs w:val="24"/>
        </w:rPr>
      </w:pPr>
      <w:r w:rsidRPr="000E514A">
        <w:rPr>
          <w:rFonts w:ascii="Arial Narrow" w:hAnsi="Arial Narrow"/>
          <w:sz w:val="24"/>
          <w:szCs w:val="24"/>
        </w:rPr>
        <w:t>Featured solutions will include the newest additions to the already comprehensive portfolio</w:t>
      </w:r>
      <w:r w:rsidR="006A5F4D" w:rsidRPr="000E514A">
        <w:rPr>
          <w:rFonts w:ascii="Arial Narrow" w:hAnsi="Arial Narrow"/>
          <w:sz w:val="24"/>
          <w:szCs w:val="24"/>
        </w:rPr>
        <w:t>, including the</w:t>
      </w:r>
      <w:r w:rsidRPr="000E514A">
        <w:rPr>
          <w:rFonts w:ascii="Arial Narrow" w:hAnsi="Arial Narrow"/>
          <w:sz w:val="24"/>
          <w:szCs w:val="24"/>
        </w:rPr>
        <w:t xml:space="preserve"> </w:t>
      </w:r>
      <w:r w:rsidRPr="000E514A">
        <w:rPr>
          <w:rFonts w:ascii="Arial Narrow" w:hAnsi="Arial Narrow"/>
          <w:b/>
          <w:sz w:val="24"/>
          <w:szCs w:val="24"/>
        </w:rPr>
        <w:t xml:space="preserve">Eupolen® NQ </w:t>
      </w:r>
      <w:r w:rsidR="006A5F4D" w:rsidRPr="000E514A">
        <w:rPr>
          <w:rFonts w:ascii="Arial Narrow" w:hAnsi="Arial Narrow"/>
          <w:b/>
          <w:sz w:val="24"/>
          <w:szCs w:val="24"/>
        </w:rPr>
        <w:t>range</w:t>
      </w:r>
      <w:r w:rsidR="006A5F4D" w:rsidRPr="000E514A">
        <w:rPr>
          <w:rFonts w:ascii="Arial Narrow" w:hAnsi="Arial Narrow"/>
          <w:sz w:val="24"/>
          <w:szCs w:val="24"/>
        </w:rPr>
        <w:t xml:space="preserve"> </w:t>
      </w:r>
      <w:r w:rsidRPr="000E514A">
        <w:rPr>
          <w:rFonts w:ascii="Arial Narrow" w:hAnsi="Arial Narrow"/>
          <w:sz w:val="24"/>
          <w:szCs w:val="24"/>
        </w:rPr>
        <w:t xml:space="preserve">for </w:t>
      </w:r>
      <w:r w:rsidR="006A5F4D" w:rsidRPr="000E514A">
        <w:rPr>
          <w:rFonts w:ascii="Arial Narrow" w:hAnsi="Arial Narrow"/>
          <w:sz w:val="24"/>
          <w:szCs w:val="24"/>
        </w:rPr>
        <w:t xml:space="preserve">the </w:t>
      </w:r>
      <w:r w:rsidRPr="000E514A">
        <w:rPr>
          <w:rFonts w:ascii="Arial Narrow" w:hAnsi="Arial Narrow"/>
          <w:sz w:val="24"/>
          <w:szCs w:val="24"/>
        </w:rPr>
        <w:t xml:space="preserve">efficient coloration of polyolefins, with </w:t>
      </w:r>
      <w:r w:rsidR="006A5F4D" w:rsidRPr="000E514A">
        <w:rPr>
          <w:rFonts w:ascii="Arial Narrow" w:hAnsi="Arial Narrow"/>
          <w:sz w:val="24"/>
          <w:szCs w:val="24"/>
        </w:rPr>
        <w:t xml:space="preserve">a particular focus </w:t>
      </w:r>
      <w:r w:rsidRPr="000E514A">
        <w:rPr>
          <w:rFonts w:ascii="Arial Narrow" w:hAnsi="Arial Narrow"/>
          <w:sz w:val="24"/>
          <w:szCs w:val="24"/>
        </w:rPr>
        <w:t>on green and blue shades</w:t>
      </w:r>
      <w:r w:rsidR="006A5F4D" w:rsidRPr="000E514A">
        <w:rPr>
          <w:rFonts w:ascii="Arial Narrow" w:hAnsi="Arial Narrow"/>
          <w:sz w:val="24"/>
          <w:szCs w:val="24"/>
        </w:rPr>
        <w:t>. Visitors will also be able to explore how</w:t>
      </w:r>
      <w:r w:rsidR="00F46DB2" w:rsidRPr="000E514A">
        <w:rPr>
          <w:rFonts w:ascii="Arial Narrow" w:hAnsi="Arial Narrow"/>
          <w:sz w:val="24"/>
          <w:szCs w:val="24"/>
        </w:rPr>
        <w:t xml:space="preserve"> </w:t>
      </w:r>
      <w:r w:rsidRPr="000E514A">
        <w:rPr>
          <w:rFonts w:ascii="Arial Narrow" w:hAnsi="Arial Narrow"/>
          <w:b/>
          <w:sz w:val="24"/>
          <w:szCs w:val="24"/>
        </w:rPr>
        <w:t>Microlen® Piano Black 0078 MCN</w:t>
      </w:r>
      <w:r w:rsidRPr="000E514A">
        <w:rPr>
          <w:rFonts w:ascii="Arial Narrow" w:hAnsi="Arial Narrow"/>
          <w:sz w:val="24"/>
          <w:szCs w:val="24"/>
        </w:rPr>
        <w:t xml:space="preserve">, which combines </w:t>
      </w:r>
      <w:r w:rsidR="006A5F4D" w:rsidRPr="000E514A">
        <w:rPr>
          <w:rFonts w:ascii="Arial Narrow" w:hAnsi="Arial Narrow"/>
          <w:sz w:val="24"/>
          <w:szCs w:val="24"/>
        </w:rPr>
        <w:t xml:space="preserve">exceptional </w:t>
      </w:r>
      <w:r w:rsidRPr="000E514A">
        <w:rPr>
          <w:rFonts w:ascii="Arial Narrow" w:hAnsi="Arial Narrow"/>
          <w:sz w:val="24"/>
          <w:szCs w:val="24"/>
        </w:rPr>
        <w:t>jetness with optimi</w:t>
      </w:r>
      <w:r w:rsidR="006A5F4D" w:rsidRPr="000E514A">
        <w:rPr>
          <w:rFonts w:ascii="Arial Narrow" w:hAnsi="Arial Narrow"/>
          <w:sz w:val="24"/>
          <w:szCs w:val="24"/>
        </w:rPr>
        <w:t>s</w:t>
      </w:r>
      <w:r w:rsidRPr="000E514A">
        <w:rPr>
          <w:rFonts w:ascii="Arial Narrow" w:hAnsi="Arial Narrow"/>
          <w:sz w:val="24"/>
          <w:szCs w:val="24"/>
        </w:rPr>
        <w:t>ed value in use</w:t>
      </w:r>
      <w:r w:rsidR="006A5F4D" w:rsidRPr="000E514A">
        <w:rPr>
          <w:rFonts w:ascii="Arial Narrow" w:hAnsi="Arial Narrow"/>
          <w:sz w:val="24"/>
          <w:szCs w:val="24"/>
        </w:rPr>
        <w:t>,</w:t>
      </w:r>
      <w:r w:rsidRPr="000E514A">
        <w:rPr>
          <w:rFonts w:ascii="Arial Narrow" w:hAnsi="Arial Narrow"/>
          <w:sz w:val="24"/>
          <w:szCs w:val="24"/>
        </w:rPr>
        <w:t xml:space="preserve"> and </w:t>
      </w:r>
      <w:r w:rsidRPr="000E514A">
        <w:rPr>
          <w:rFonts w:ascii="Arial Narrow" w:hAnsi="Arial Narrow"/>
          <w:b/>
          <w:sz w:val="24"/>
          <w:szCs w:val="24"/>
        </w:rPr>
        <w:t>Microlen® Pink 4410 MCN</w:t>
      </w:r>
      <w:r w:rsidRPr="000E514A">
        <w:rPr>
          <w:rFonts w:ascii="Arial Narrow" w:hAnsi="Arial Narrow"/>
          <w:sz w:val="24"/>
          <w:szCs w:val="24"/>
        </w:rPr>
        <w:t xml:space="preserve">, a brighter, more chromatic pink pigment preparation engineered for polyolefins, rubber and select engineering plastics. </w:t>
      </w:r>
    </w:p>
    <w:p w14:paraId="5FB667DB" w14:textId="1CB9D56C" w:rsidR="006A5F4D" w:rsidRPr="000E514A" w:rsidRDefault="00AE1D47" w:rsidP="00AE1D47">
      <w:pPr>
        <w:rPr>
          <w:rFonts w:ascii="Arial Narrow" w:hAnsi="Arial Narrow"/>
          <w:sz w:val="24"/>
          <w:szCs w:val="24"/>
        </w:rPr>
      </w:pPr>
      <w:r w:rsidRPr="000E514A">
        <w:rPr>
          <w:rFonts w:ascii="Arial Narrow" w:hAnsi="Arial Narrow"/>
          <w:sz w:val="24"/>
          <w:szCs w:val="24"/>
        </w:rPr>
        <w:t xml:space="preserve">Sun Chemical will also showcase its </w:t>
      </w:r>
      <w:r w:rsidRPr="000E514A">
        <w:rPr>
          <w:rFonts w:ascii="Arial Narrow" w:hAnsi="Arial Narrow"/>
          <w:b/>
          <w:sz w:val="24"/>
          <w:szCs w:val="24"/>
        </w:rPr>
        <w:t>Microlen® and Eupolen® non- and low-warping pigment preparations</w:t>
      </w:r>
      <w:r w:rsidRPr="000E514A">
        <w:rPr>
          <w:rFonts w:ascii="Arial Narrow" w:hAnsi="Arial Narrow"/>
          <w:sz w:val="24"/>
          <w:szCs w:val="24"/>
        </w:rPr>
        <w:t xml:space="preserve"> for HDPE applications such as bottle crates, pallets, containers and caps &amp; closures</w:t>
      </w:r>
      <w:r w:rsidR="006A5F4D" w:rsidRPr="000E514A">
        <w:rPr>
          <w:rFonts w:ascii="Arial Narrow" w:hAnsi="Arial Narrow"/>
          <w:sz w:val="24"/>
          <w:szCs w:val="24"/>
        </w:rPr>
        <w:t xml:space="preserve">. These solutions are designed to </w:t>
      </w:r>
      <w:r w:rsidRPr="000E514A">
        <w:rPr>
          <w:rFonts w:ascii="Arial Narrow" w:hAnsi="Arial Narrow"/>
          <w:sz w:val="24"/>
          <w:szCs w:val="24"/>
        </w:rPr>
        <w:t>support dimensional stability while reducing the risk of distortion caused by polymer crystalli</w:t>
      </w:r>
      <w:r w:rsidR="006A5F4D" w:rsidRPr="000E514A">
        <w:rPr>
          <w:rFonts w:ascii="Arial Narrow" w:hAnsi="Arial Narrow"/>
          <w:sz w:val="24"/>
          <w:szCs w:val="24"/>
        </w:rPr>
        <w:t>s</w:t>
      </w:r>
      <w:r w:rsidRPr="000E514A">
        <w:rPr>
          <w:rFonts w:ascii="Arial Narrow" w:hAnsi="Arial Narrow"/>
          <w:sz w:val="24"/>
          <w:szCs w:val="24"/>
        </w:rPr>
        <w:t xml:space="preserve">ation and non-uniform shrinkage. </w:t>
      </w:r>
    </w:p>
    <w:p w14:paraId="31E7A8B3" w14:textId="68CE9520" w:rsidR="00AE1D47" w:rsidRPr="000E514A" w:rsidRDefault="00AE1D47" w:rsidP="00AE1D47">
      <w:pPr>
        <w:rPr>
          <w:rFonts w:ascii="Arial Narrow" w:hAnsi="Arial Narrow"/>
          <w:sz w:val="24"/>
          <w:szCs w:val="24"/>
        </w:rPr>
      </w:pPr>
      <w:r w:rsidRPr="000E514A">
        <w:rPr>
          <w:rFonts w:ascii="Arial Narrow" w:hAnsi="Arial Narrow"/>
          <w:sz w:val="24"/>
          <w:szCs w:val="24"/>
        </w:rPr>
        <w:t xml:space="preserve">In addition, visitors can learn more about pigment preparations for bright colors and </w:t>
      </w:r>
      <w:r w:rsidR="006A5F4D" w:rsidRPr="000E514A">
        <w:rPr>
          <w:rFonts w:ascii="Arial Narrow" w:hAnsi="Arial Narrow"/>
          <w:sz w:val="24"/>
          <w:szCs w:val="24"/>
        </w:rPr>
        <w:t xml:space="preserve">special </w:t>
      </w:r>
      <w:r w:rsidRPr="000E514A">
        <w:rPr>
          <w:rFonts w:ascii="Arial Narrow" w:hAnsi="Arial Narrow"/>
          <w:sz w:val="24"/>
          <w:szCs w:val="24"/>
        </w:rPr>
        <w:t xml:space="preserve">effects in polyolefins, as well as </w:t>
      </w:r>
      <w:r w:rsidRPr="000E514A">
        <w:rPr>
          <w:rFonts w:ascii="Arial Narrow" w:hAnsi="Arial Narrow"/>
          <w:b/>
          <w:sz w:val="24"/>
          <w:szCs w:val="24"/>
        </w:rPr>
        <w:t xml:space="preserve">Micranyl® </w:t>
      </w:r>
      <w:r w:rsidRPr="000E514A">
        <w:rPr>
          <w:rFonts w:ascii="Arial Narrow" w:hAnsi="Arial Narrow"/>
          <w:sz w:val="24"/>
          <w:szCs w:val="24"/>
        </w:rPr>
        <w:t xml:space="preserve">and </w:t>
      </w:r>
      <w:r w:rsidRPr="000E514A">
        <w:rPr>
          <w:rFonts w:ascii="Arial Narrow" w:hAnsi="Arial Narrow"/>
          <w:b/>
          <w:sz w:val="24"/>
          <w:szCs w:val="24"/>
        </w:rPr>
        <w:t xml:space="preserve">Microlith® </w:t>
      </w:r>
      <w:r w:rsidRPr="000E514A">
        <w:rPr>
          <w:rFonts w:ascii="Arial Narrow" w:hAnsi="Arial Narrow"/>
          <w:sz w:val="24"/>
          <w:szCs w:val="24"/>
        </w:rPr>
        <w:t xml:space="preserve"> solutions for PVC</w:t>
      </w:r>
      <w:r w:rsidR="006A5F4D" w:rsidRPr="000E514A">
        <w:rPr>
          <w:rFonts w:ascii="Arial Narrow" w:hAnsi="Arial Narrow"/>
          <w:sz w:val="24"/>
          <w:szCs w:val="24"/>
        </w:rPr>
        <w:t xml:space="preserve"> applications. Products on display will</w:t>
      </w:r>
      <w:r w:rsidRPr="000E514A">
        <w:rPr>
          <w:rFonts w:ascii="Arial Narrow" w:hAnsi="Arial Narrow"/>
          <w:sz w:val="24"/>
          <w:szCs w:val="24"/>
        </w:rPr>
        <w:t xml:space="preserve"> includ</w:t>
      </w:r>
      <w:r w:rsidR="006A5F4D" w:rsidRPr="000E514A">
        <w:rPr>
          <w:rFonts w:ascii="Arial Narrow" w:hAnsi="Arial Narrow"/>
          <w:sz w:val="24"/>
          <w:szCs w:val="24"/>
        </w:rPr>
        <w:t>e</w:t>
      </w:r>
      <w:r w:rsidRPr="000E514A">
        <w:rPr>
          <w:rFonts w:ascii="Arial Narrow" w:hAnsi="Arial Narrow"/>
          <w:sz w:val="24"/>
          <w:szCs w:val="24"/>
        </w:rPr>
        <w:t xml:space="preserve"> </w:t>
      </w:r>
      <w:r w:rsidRPr="000E514A">
        <w:rPr>
          <w:rFonts w:ascii="Arial Narrow" w:hAnsi="Arial Narrow"/>
          <w:b/>
          <w:sz w:val="24"/>
          <w:szCs w:val="24"/>
        </w:rPr>
        <w:t>Micranyl® Red 4113 Q</w:t>
      </w:r>
      <w:r w:rsidRPr="000E514A">
        <w:rPr>
          <w:rFonts w:ascii="Arial Narrow" w:hAnsi="Arial Narrow"/>
          <w:sz w:val="24"/>
          <w:szCs w:val="24"/>
        </w:rPr>
        <w:t xml:space="preserve">, </w:t>
      </w:r>
      <w:r w:rsidRPr="000E514A">
        <w:rPr>
          <w:rFonts w:ascii="Arial Narrow" w:hAnsi="Arial Narrow"/>
          <w:b/>
          <w:sz w:val="24"/>
          <w:szCs w:val="24"/>
        </w:rPr>
        <w:t>Micranyl®  Silver 0010 G</w:t>
      </w:r>
      <w:r w:rsidRPr="000E514A">
        <w:rPr>
          <w:rFonts w:ascii="Arial Narrow" w:hAnsi="Arial Narrow"/>
          <w:sz w:val="24"/>
          <w:szCs w:val="24"/>
        </w:rPr>
        <w:t xml:space="preserve">, and new pearlescent preparations from the </w:t>
      </w:r>
      <w:r w:rsidRPr="000E514A">
        <w:rPr>
          <w:rFonts w:ascii="Arial Narrow" w:hAnsi="Arial Narrow"/>
          <w:b/>
          <w:sz w:val="24"/>
          <w:szCs w:val="24"/>
        </w:rPr>
        <w:t>SunMICA®  FUSE</w:t>
      </w:r>
      <w:r w:rsidRPr="000E514A">
        <w:rPr>
          <w:rFonts w:ascii="Arial Narrow" w:hAnsi="Arial Narrow"/>
          <w:sz w:val="24"/>
          <w:szCs w:val="24"/>
        </w:rPr>
        <w:t xml:space="preserve"> range. </w:t>
      </w:r>
    </w:p>
    <w:p w14:paraId="1F3FAE33" w14:textId="358D9734" w:rsidR="00AE1D47" w:rsidRPr="000E514A" w:rsidRDefault="006A5F4D" w:rsidP="00AE1D47">
      <w:pPr>
        <w:rPr>
          <w:rFonts w:ascii="Arial Narrow" w:hAnsi="Arial Narrow"/>
          <w:sz w:val="24"/>
          <w:szCs w:val="24"/>
        </w:rPr>
      </w:pPr>
      <w:r w:rsidRPr="000E514A">
        <w:rPr>
          <w:rFonts w:ascii="Arial Narrow" w:hAnsi="Arial Narrow"/>
          <w:sz w:val="24"/>
          <w:szCs w:val="24"/>
        </w:rPr>
        <w:t>Christof Kujat, Global Head Industry Segment Plastics</w:t>
      </w:r>
      <w:r w:rsidRPr="000E514A">
        <w:rPr>
          <w:rFonts w:ascii="Arial Narrow" w:hAnsi="Arial Narrow"/>
          <w:color w:val="EE0000"/>
          <w:sz w:val="24"/>
          <w:szCs w:val="24"/>
        </w:rPr>
        <w:t xml:space="preserve"> </w:t>
      </w:r>
      <w:r w:rsidRPr="000E514A">
        <w:rPr>
          <w:rFonts w:ascii="Arial Narrow" w:hAnsi="Arial Narrow"/>
          <w:color w:val="000000" w:themeColor="text1"/>
          <w:sz w:val="24"/>
          <w:szCs w:val="24"/>
        </w:rPr>
        <w:t>commented</w:t>
      </w:r>
      <w:r w:rsidRPr="000E514A">
        <w:rPr>
          <w:rFonts w:ascii="Arial Narrow" w:hAnsi="Arial Narrow"/>
          <w:color w:val="EE0000"/>
          <w:sz w:val="24"/>
          <w:szCs w:val="24"/>
        </w:rPr>
        <w:t xml:space="preserve">: </w:t>
      </w:r>
      <w:r w:rsidR="00AE1D47" w:rsidRPr="000E514A">
        <w:rPr>
          <w:rFonts w:ascii="Arial Narrow" w:hAnsi="Arial Narrow"/>
          <w:sz w:val="24"/>
          <w:szCs w:val="24"/>
        </w:rPr>
        <w:t>“AMI is an important platform for connecting with plastics converters, brand owners and technical specialists who are looking for smarter ways to achieve color performance, process consistency and visual differentiation</w:t>
      </w:r>
      <w:r w:rsidRPr="000E514A">
        <w:rPr>
          <w:rFonts w:ascii="Arial Narrow" w:hAnsi="Arial Narrow"/>
          <w:sz w:val="24"/>
          <w:szCs w:val="24"/>
        </w:rPr>
        <w:t xml:space="preserve">. </w:t>
      </w:r>
      <w:r w:rsidR="00AE1D47" w:rsidRPr="000E514A">
        <w:rPr>
          <w:rFonts w:ascii="Arial Narrow" w:hAnsi="Arial Narrow"/>
          <w:sz w:val="24"/>
          <w:szCs w:val="24"/>
        </w:rPr>
        <w:t>Our team looks forward to showing how our pigment preparations can help deliver both aesthetics and manufacturing value.”</w:t>
      </w:r>
    </w:p>
    <w:p w14:paraId="38F4A38B" w14:textId="4D1FA3CC" w:rsidR="006A4726" w:rsidRPr="000E514A" w:rsidRDefault="00AE1D47" w:rsidP="000E514A">
      <w:pPr>
        <w:rPr>
          <w:rFonts w:ascii="Arial Narrow" w:hAnsi="Arial Narrow"/>
          <w:sz w:val="24"/>
          <w:szCs w:val="24"/>
        </w:rPr>
      </w:pPr>
      <w:r w:rsidRPr="000E514A">
        <w:rPr>
          <w:rFonts w:ascii="Arial Narrow" w:hAnsi="Arial Narrow"/>
          <w:sz w:val="24"/>
          <w:szCs w:val="24"/>
        </w:rPr>
        <w:lastRenderedPageBreak/>
        <w:t>To learn more about Sun Chemical’s pigment preparations for plastics, visit booth F1114 in Hall 11 at AMI Compounding &amp; Recycling Expo 2026</w:t>
      </w:r>
      <w:r w:rsidR="006A5F4D" w:rsidRPr="000E514A">
        <w:rPr>
          <w:rFonts w:ascii="Arial Narrow" w:hAnsi="Arial Narrow"/>
          <w:sz w:val="24"/>
          <w:szCs w:val="24"/>
        </w:rPr>
        <w:t>.</w:t>
      </w:r>
      <w:r w:rsidRPr="000E514A">
        <w:rPr>
          <w:rFonts w:ascii="Arial Narrow" w:hAnsi="Arial Narrow"/>
          <w:sz w:val="24"/>
          <w:szCs w:val="24"/>
        </w:rPr>
        <w:t xml:space="preserve"> </w:t>
      </w:r>
    </w:p>
    <w:p w14:paraId="54B92AD2" w14:textId="1C32D23B" w:rsidR="006A4726" w:rsidRPr="000B6EFB" w:rsidRDefault="006A4726" w:rsidP="006A4726">
      <w:pPr>
        <w:rPr>
          <w:rFonts w:ascii="Arial Narrow" w:eastAsia="Times New Roman" w:hAnsi="Arial Narrow" w:cs="Times New Roman"/>
          <w:kern w:val="0"/>
          <w:sz w:val="24"/>
          <w:szCs w:val="24"/>
          <w14:ligatures w14:val="none"/>
        </w:rPr>
      </w:pPr>
    </w:p>
    <w:p w14:paraId="5EACA7E8" w14:textId="77777777" w:rsidR="006A4726" w:rsidRPr="000B6EFB" w:rsidRDefault="006A4726" w:rsidP="006A4726">
      <w:pPr>
        <w:spacing w:after="0" w:line="240" w:lineRule="auto"/>
        <w:rPr>
          <w:rFonts w:ascii="Arial Narrow" w:eastAsia="Times New Roman" w:hAnsi="Arial Narrow" w:cs="Times New Roman"/>
          <w:kern w:val="0"/>
          <w:sz w:val="24"/>
          <w:szCs w:val="24"/>
          <w:lang w:val="en-US"/>
          <w14:ligatures w14:val="none"/>
        </w:rPr>
      </w:pPr>
      <w:r w:rsidRPr="000B6EFB">
        <w:rPr>
          <w:rFonts w:ascii="Arial Narrow" w:eastAsia="Times New Roman" w:hAnsi="Arial Narrow" w:cs="Times New Roman"/>
          <w:kern w:val="0"/>
          <w:sz w:val="24"/>
          <w:szCs w:val="24"/>
          <w:lang w:val="en-US"/>
          <w14:ligatures w14:val="none"/>
        </w:rPr>
        <w:t> </w:t>
      </w:r>
    </w:p>
    <w:p w14:paraId="20B26585" w14:textId="77777777" w:rsidR="006A4726" w:rsidRPr="002E0943" w:rsidRDefault="006A4726" w:rsidP="006A4726">
      <w:pPr>
        <w:spacing w:after="0" w:line="240" w:lineRule="auto"/>
        <w:jc w:val="center"/>
        <w:textAlignment w:val="baseline"/>
        <w:rPr>
          <w:rFonts w:ascii="Arial Narrow" w:eastAsiaTheme="majorEastAsia" w:hAnsi="Arial Narrow" w:cs="Segoe UI"/>
          <w:b/>
          <w:bCs/>
          <w:kern w:val="0"/>
          <w:sz w:val="24"/>
          <w:szCs w:val="24"/>
          <w:lang w:eastAsia="en-GB"/>
          <w14:ligatures w14:val="none"/>
        </w:rPr>
      </w:pPr>
      <w:r w:rsidRPr="002E0943">
        <w:rPr>
          <w:rFonts w:ascii="Arial Narrow" w:eastAsia="Times New Roman" w:hAnsi="Arial Narrow" w:cs="Segoe UI"/>
          <w:b/>
          <w:bCs/>
          <w:kern w:val="0"/>
          <w:sz w:val="24"/>
          <w:szCs w:val="24"/>
          <w:lang w:eastAsia="en-GB"/>
          <w14:ligatures w14:val="none"/>
        </w:rPr>
        <w:t>ENDS</w:t>
      </w:r>
    </w:p>
    <w:p w14:paraId="76ED6AEB" w14:textId="77777777" w:rsidR="006A4726" w:rsidRPr="002E0943" w:rsidRDefault="006A4726" w:rsidP="006A4726">
      <w:pPr>
        <w:spacing w:after="0" w:line="240" w:lineRule="auto"/>
        <w:ind w:left="2880" w:firstLine="720"/>
        <w:textAlignment w:val="baseline"/>
        <w:rPr>
          <w:rFonts w:ascii="Arial Narrow" w:eastAsiaTheme="majorEastAsia" w:hAnsi="Arial Narrow" w:cs="Segoe UI"/>
          <w:b/>
          <w:bCs/>
          <w:kern w:val="0"/>
          <w:sz w:val="24"/>
          <w:szCs w:val="24"/>
          <w:lang w:eastAsia="en-GB"/>
          <w14:ligatures w14:val="none"/>
        </w:rPr>
      </w:pPr>
    </w:p>
    <w:p w14:paraId="0D2B9DC7" w14:textId="77777777" w:rsidR="006A4726" w:rsidRPr="002E0943" w:rsidRDefault="006A4726" w:rsidP="006A4726">
      <w:pPr>
        <w:spacing w:after="0" w:line="240" w:lineRule="auto"/>
        <w:rPr>
          <w:rFonts w:ascii="Arial Narrow" w:eastAsia="Times New Roman" w:hAnsi="Arial Narrow" w:cstheme="minorHAnsi"/>
          <w:color w:val="000000"/>
          <w:kern w:val="0"/>
          <w:sz w:val="24"/>
          <w:szCs w:val="24"/>
          <w14:ligatures w14:val="none"/>
        </w:rPr>
      </w:pPr>
    </w:p>
    <w:p w14:paraId="5D509E0D" w14:textId="77777777" w:rsidR="006A4726" w:rsidRPr="0079025D" w:rsidRDefault="006A4726" w:rsidP="006A4726">
      <w:pPr>
        <w:rPr>
          <w:rFonts w:ascii="Arial Narrow" w:hAnsi="Arial Narrow"/>
          <w:b/>
          <w:bCs/>
        </w:rPr>
      </w:pPr>
      <w:r w:rsidRPr="0079025D">
        <w:rPr>
          <w:rFonts w:ascii="Arial Narrow" w:hAnsi="Arial Narrow"/>
          <w:b/>
          <w:bCs/>
        </w:rPr>
        <w:t xml:space="preserve">About Sun Chemical </w:t>
      </w:r>
    </w:p>
    <w:p w14:paraId="78CC52DA" w14:textId="77777777" w:rsidR="006A4726" w:rsidRPr="0079025D" w:rsidRDefault="006A4726" w:rsidP="006A4726">
      <w:pPr>
        <w:rPr>
          <w:rFonts w:ascii="Arial Narrow" w:hAnsi="Arial Narrow"/>
        </w:rPr>
      </w:pPr>
      <w:r w:rsidRPr="0079025D">
        <w:rPr>
          <w:rFonts w:ascii="Arial Narrow" w:hAnsi="Arial Narrow"/>
        </w:rPr>
        <w:t xml:space="preserve">Sun Chemical, a member of the DIC Group, is a leading producer of packaging and graphic solutions, color and display technologies, functional products, electronic materials, and products for the automotive and healthcare industries. Together with DIC, Sun Chemical is continuously working to promote and develop sustainable solutions to exceed customer expectations and better the world around us. With combined annual sales of more than $7 billion and 21,000+ employees worldwide, the DIC Group companies support a diverse collection of global customers. </w:t>
      </w:r>
    </w:p>
    <w:p w14:paraId="5193783F" w14:textId="77777777" w:rsidR="006A4726" w:rsidRPr="0079025D" w:rsidRDefault="006A4726" w:rsidP="006A4726">
      <w:pPr>
        <w:rPr>
          <w:rFonts w:ascii="Arial Narrow" w:hAnsi="Arial Narrow"/>
        </w:rPr>
      </w:pPr>
      <w:r w:rsidRPr="0079025D">
        <w:rPr>
          <w:rFonts w:ascii="Arial Narrow" w:hAnsi="Arial Narrow"/>
        </w:rPr>
        <w:t xml:space="preserve">Sun Chemical Corporation is a subsidiary of Sun Chemical Group Coöperatief U.A., the Netherlands, and is headquartered in Parsippany, New Jersey, U.S.A. For more information, please visit our website at </w:t>
      </w:r>
      <w:hyperlink r:id="rId13" w:history="1">
        <w:r w:rsidRPr="0079025D">
          <w:rPr>
            <w:rStyle w:val="Hyperlink"/>
            <w:rFonts w:ascii="Arial Narrow" w:hAnsi="Arial Narrow"/>
          </w:rPr>
          <w:t>www.sunchemical.com</w:t>
        </w:r>
      </w:hyperlink>
      <w:r w:rsidRPr="0079025D">
        <w:rPr>
          <w:rFonts w:ascii="Arial Narrow" w:hAnsi="Arial Narrow"/>
        </w:rPr>
        <w:t xml:space="preserve"> or connect with us on </w:t>
      </w:r>
      <w:hyperlink r:id="rId14" w:tgtFrame="_blank" w:history="1">
        <w:r w:rsidRPr="0079025D">
          <w:rPr>
            <w:rStyle w:val="Hyperlink"/>
            <w:rFonts w:ascii="Arial Narrow" w:hAnsi="Arial Narrow"/>
          </w:rPr>
          <w:t>LinkedIn</w:t>
        </w:r>
      </w:hyperlink>
      <w:r w:rsidRPr="0079025D">
        <w:rPr>
          <w:rFonts w:ascii="Arial Narrow" w:hAnsi="Arial Narrow"/>
        </w:rPr>
        <w:t xml:space="preserve">, or </w:t>
      </w:r>
      <w:hyperlink r:id="rId15" w:tgtFrame="_blank" w:history="1">
        <w:r w:rsidRPr="0079025D">
          <w:rPr>
            <w:rStyle w:val="Hyperlink"/>
            <w:rFonts w:ascii="Arial Narrow" w:hAnsi="Arial Narrow"/>
          </w:rPr>
          <w:t>Instagram</w:t>
        </w:r>
      </w:hyperlink>
      <w:r w:rsidRPr="0079025D">
        <w:rPr>
          <w:rFonts w:ascii="Arial Narrow" w:hAnsi="Arial Narrow"/>
        </w:rPr>
        <w:t>. </w:t>
      </w:r>
    </w:p>
    <w:p w14:paraId="2178D6E4" w14:textId="77777777" w:rsidR="006A4726" w:rsidRPr="002E0943" w:rsidRDefault="006A4726" w:rsidP="006A4726">
      <w:pPr>
        <w:spacing w:after="0" w:line="240" w:lineRule="auto"/>
        <w:rPr>
          <w:rFonts w:ascii="Calibri" w:hAnsi="Calibri" w:cs="Calibri"/>
          <w:kern w:val="0"/>
          <w14:ligatures w14:val="none"/>
        </w:rPr>
      </w:pPr>
    </w:p>
    <w:p w14:paraId="33D89FAD" w14:textId="77777777" w:rsidR="006A4726" w:rsidRPr="002E0943" w:rsidRDefault="006A4726" w:rsidP="006A4726">
      <w:pPr>
        <w:spacing w:after="0" w:line="240" w:lineRule="auto"/>
        <w:rPr>
          <w:rFonts w:ascii="Arial Narrow" w:hAnsi="Arial Narrow" w:cs="Calibri"/>
          <w:kern w:val="0"/>
          <w:sz w:val="24"/>
          <w:szCs w:val="24"/>
          <w14:ligatures w14:val="none"/>
        </w:rPr>
      </w:pPr>
    </w:p>
    <w:p w14:paraId="18728831" w14:textId="77777777" w:rsidR="006A4726" w:rsidRDefault="006A4726" w:rsidP="006A4726"/>
    <w:p w14:paraId="5179DA63" w14:textId="77777777" w:rsidR="003836D1" w:rsidRDefault="003836D1"/>
    <w:sectPr w:rsidR="003836D1" w:rsidSect="006A47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726"/>
    <w:rsid w:val="000E514A"/>
    <w:rsid w:val="001C34F6"/>
    <w:rsid w:val="001F4257"/>
    <w:rsid w:val="001F48B5"/>
    <w:rsid w:val="002F6329"/>
    <w:rsid w:val="003836D1"/>
    <w:rsid w:val="00384660"/>
    <w:rsid w:val="003A5832"/>
    <w:rsid w:val="00554FFB"/>
    <w:rsid w:val="00680F55"/>
    <w:rsid w:val="006A4726"/>
    <w:rsid w:val="006A5F4D"/>
    <w:rsid w:val="00720CD3"/>
    <w:rsid w:val="007378CD"/>
    <w:rsid w:val="00745F71"/>
    <w:rsid w:val="008847B3"/>
    <w:rsid w:val="00AE1D47"/>
    <w:rsid w:val="00BB42DB"/>
    <w:rsid w:val="00DB6C5E"/>
    <w:rsid w:val="00E910D7"/>
    <w:rsid w:val="00EB638E"/>
    <w:rsid w:val="00F37390"/>
    <w:rsid w:val="00F46D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DAC99"/>
  <w15:chartTrackingRefBased/>
  <w15:docId w15:val="{359F10B4-D9A8-460C-B1FD-4315C524A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726"/>
    <w:rPr>
      <w:rFonts w:eastAsia="SimSun"/>
    </w:rPr>
  </w:style>
  <w:style w:type="paragraph" w:styleId="Heading1">
    <w:name w:val="heading 1"/>
    <w:basedOn w:val="Normal"/>
    <w:next w:val="Normal"/>
    <w:link w:val="Heading1Char"/>
    <w:uiPriority w:val="9"/>
    <w:qFormat/>
    <w:rsid w:val="006A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4726"/>
    <w:rPr>
      <w:rFonts w:eastAsiaTheme="majorEastAsia" w:cstheme="majorBidi"/>
      <w:color w:val="272727" w:themeColor="text1" w:themeTint="D8"/>
    </w:rPr>
  </w:style>
  <w:style w:type="paragraph" w:styleId="Title">
    <w:name w:val="Title"/>
    <w:basedOn w:val="Normal"/>
    <w:next w:val="Normal"/>
    <w:link w:val="TitleChar"/>
    <w:uiPriority w:val="10"/>
    <w:qFormat/>
    <w:rsid w:val="006A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4726"/>
    <w:pPr>
      <w:spacing w:before="160"/>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6A4726"/>
    <w:rPr>
      <w:i/>
      <w:iCs/>
      <w:color w:val="404040" w:themeColor="text1" w:themeTint="BF"/>
    </w:rPr>
  </w:style>
  <w:style w:type="paragraph" w:styleId="ListParagraph">
    <w:name w:val="List Paragraph"/>
    <w:basedOn w:val="Normal"/>
    <w:uiPriority w:val="34"/>
    <w:qFormat/>
    <w:rsid w:val="006A4726"/>
    <w:pPr>
      <w:ind w:left="720"/>
      <w:contextualSpacing/>
    </w:pPr>
    <w:rPr>
      <w:rFonts w:eastAsiaTheme="minorHAnsi"/>
    </w:rPr>
  </w:style>
  <w:style w:type="character" w:styleId="IntenseEmphasis">
    <w:name w:val="Intense Emphasis"/>
    <w:basedOn w:val="DefaultParagraphFont"/>
    <w:uiPriority w:val="21"/>
    <w:qFormat/>
    <w:rsid w:val="006A4726"/>
    <w:rPr>
      <w:i/>
      <w:iCs/>
      <w:color w:val="0F4761" w:themeColor="accent1" w:themeShade="BF"/>
    </w:rPr>
  </w:style>
  <w:style w:type="paragraph" w:styleId="IntenseQuote">
    <w:name w:val="Intense Quote"/>
    <w:basedOn w:val="Normal"/>
    <w:next w:val="Normal"/>
    <w:link w:val="IntenseQuoteChar"/>
    <w:uiPriority w:val="30"/>
    <w:qFormat/>
    <w:rsid w:val="006A4726"/>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rPr>
  </w:style>
  <w:style w:type="character" w:customStyle="1" w:styleId="IntenseQuoteChar">
    <w:name w:val="Intense Quote Char"/>
    <w:basedOn w:val="DefaultParagraphFont"/>
    <w:link w:val="IntenseQuote"/>
    <w:uiPriority w:val="30"/>
    <w:rsid w:val="006A4726"/>
    <w:rPr>
      <w:i/>
      <w:iCs/>
      <w:color w:val="0F4761" w:themeColor="accent1" w:themeShade="BF"/>
    </w:rPr>
  </w:style>
  <w:style w:type="character" w:styleId="IntenseReference">
    <w:name w:val="Intense Reference"/>
    <w:basedOn w:val="DefaultParagraphFont"/>
    <w:uiPriority w:val="32"/>
    <w:qFormat/>
    <w:rsid w:val="006A4726"/>
    <w:rPr>
      <w:b/>
      <w:bCs/>
      <w:smallCaps/>
      <w:color w:val="0F4761" w:themeColor="accent1" w:themeShade="BF"/>
      <w:spacing w:val="5"/>
    </w:rPr>
  </w:style>
  <w:style w:type="character" w:styleId="Hyperlink">
    <w:name w:val="Hyperlink"/>
    <w:basedOn w:val="DefaultParagraphFont"/>
    <w:uiPriority w:val="99"/>
    <w:unhideWhenUsed/>
    <w:rsid w:val="006A4726"/>
    <w:rPr>
      <w:color w:val="467886" w:themeColor="hyperlink"/>
      <w:u w:val="single"/>
    </w:rPr>
  </w:style>
  <w:style w:type="paragraph" w:styleId="Revision">
    <w:name w:val="Revision"/>
    <w:hidden/>
    <w:uiPriority w:val="99"/>
    <w:semiHidden/>
    <w:rsid w:val="006A4726"/>
    <w:pPr>
      <w:spacing w:after="0" w:line="240" w:lineRule="auto"/>
    </w:pPr>
    <w:rPr>
      <w:rFonts w:eastAsia="SimSun"/>
    </w:rPr>
  </w:style>
  <w:style w:type="character" w:styleId="UnresolvedMention">
    <w:name w:val="Unresolved Mention"/>
    <w:basedOn w:val="DefaultParagraphFont"/>
    <w:uiPriority w:val="99"/>
    <w:semiHidden/>
    <w:unhideWhenUsed/>
    <w:rsid w:val="008847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unchemica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awan@adcomms.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k.stacy@sunchemical.com" TargetMode="External"/><Relationship Id="rId5" Type="http://schemas.openxmlformats.org/officeDocument/2006/relationships/styles" Target="styles.xml"/><Relationship Id="rId15" Type="http://schemas.openxmlformats.org/officeDocument/2006/relationships/hyperlink" Target="https://www.instagram.com/lifeatsunchemical/" TargetMode="External"/><Relationship Id="rId10" Type="http://schemas.openxmlformats.org/officeDocument/2006/relationships/image" Target="cid:image004.jpg@01D4442E.52741270"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s://urlprotection-mia.global.sonicwall.com/click?PV=1&amp;MSGID=202007132144550540256&amp;URLID=28&amp;ESV=10.0.6.3447&amp;IV=56A74044220AA96C5BF5F007320AB65B&amp;TT=1594676699368&amp;ESN=sN5haVG8aryi9IBx71s0e%2Flb1IufLPFtfe%2BqPxc543s%3D&amp;KV=1536961729279&amp;ENCODED_URL=https%3A%2F%2Fwww.linkedin.com%2Fcompany%2Fsun-chemical%2F&amp;HK=5F79672C6293D766910B9BA7A1B2EC6729AD3963AE8D4FABC074F17C0FE9C43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D200EEEDCD5A4D8A8F26A0ACD4718F" ma:contentTypeVersion="11" ma:contentTypeDescription="Create a new document." ma:contentTypeScope="" ma:versionID="5508263b431f9903e32fc2f282abeffa">
  <xsd:schema xmlns:xsd="http://www.w3.org/2001/XMLSchema" xmlns:xs="http://www.w3.org/2001/XMLSchema" xmlns:p="http://schemas.microsoft.com/office/2006/metadata/properties" xmlns:ns2="e1dbec1b-5380-4841-8f52-9b0e228a9310" xmlns:ns3="a9d656df-bdb6-49eb-b737-341170c2f580" targetNamespace="http://schemas.microsoft.com/office/2006/metadata/properties" ma:root="true" ma:fieldsID="5d5b7fd6eb2c0a47810fa02d9f682fe0" ns2:_="" ns3:_="">
    <xsd:import namespace="e1dbec1b-5380-4841-8f52-9b0e228a9310"/>
    <xsd:import namespace="a9d656df-bdb6-49eb-b737-341170c2f58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bec1b-5380-4841-8f52-9b0e228a931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43f33e1-ff9b-4f9b-aa22-d193a13142a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e1dbec1b-5380-4841-8f52-9b0e228a93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145B5C-7516-4D11-B9E6-22EA9383F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bec1b-5380-4841-8f52-9b0e228a9310"/>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F45954-05D3-4908-A622-3525FD56A8F6}">
  <ds:schemaRefs>
    <ds:schemaRef ds:uri="http://schemas.microsoft.com/sharepoint/v3/contenttype/forms"/>
  </ds:schemaRefs>
</ds:datastoreItem>
</file>

<file path=customXml/itemProps3.xml><?xml version="1.0" encoding="utf-8"?>
<ds:datastoreItem xmlns:ds="http://schemas.openxmlformats.org/officeDocument/2006/customXml" ds:itemID="{85AC3AE9-35B2-4B17-B14E-88E8B96B5151}">
  <ds:schemaRefs>
    <ds:schemaRef ds:uri="http://schemas.microsoft.com/office/2006/metadata/properties"/>
    <ds:schemaRef ds:uri="http://schemas.microsoft.com/office/infopath/2007/PartnerControls"/>
    <ds:schemaRef ds:uri="a9d656df-bdb6-49eb-b737-341170c2f580"/>
    <ds:schemaRef ds:uri="e1dbec1b-5380-4841-8f52-9b0e228a93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3409</Characters>
  <Application>Microsoft Office Word</Application>
  <DocSecurity>0</DocSecurity>
  <Lines>28</Lines>
  <Paragraphs>7</Paragraphs>
  <ScaleCrop>false</ScaleCrop>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Rayyan Rabbani</dc:creator>
  <cp:keywords/>
  <dc:description/>
  <cp:lastModifiedBy>Sirah Awan</cp:lastModifiedBy>
  <cp:revision>3</cp:revision>
  <dcterms:created xsi:type="dcterms:W3CDTF">2026-07-13T16:29:00Z</dcterms:created>
  <dcterms:modified xsi:type="dcterms:W3CDTF">2026-08-18T14:35:00Z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5465fb97-8667-4fc8-832a-e8a721816b4e</vt:lpwstr>
  </property>
  <property fmtid="{D5CDD505-2E9C-101B-9397-08002B2CF9AE}" pid="3" name="ContentTypeId">
    <vt:lpwstr>0x010100E5D200EEEDCD5A4D8A8F26A0ACD4718F</vt:lpwstr>
  </property>
  <property fmtid="{D5CDD505-2E9C-101B-9397-08002B2CF9AE}" pid="4" name="MediaServiceImageTags">
    <vt:lpwstr/>
  </property>
</Properties>
</file>