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833C5" w14:textId="77777777" w:rsidR="00106B1C" w:rsidRDefault="00106B1C" w:rsidP="0031060C">
      <w:pPr>
        <w:spacing w:line="360" w:lineRule="auto"/>
        <w:jc w:val="both"/>
        <w:rPr>
          <w:rFonts w:ascii="Arial" w:hAnsi="Arial" w:cs="Arial"/>
          <w:b/>
          <w:bCs/>
          <w:sz w:val="20"/>
          <w:szCs w:val="20"/>
          <w:lang w:val="en-GB"/>
        </w:rPr>
      </w:pPr>
    </w:p>
    <w:p w14:paraId="6C6577CB" w14:textId="71BD820D" w:rsidR="00106B1C" w:rsidRPr="00C03412" w:rsidRDefault="00BA03E1" w:rsidP="00C03412">
      <w:pPr>
        <w:rPr>
          <w:b/>
          <w:bCs/>
        </w:rPr>
      </w:pPr>
      <w:r>
        <w:rPr>
          <w:rFonts w:ascii="Arial" w:hAnsi="Arial" w:cs="Arial"/>
          <w:b/>
          <w:bCs/>
          <w:sz w:val="20"/>
          <w:szCs w:val="20"/>
        </w:rPr>
        <w:t>29</w:t>
      </w:r>
      <w:r w:rsidR="00106B1C" w:rsidRPr="006B50BC">
        <w:rPr>
          <w:rFonts w:ascii="Arial" w:hAnsi="Arial" w:cs="Arial"/>
          <w:b/>
          <w:bCs/>
          <w:sz w:val="20"/>
          <w:szCs w:val="20"/>
        </w:rPr>
        <w:t xml:space="preserve"> </w:t>
      </w:r>
      <w:r w:rsidR="00C03412" w:rsidRPr="006711FE">
        <w:rPr>
          <w:b/>
          <w:bCs/>
        </w:rPr>
        <w:t>septiembre</w:t>
      </w:r>
      <w:r w:rsidR="00C03412">
        <w:rPr>
          <w:b/>
          <w:bCs/>
        </w:rPr>
        <w:t xml:space="preserve"> </w:t>
      </w:r>
      <w:r w:rsidR="00106B1C" w:rsidRPr="006B50BC">
        <w:rPr>
          <w:rFonts w:ascii="Arial" w:hAnsi="Arial" w:cs="Arial"/>
          <w:b/>
          <w:bCs/>
          <w:sz w:val="20"/>
          <w:szCs w:val="20"/>
        </w:rPr>
        <w:t>202</w:t>
      </w:r>
      <w:r w:rsidR="00C03412">
        <w:rPr>
          <w:rFonts w:ascii="Arial" w:hAnsi="Arial" w:cs="Arial"/>
          <w:b/>
          <w:bCs/>
          <w:sz w:val="20"/>
          <w:szCs w:val="20"/>
        </w:rPr>
        <w:t>6</w:t>
      </w:r>
    </w:p>
    <w:p w14:paraId="6F774F9E" w14:textId="77777777" w:rsidR="006B50BC" w:rsidRDefault="006B50BC" w:rsidP="0031060C">
      <w:pPr>
        <w:spacing w:line="360" w:lineRule="auto"/>
        <w:jc w:val="both"/>
        <w:rPr>
          <w:rFonts w:ascii="Arial" w:hAnsi="Arial" w:cs="Arial"/>
          <w:b/>
          <w:bCs/>
          <w:sz w:val="20"/>
          <w:szCs w:val="20"/>
        </w:rPr>
      </w:pPr>
      <w:proofErr w:type="spellStart"/>
      <w:r w:rsidRPr="006B50BC">
        <w:rPr>
          <w:rFonts w:ascii="Arial" w:hAnsi="Arial" w:cs="Arial"/>
          <w:b/>
          <w:bCs/>
          <w:sz w:val="20"/>
          <w:szCs w:val="20"/>
        </w:rPr>
        <w:t>creart</w:t>
      </w:r>
      <w:proofErr w:type="spellEnd"/>
      <w:r w:rsidRPr="006B50BC">
        <w:rPr>
          <w:rFonts w:ascii="Arial" w:hAnsi="Arial" w:cs="Arial"/>
          <w:b/>
          <w:bCs/>
          <w:sz w:val="20"/>
          <w:szCs w:val="20"/>
        </w:rPr>
        <w:t xml:space="preserve"> amplía su oferta de impresión creativa y color con la instalación de la Fujifilm Revoria Press PC2120</w:t>
      </w:r>
    </w:p>
    <w:p w14:paraId="6540966F" w14:textId="77777777" w:rsidR="0031060C" w:rsidRDefault="0031060C" w:rsidP="0031060C">
      <w:pPr>
        <w:spacing w:line="360" w:lineRule="auto"/>
        <w:jc w:val="both"/>
        <w:rPr>
          <w:rFonts w:ascii="Arial" w:hAnsi="Arial" w:cs="Arial"/>
          <w:i/>
          <w:iCs/>
          <w:sz w:val="20"/>
          <w:szCs w:val="20"/>
        </w:rPr>
      </w:pPr>
      <w:r w:rsidRPr="0031060C">
        <w:rPr>
          <w:rFonts w:ascii="Arial" w:hAnsi="Arial" w:cs="Arial"/>
          <w:i/>
          <w:iCs/>
          <w:sz w:val="20"/>
          <w:szCs w:val="20"/>
        </w:rPr>
        <w:t xml:space="preserve">La gama cromática ampliada ofrece a </w:t>
      </w:r>
      <w:proofErr w:type="spellStart"/>
      <w:r w:rsidRPr="0031060C">
        <w:rPr>
          <w:rFonts w:ascii="Arial" w:hAnsi="Arial" w:cs="Arial"/>
          <w:i/>
          <w:iCs/>
          <w:sz w:val="20"/>
          <w:szCs w:val="20"/>
        </w:rPr>
        <w:t>creart</w:t>
      </w:r>
      <w:proofErr w:type="spellEnd"/>
      <w:r w:rsidRPr="0031060C">
        <w:rPr>
          <w:rFonts w:ascii="Arial" w:hAnsi="Arial" w:cs="Arial"/>
          <w:i/>
          <w:iCs/>
          <w:sz w:val="20"/>
          <w:szCs w:val="20"/>
        </w:rPr>
        <w:t xml:space="preserve"> una nueva alternativa digital para aplicaciones de offset con colores directos, al tiempo que acerca los colores diseñados en RGB a la impresión.</w:t>
      </w:r>
    </w:p>
    <w:p w14:paraId="051E4000" w14:textId="77777777" w:rsidR="0031060C" w:rsidRPr="0031060C" w:rsidRDefault="0031060C" w:rsidP="0031060C">
      <w:pPr>
        <w:spacing w:line="360" w:lineRule="auto"/>
        <w:jc w:val="both"/>
        <w:rPr>
          <w:rFonts w:ascii="Arial" w:hAnsi="Arial" w:cs="Arial"/>
          <w:sz w:val="20"/>
          <w:szCs w:val="20"/>
        </w:rPr>
      </w:pPr>
      <w:proofErr w:type="spellStart"/>
      <w:r w:rsidRPr="0031060C">
        <w:rPr>
          <w:rFonts w:ascii="Arial" w:hAnsi="Arial" w:cs="Arial"/>
          <w:sz w:val="20"/>
          <w:szCs w:val="20"/>
        </w:rPr>
        <w:t>creart</w:t>
      </w:r>
      <w:proofErr w:type="spellEnd"/>
      <w:r w:rsidRPr="0031060C">
        <w:rPr>
          <w:rFonts w:ascii="Arial" w:hAnsi="Arial" w:cs="Arial"/>
          <w:sz w:val="20"/>
          <w:szCs w:val="20"/>
        </w:rPr>
        <w:t xml:space="preserve">, una empresa de impresión creativa y comercial con sede en Fulda, Alemania, ha invertido en una Revoria Press PC2120 para ampliar sus capacidades de color y ofrecer una alternativa digital para aplicaciones que tradicionalmente dependerían de la impresión offset y los colores directos, respondiendo al mismo tiempo a la demanda de tiradas más cortas y plazos de entrega más rápidos. </w:t>
      </w:r>
    </w:p>
    <w:p w14:paraId="7489F618"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Fundada en 1970 y con una plantilla de unas 30 personas,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ofrece diseño creativo, fotografía, servicios multimedia, producción de impresión comercial y soluciones multimedia para clientes que van desde empresas locales hasta marcas globales.</w:t>
      </w:r>
    </w:p>
    <w:p w14:paraId="6BB2FC77"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Históricamente,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combinaba la impresión offset y la producción de impresión digital para una amplia gama de necesidades de los clientes. Sin embargo, la dinámica cambiante del mercado, que incluye la disminución de los volúmenes de offset, tiradas más cortas y una creciente demanda de trabajos de entrega rápida, llevó a la empresa a reevaluar sus capacidades de producción. Buscaba una solución digital que pudiera reproducir los colores y las aplicaciones que anteriormente dependían del offset y los colores directos. La llegada de la Revoria Press PC2120 proporcionó la combinación de calidad de impresión, capacidad de color ampliada y automatización que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estaba buscando.</w:t>
      </w:r>
    </w:p>
    <w:p w14:paraId="4C8C43E9"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Torsten Gröger, director de producción en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comenta: "Aunque la producción digital ya era una oferta en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buscábamos ampliar nuestra oferta para nuestros clientes. La Revoria Press PC2120 fue la primera prensa digital de producción que vimos que nos ofrecía la calidad de impresión y las capacidades de color que necesitábamos para producir una gama más amplia de colores y una alternativa para aplicaciones que anteriormente podían haber dependido de la producción offset." </w:t>
      </w:r>
    </w:p>
    <w:p w14:paraId="3C162407"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Un factor importante en la decisión fue la gama de colores ampliada de la prensa, particularmente la disponibilidad de </w:t>
      </w:r>
      <w:proofErr w:type="spellStart"/>
      <w:r w:rsidRPr="0031060C">
        <w:rPr>
          <w:rFonts w:ascii="Arial" w:hAnsi="Arial" w:cs="Arial"/>
          <w:sz w:val="20"/>
          <w:szCs w:val="20"/>
        </w:rPr>
        <w:t>tóners</w:t>
      </w:r>
      <w:proofErr w:type="spellEnd"/>
      <w:r w:rsidRPr="0031060C">
        <w:rPr>
          <w:rFonts w:ascii="Arial" w:hAnsi="Arial" w:cs="Arial"/>
          <w:sz w:val="20"/>
          <w:szCs w:val="20"/>
        </w:rPr>
        <w:t xml:space="preserve"> verde y rosa. La empresa retrasó su inversión hasta que estuvo disponible la configuración de gama extendida, reconociéndola como una oportunidad importante para ofrecer a los clientes una gama más amplia de aplicaciones de color. </w:t>
      </w:r>
    </w:p>
    <w:p w14:paraId="3870E6FA"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lastRenderedPageBreak/>
        <w:t xml:space="preserve">Utilizando </w:t>
      </w:r>
      <w:proofErr w:type="spellStart"/>
      <w:r w:rsidRPr="0031060C">
        <w:rPr>
          <w:rFonts w:ascii="Arial" w:hAnsi="Arial" w:cs="Arial"/>
          <w:sz w:val="20"/>
          <w:szCs w:val="20"/>
        </w:rPr>
        <w:t>tóners</w:t>
      </w:r>
      <w:proofErr w:type="spellEnd"/>
      <w:r w:rsidRPr="0031060C">
        <w:rPr>
          <w:rFonts w:ascii="Arial" w:hAnsi="Arial" w:cs="Arial"/>
          <w:sz w:val="20"/>
          <w:szCs w:val="20"/>
        </w:rPr>
        <w:t xml:space="preserve"> verde y rosa junto con CMYK,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puede reproducir el 93% de los colores directos Pantone, lo que permite una coincidencia de color de marca más precisa y una mayor consistencia entre el contenido digital y el resultado impreso.  La gama ampliada también mejora la reproducción de colores en diseños creados en RGB que pueden ser difíciles de lograr utilizando solo CMYK.</w:t>
      </w:r>
    </w:p>
    <w:p w14:paraId="5E59D4C4"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Gröger comenta: "Hoy en día, muchos de nuestros clientes y marcas diseñan primero para pantallas, por lo que poder reproducir esta enorme gama de colores en impresión es realmente importante. La Revoria nos permite reproducir colores con mucha más precisión, lo que significa que podemos imprimir lo que los clientes ven en sus pantallas."</w:t>
      </w:r>
    </w:p>
    <w:p w14:paraId="37445C23" w14:textId="77777777" w:rsidR="0031060C" w:rsidRPr="0031060C" w:rsidRDefault="0031060C" w:rsidP="0031060C">
      <w:pPr>
        <w:spacing w:line="360" w:lineRule="auto"/>
        <w:jc w:val="both"/>
        <w:rPr>
          <w:rFonts w:ascii="Arial" w:hAnsi="Arial" w:cs="Arial"/>
          <w:sz w:val="20"/>
          <w:szCs w:val="20"/>
        </w:rPr>
      </w:pPr>
      <w:proofErr w:type="spellStart"/>
      <w:r w:rsidRPr="0031060C">
        <w:rPr>
          <w:rFonts w:ascii="Arial" w:hAnsi="Arial" w:cs="Arial"/>
          <w:sz w:val="20"/>
          <w:szCs w:val="20"/>
        </w:rPr>
        <w:t>creart</w:t>
      </w:r>
      <w:proofErr w:type="spellEnd"/>
      <w:r w:rsidRPr="0031060C">
        <w:rPr>
          <w:rFonts w:ascii="Arial" w:hAnsi="Arial" w:cs="Arial"/>
          <w:sz w:val="20"/>
          <w:szCs w:val="20"/>
        </w:rPr>
        <w:t xml:space="preserve"> ahora puede utilizar la Revoria PC2120 para realizar trabajos que antes requerían producción offset o proveedores externos, incluyendo tarjetas de visita con colores directos, folletos con tóner dorado y otros colores especiales, y materiales de marketing personalizados de tirada corta. La gama de colores más amplia también ha permitido a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crear muestras de productos más representativas que reflejan con mayor exactitud los colores y efectos deseados, permitiendo a los clientes validar conceptos de embalaje e impresión antes de la producción a gran escala.</w:t>
      </w:r>
    </w:p>
    <w:p w14:paraId="548F8AFF"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Gröger comenta: “La respuesta de los clientes ha sido abrumadoramente positiva, destacando una mejor reproducción del color, una mejor correspondencia de color entre digital e impresión, y resultados más vibrantes en papeles no estucados y naturales. En un caso, un cliente incluso solicitó que se redujera un efecto dorado porque el acabado superaba las expectativas en comparación con versiones impresas anteriores”.</w:t>
      </w:r>
    </w:p>
    <w:p w14:paraId="21D44223"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Junto con una mayor calidad de impresión, la instalación también ha reducido los tiempos de producción en varios trabajos existentes. Un flujo de trabajo de producción de folletos que antes llevaba alrededor de una hora ahora puede completarse en solo siete minutos gracias al acabado en línea de la Revoria Press PC2120. Del mismo modo, un folleto de 48 páginas que incorpora colores de proceso y tóner dorado ha visto reducidos sus tiempos de producción de aproximadamente un día a unas seis horas.</w:t>
      </w:r>
    </w:p>
    <w:p w14:paraId="66FA08F6"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Gröger comenta: “La solución de acabado integrada de </w:t>
      </w:r>
      <w:proofErr w:type="spellStart"/>
      <w:r w:rsidRPr="0031060C">
        <w:rPr>
          <w:rFonts w:ascii="Arial" w:hAnsi="Arial" w:cs="Arial"/>
          <w:sz w:val="20"/>
          <w:szCs w:val="20"/>
        </w:rPr>
        <w:t>Plockmatic</w:t>
      </w:r>
      <w:proofErr w:type="spellEnd"/>
      <w:r w:rsidRPr="0031060C">
        <w:rPr>
          <w:rFonts w:ascii="Arial" w:hAnsi="Arial" w:cs="Arial"/>
          <w:sz w:val="20"/>
          <w:szCs w:val="20"/>
        </w:rPr>
        <w:t xml:space="preserve"> fue una parte fundamental de la decisión de inversión. </w:t>
      </w:r>
    </w:p>
    <w:p w14:paraId="2136B3D0"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“Queremos introducir papel por un extremo y recibir un producto acabado por el otro. La combinación de la Revoria y el acabado en línea nos permite hacer exactamente eso. Hemos maximizado nuestras operaciones y nos hemos vuelto mucho más eficientes en la producción.</w:t>
      </w:r>
    </w:p>
    <w:p w14:paraId="4A9D025C" w14:textId="77777777" w:rsidR="0031060C" w:rsidRPr="0031060C" w:rsidRDefault="0031060C" w:rsidP="0031060C">
      <w:pPr>
        <w:spacing w:line="360" w:lineRule="auto"/>
        <w:jc w:val="both"/>
        <w:rPr>
          <w:rFonts w:ascii="Arial" w:hAnsi="Arial" w:cs="Arial"/>
          <w:sz w:val="20"/>
          <w:szCs w:val="20"/>
        </w:rPr>
      </w:pPr>
      <w:proofErr w:type="spellStart"/>
      <w:r w:rsidRPr="0031060C">
        <w:rPr>
          <w:rFonts w:ascii="Arial" w:hAnsi="Arial" w:cs="Arial"/>
          <w:sz w:val="20"/>
          <w:szCs w:val="20"/>
        </w:rPr>
        <w:lastRenderedPageBreak/>
        <w:t>creart</w:t>
      </w:r>
      <w:proofErr w:type="spellEnd"/>
      <w:r w:rsidRPr="0031060C">
        <w:rPr>
          <w:rFonts w:ascii="Arial" w:hAnsi="Arial" w:cs="Arial"/>
          <w:sz w:val="20"/>
          <w:szCs w:val="20"/>
        </w:rPr>
        <w:t xml:space="preserve"> también ha elogiado las funciones de automatización inteligente de la Revoria Press PC2120, en particular sus capacidades integradas de perfilado de soportes, que ayudan a ofrecer excelentes resultados a la primera, simplifican el funcionamiento y reducen los tiempos de preparación. </w:t>
      </w:r>
    </w:p>
    <w:p w14:paraId="04706E6C" w14:textId="77777777" w:rsidR="0031060C" w:rsidRPr="0031060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Gröger comenta: «El equipo se adaptó rápidamente a la PC2120, con el apoyo de la formación de Fujifilm, y seguimos explorando nuevas aplicaciones. Nos proporciona la gama de colores y la productividad que necesitamos tanto para el trabajo diario como para los trabajos más creativos, a la vez que nos ayuda a reducir el tiempo de producción. Sabemos que fue la elección correcta para nuestro negocio». De cara al futuro, </w:t>
      </w:r>
      <w:proofErr w:type="spellStart"/>
      <w:r w:rsidRPr="0031060C">
        <w:rPr>
          <w:rFonts w:ascii="Arial" w:hAnsi="Arial" w:cs="Arial"/>
          <w:sz w:val="20"/>
          <w:szCs w:val="20"/>
        </w:rPr>
        <w:t>creart</w:t>
      </w:r>
      <w:proofErr w:type="spellEnd"/>
      <w:r w:rsidRPr="0031060C">
        <w:rPr>
          <w:rFonts w:ascii="Arial" w:hAnsi="Arial" w:cs="Arial"/>
          <w:sz w:val="20"/>
          <w:szCs w:val="20"/>
        </w:rPr>
        <w:t xml:space="preserve"> planea realizar internamente más trabajos que antes se subcontrataban y desarrollar nuevas aplicaciones utilizando la gama de colores ampliada y los </w:t>
      </w:r>
      <w:proofErr w:type="spellStart"/>
      <w:r w:rsidRPr="0031060C">
        <w:rPr>
          <w:rFonts w:ascii="Arial" w:hAnsi="Arial" w:cs="Arial"/>
          <w:sz w:val="20"/>
          <w:szCs w:val="20"/>
        </w:rPr>
        <w:t>tóners</w:t>
      </w:r>
      <w:proofErr w:type="spellEnd"/>
      <w:r w:rsidRPr="0031060C">
        <w:rPr>
          <w:rFonts w:ascii="Arial" w:hAnsi="Arial" w:cs="Arial"/>
          <w:sz w:val="20"/>
          <w:szCs w:val="20"/>
        </w:rPr>
        <w:t xml:space="preserve"> especiales de la PC2120.</w:t>
      </w:r>
    </w:p>
    <w:p w14:paraId="6DF612DA" w14:textId="6848E765" w:rsidR="00106B1C" w:rsidRDefault="0031060C" w:rsidP="0031060C">
      <w:pPr>
        <w:spacing w:line="360" w:lineRule="auto"/>
        <w:jc w:val="both"/>
        <w:rPr>
          <w:rFonts w:ascii="Arial" w:hAnsi="Arial" w:cs="Arial"/>
          <w:sz w:val="20"/>
          <w:szCs w:val="20"/>
        </w:rPr>
      </w:pPr>
      <w:r w:rsidRPr="0031060C">
        <w:rPr>
          <w:rFonts w:ascii="Arial" w:hAnsi="Arial" w:cs="Arial"/>
          <w:sz w:val="20"/>
          <w:szCs w:val="20"/>
        </w:rPr>
        <w:t xml:space="preserve">Mark Lawn, jefe de soluciones de impresión bajo demanda de Fujifilm Europa, comenta: «La Revoria Press PC2120 ya está cambiando todo en relación con el negocio de </w:t>
      </w:r>
      <w:proofErr w:type="spellStart"/>
      <w:r w:rsidRPr="0031060C">
        <w:rPr>
          <w:rFonts w:ascii="Arial" w:hAnsi="Arial" w:cs="Arial"/>
          <w:sz w:val="20"/>
          <w:szCs w:val="20"/>
        </w:rPr>
        <w:t>creart</w:t>
      </w:r>
      <w:proofErr w:type="spellEnd"/>
      <w:r w:rsidRPr="0031060C">
        <w:rPr>
          <w:rFonts w:ascii="Arial" w:hAnsi="Arial" w:cs="Arial"/>
          <w:sz w:val="20"/>
          <w:szCs w:val="20"/>
        </w:rPr>
        <w:t>. La empresa está siendo valiente y aprovechando todo lo que la prensa tiene que ofrecer. Ahora pueden utilizar la producción digital para aplicaciones que antes habrían dependido del offset y de colores directos, al tiempo que abren una gama mucho más amplia de posibilidades creativas de color. La gama de colores ampliada es una parte importante de ello, ya que los colores que antes no se podían imprimir ahora se pueden imprimir. Es fantástico ver lo que el equipo ya está consiguiendo con la prensa. Estamos encantados de apoyar su crecimiento continuo.</w:t>
      </w:r>
      <w:r w:rsidR="00106B1C" w:rsidRPr="0031060C">
        <w:rPr>
          <w:rFonts w:ascii="Arial" w:hAnsi="Arial" w:cs="Arial"/>
          <w:sz w:val="20"/>
          <w:szCs w:val="20"/>
        </w:rPr>
        <w:t xml:space="preserve"> </w:t>
      </w:r>
    </w:p>
    <w:p w14:paraId="03D22D30" w14:textId="3AAB0AAE" w:rsidR="00BA03E1" w:rsidRDefault="00BA03E1" w:rsidP="0031060C">
      <w:pPr>
        <w:spacing w:line="360" w:lineRule="auto"/>
        <w:jc w:val="both"/>
        <w:rPr>
          <w:rFonts w:ascii="Arial" w:hAnsi="Arial" w:cs="Arial"/>
          <w:sz w:val="20"/>
          <w:szCs w:val="20"/>
        </w:rPr>
      </w:pPr>
      <w:r w:rsidRPr="00BA03E1">
        <w:rPr>
          <w:rFonts w:ascii="Arial" w:hAnsi="Arial" w:cs="Arial"/>
          <w:sz w:val="20"/>
          <w:szCs w:val="20"/>
        </w:rPr>
        <w:t>Obtenga más información sobre las soluciones de impresión comercial de Fujifilm:</w:t>
      </w:r>
    </w:p>
    <w:p w14:paraId="6569CCFC" w14:textId="7C8ABB83" w:rsidR="00C910AA" w:rsidRPr="00C910AA" w:rsidRDefault="00C910AA" w:rsidP="0031060C">
      <w:pPr>
        <w:spacing w:line="360" w:lineRule="auto"/>
        <w:jc w:val="both"/>
        <w:rPr>
          <w:rFonts w:ascii="Arial" w:hAnsi="Arial" w:cs="Arial"/>
          <w:sz w:val="20"/>
          <w:szCs w:val="20"/>
        </w:rPr>
      </w:pPr>
      <w:r>
        <w:rPr>
          <w:rFonts w:ascii="Arial" w:hAnsi="Arial" w:cs="Arial"/>
          <w:sz w:val="20"/>
          <w:szCs w:val="20"/>
          <w:lang w:val="en-GB"/>
        </w:rPr>
        <w:fldChar w:fldCharType="begin"/>
      </w:r>
      <w:r w:rsidRPr="00C910AA">
        <w:rPr>
          <w:rFonts w:ascii="Arial" w:hAnsi="Arial" w:cs="Arial"/>
          <w:sz w:val="20"/>
          <w:szCs w:val="20"/>
        </w:rPr>
        <w:instrText>HYPERLINK "https://fujifilmprint.eu/es/commercial-sector/"</w:instrText>
      </w:r>
      <w:r>
        <w:rPr>
          <w:rFonts w:ascii="Arial" w:hAnsi="Arial" w:cs="Arial"/>
          <w:sz w:val="20"/>
          <w:szCs w:val="20"/>
          <w:lang w:val="en-GB"/>
        </w:rPr>
      </w:r>
      <w:r>
        <w:rPr>
          <w:rFonts w:ascii="Arial" w:hAnsi="Arial" w:cs="Arial"/>
          <w:sz w:val="20"/>
          <w:szCs w:val="20"/>
          <w:lang w:val="en-GB"/>
        </w:rPr>
        <w:fldChar w:fldCharType="separate"/>
      </w:r>
      <w:r w:rsidRPr="00C910AA">
        <w:rPr>
          <w:rStyle w:val="Hyperlink"/>
          <w:rFonts w:ascii="Arial" w:hAnsi="Arial" w:cs="Arial"/>
          <w:sz w:val="20"/>
          <w:szCs w:val="20"/>
        </w:rPr>
        <w:t>https://fujifilmprint.eu/es/commercial-sector/</w:t>
      </w:r>
      <w:r>
        <w:rPr>
          <w:rFonts w:ascii="Arial" w:hAnsi="Arial" w:cs="Arial"/>
          <w:sz w:val="20"/>
          <w:szCs w:val="20"/>
          <w:lang w:val="en-GB"/>
        </w:rPr>
        <w:fldChar w:fldCharType="end"/>
      </w:r>
    </w:p>
    <w:p w14:paraId="79E93DB7" w14:textId="6E9A6C94" w:rsidR="5D149053" w:rsidRDefault="5D149053" w:rsidP="6E5E1C10">
      <w:pPr>
        <w:spacing w:line="360" w:lineRule="auto"/>
        <w:jc w:val="center"/>
        <w:rPr>
          <w:rFonts w:ascii="Arial" w:eastAsia="Arial" w:hAnsi="Arial" w:cs="Arial"/>
          <w:color w:val="000000" w:themeColor="text1"/>
        </w:rPr>
      </w:pPr>
      <w:r w:rsidRPr="6E5E1C10">
        <w:rPr>
          <w:rFonts w:ascii="Arial" w:eastAsia="Arial" w:hAnsi="Arial" w:cs="Arial"/>
          <w:b/>
          <w:bCs/>
          <w:color w:val="000000" w:themeColor="text1"/>
        </w:rPr>
        <w:t>FIN</w:t>
      </w:r>
    </w:p>
    <w:p w14:paraId="5335D87F" w14:textId="0D861634" w:rsidR="5D149053" w:rsidRDefault="5D149053" w:rsidP="6E5E1C10">
      <w:pPr>
        <w:spacing w:after="0" w:line="240" w:lineRule="auto"/>
        <w:jc w:val="both"/>
        <w:rPr>
          <w:rFonts w:ascii="Arial" w:eastAsia="Arial" w:hAnsi="Arial" w:cs="Arial"/>
          <w:color w:val="000000" w:themeColor="text1"/>
          <w:sz w:val="20"/>
          <w:szCs w:val="20"/>
        </w:rPr>
      </w:pPr>
      <w:r w:rsidRPr="6E5E1C10">
        <w:rPr>
          <w:rStyle w:val="eop"/>
          <w:rFonts w:ascii="Arial" w:eastAsia="Arial" w:hAnsi="Arial" w:cs="Arial"/>
          <w:color w:val="000000" w:themeColor="text1"/>
          <w:sz w:val="20"/>
          <w:szCs w:val="20"/>
        </w:rPr>
        <w:t> </w:t>
      </w:r>
    </w:p>
    <w:p w14:paraId="1F43C974" w14:textId="29551875" w:rsidR="6E5E1C10" w:rsidRDefault="6E5E1C10" w:rsidP="6E5E1C10">
      <w:pPr>
        <w:spacing w:after="0" w:line="240" w:lineRule="auto"/>
        <w:jc w:val="both"/>
        <w:rPr>
          <w:rFonts w:ascii="Segoe UI" w:eastAsia="Segoe UI" w:hAnsi="Segoe UI" w:cs="Segoe UI"/>
          <w:color w:val="000000" w:themeColor="text1"/>
          <w:sz w:val="18"/>
          <w:szCs w:val="18"/>
        </w:rPr>
      </w:pPr>
    </w:p>
    <w:p w14:paraId="44737A50" w14:textId="4626FB31" w:rsidR="5D149053" w:rsidRDefault="5D149053" w:rsidP="6E5E1C10">
      <w:pPr>
        <w:spacing w:after="0" w:line="240" w:lineRule="auto"/>
        <w:jc w:val="both"/>
        <w:rPr>
          <w:rFonts w:ascii="Arial" w:eastAsia="Arial" w:hAnsi="Arial" w:cs="Arial"/>
          <w:color w:val="000000" w:themeColor="text1"/>
          <w:sz w:val="20"/>
          <w:szCs w:val="20"/>
        </w:rPr>
      </w:pPr>
      <w:r w:rsidRPr="6E5E1C10">
        <w:rPr>
          <w:rStyle w:val="eop"/>
          <w:rFonts w:ascii="Arial" w:eastAsia="Arial" w:hAnsi="Arial" w:cs="Arial"/>
          <w:color w:val="000000" w:themeColor="text1"/>
          <w:sz w:val="20"/>
          <w:szCs w:val="20"/>
        </w:rPr>
        <w:t> </w:t>
      </w:r>
    </w:p>
    <w:p w14:paraId="15634131" w14:textId="3100D121"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b/>
          <w:bCs/>
          <w:color w:val="000000" w:themeColor="text1"/>
          <w:sz w:val="20"/>
          <w:szCs w:val="20"/>
        </w:rPr>
        <w:t xml:space="preserve">Acerca de FUJIFILM </w:t>
      </w:r>
      <w:proofErr w:type="spellStart"/>
      <w:r w:rsidRPr="6E5E1C10">
        <w:rPr>
          <w:rStyle w:val="normaltextrun"/>
          <w:rFonts w:ascii="Arial" w:eastAsia="Arial" w:hAnsi="Arial" w:cs="Arial"/>
          <w:b/>
          <w:bCs/>
          <w:color w:val="000000" w:themeColor="text1"/>
          <w:sz w:val="20"/>
          <w:szCs w:val="20"/>
        </w:rPr>
        <w:t>Corporation</w:t>
      </w:r>
      <w:proofErr w:type="spellEnd"/>
      <w:r w:rsidRPr="6E5E1C10">
        <w:rPr>
          <w:rStyle w:val="normaltextrun"/>
          <w:rFonts w:ascii="Arial" w:eastAsia="Arial" w:hAnsi="Arial" w:cs="Arial"/>
          <w:color w:val="000000" w:themeColor="text1"/>
          <w:sz w:val="20"/>
          <w:szCs w:val="20"/>
        </w:rPr>
        <w:t>           </w:t>
      </w:r>
    </w:p>
    <w:p w14:paraId="632E6128" w14:textId="7E459E9D"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color w:val="000000" w:themeColor="text1"/>
          <w:sz w:val="20"/>
          <w:szCs w:val="20"/>
        </w:rPr>
        <w:t>Fujifilm</w:t>
      </w:r>
      <w:r w:rsidRPr="6E5E1C10">
        <w:rPr>
          <w:rStyle w:val="normaltextrun"/>
          <w:rFonts w:ascii="Arial" w:eastAsia="Arial" w:hAnsi="Arial" w:cs="Arial"/>
          <w:caps/>
          <w:color w:val="000000" w:themeColor="text1"/>
          <w:sz w:val="20"/>
          <w:szCs w:val="20"/>
        </w:rPr>
        <w:t xml:space="preserve"> </w:t>
      </w:r>
      <w:proofErr w:type="spellStart"/>
      <w:r w:rsidRPr="6E5E1C10">
        <w:rPr>
          <w:rStyle w:val="normaltextrun"/>
          <w:rFonts w:ascii="Arial" w:eastAsia="Arial" w:hAnsi="Arial" w:cs="Arial"/>
          <w:color w:val="000000" w:themeColor="text1"/>
          <w:sz w:val="20"/>
          <w:szCs w:val="20"/>
        </w:rPr>
        <w:t>Corporation</w:t>
      </w:r>
      <w:proofErr w:type="spellEnd"/>
      <w:r w:rsidRPr="6E5E1C10">
        <w:rPr>
          <w:rStyle w:val="normaltextrun"/>
          <w:rFonts w:ascii="Arial" w:eastAsia="Arial" w:hAnsi="Arial" w:cs="Arial"/>
          <w:color w:val="000000" w:themeColor="text1"/>
          <w:sz w:val="20"/>
          <w:szCs w:val="20"/>
        </w:rPr>
        <w:t xml:space="preserve"> es una de las principales compañías que forman el holding Fujifilm. Desde su fundación en 1934, la empresa ha fabricado continuamente innovadores productos de última generación para el mercado de filmación y en línea con este esfuerzo se ha convertido en una empresa comprometida con la salud. Fujifilm aplica ahora estas tecnologías a la prevención, diagnóstico y tratamiento de enfermedades en el sector médico y sanitario. Fujifilm está también aumentando su participación en la búsqueda de materiales de gran funcionalidad, como por ejemplo materiales para paneles y expositores, así como distintos dispositivos ópticos para sistemas gráficos.           </w:t>
      </w:r>
    </w:p>
    <w:p w14:paraId="6D4C004D" w14:textId="7600A316"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color w:val="000000" w:themeColor="text1"/>
          <w:sz w:val="20"/>
          <w:szCs w:val="20"/>
        </w:rPr>
        <w:t> </w:t>
      </w:r>
      <w:r w:rsidRPr="6E5E1C10">
        <w:rPr>
          <w:rStyle w:val="normaltextrun"/>
          <w:rFonts w:ascii="Arial" w:eastAsia="Arial" w:hAnsi="Arial" w:cs="Arial"/>
          <w:color w:val="000000" w:themeColor="text1"/>
          <w:sz w:val="20"/>
          <w:szCs w:val="20"/>
          <w:lang w:val="fr-FR"/>
        </w:rPr>
        <w:t>  </w:t>
      </w:r>
      <w:r w:rsidRPr="6E5E1C10">
        <w:rPr>
          <w:rStyle w:val="normaltextrun"/>
          <w:rFonts w:ascii="Arial" w:eastAsia="Arial" w:hAnsi="Arial" w:cs="Arial"/>
          <w:color w:val="000000" w:themeColor="text1"/>
          <w:sz w:val="20"/>
          <w:szCs w:val="20"/>
        </w:rPr>
        <w:t> </w:t>
      </w:r>
      <w:r w:rsidRPr="6E5E1C10">
        <w:rPr>
          <w:rStyle w:val="normaltextrun"/>
          <w:rFonts w:ascii="Arial" w:eastAsia="Arial" w:hAnsi="Arial" w:cs="Arial"/>
          <w:color w:val="000000" w:themeColor="text1"/>
          <w:sz w:val="20"/>
          <w:szCs w:val="20"/>
          <w:lang w:val="fr-FR"/>
        </w:rPr>
        <w:t> </w:t>
      </w:r>
      <w:r w:rsidRPr="6E5E1C10">
        <w:rPr>
          <w:rStyle w:val="normaltextrun"/>
          <w:rFonts w:ascii="Arial" w:eastAsia="Arial" w:hAnsi="Arial" w:cs="Arial"/>
          <w:color w:val="000000" w:themeColor="text1"/>
          <w:sz w:val="20"/>
          <w:szCs w:val="20"/>
        </w:rPr>
        <w:t>       </w:t>
      </w:r>
    </w:p>
    <w:p w14:paraId="331756BB" w14:textId="77703CDA"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b/>
          <w:bCs/>
          <w:color w:val="000000" w:themeColor="text1"/>
          <w:sz w:val="20"/>
          <w:szCs w:val="20"/>
        </w:rPr>
        <w:t xml:space="preserve">Acerca de FUJIFILM </w:t>
      </w:r>
      <w:proofErr w:type="spellStart"/>
      <w:r w:rsidRPr="6E5E1C10">
        <w:rPr>
          <w:rStyle w:val="normaltextrun"/>
          <w:rFonts w:ascii="Arial" w:eastAsia="Arial" w:hAnsi="Arial" w:cs="Arial"/>
          <w:b/>
          <w:bCs/>
          <w:color w:val="000000" w:themeColor="text1"/>
          <w:sz w:val="20"/>
          <w:szCs w:val="20"/>
        </w:rPr>
        <w:t>Graphic</w:t>
      </w:r>
      <w:proofErr w:type="spellEnd"/>
      <w:r w:rsidRPr="6E5E1C10">
        <w:rPr>
          <w:rStyle w:val="normaltextrun"/>
          <w:rFonts w:ascii="Arial" w:eastAsia="Arial" w:hAnsi="Arial" w:cs="Arial"/>
          <w:b/>
          <w:bCs/>
          <w:color w:val="000000" w:themeColor="text1"/>
          <w:sz w:val="20"/>
          <w:szCs w:val="20"/>
        </w:rPr>
        <w:t xml:space="preserve"> Communications </w:t>
      </w:r>
      <w:proofErr w:type="spellStart"/>
      <w:r w:rsidRPr="6E5E1C10">
        <w:rPr>
          <w:rStyle w:val="normaltextrun"/>
          <w:rFonts w:ascii="Arial" w:eastAsia="Arial" w:hAnsi="Arial" w:cs="Arial"/>
          <w:b/>
          <w:bCs/>
          <w:color w:val="000000" w:themeColor="text1"/>
          <w:sz w:val="20"/>
          <w:szCs w:val="20"/>
        </w:rPr>
        <w:t>Division</w:t>
      </w:r>
      <w:proofErr w:type="spellEnd"/>
      <w:r w:rsidRPr="6E5E1C10">
        <w:rPr>
          <w:rStyle w:val="normaltextrun"/>
          <w:rFonts w:ascii="Arial" w:eastAsia="Arial" w:hAnsi="Arial" w:cs="Arial"/>
          <w:b/>
          <w:bCs/>
          <w:color w:val="000000" w:themeColor="text1"/>
          <w:sz w:val="20"/>
          <w:szCs w:val="20"/>
        </w:rPr>
        <w:t> </w:t>
      </w:r>
      <w:r w:rsidRPr="6E5E1C10">
        <w:rPr>
          <w:rStyle w:val="normaltextrun"/>
          <w:rFonts w:ascii="Arial" w:eastAsia="Arial" w:hAnsi="Arial" w:cs="Arial"/>
          <w:color w:val="000000" w:themeColor="text1"/>
          <w:sz w:val="20"/>
          <w:szCs w:val="20"/>
          <w:lang w:val="fr-FR"/>
        </w:rPr>
        <w:t>  </w:t>
      </w:r>
      <w:r w:rsidRPr="6E5E1C10">
        <w:rPr>
          <w:rStyle w:val="normaltextrun"/>
          <w:rFonts w:ascii="Arial" w:eastAsia="Arial" w:hAnsi="Arial" w:cs="Arial"/>
          <w:color w:val="000000" w:themeColor="text1"/>
          <w:sz w:val="20"/>
          <w:szCs w:val="20"/>
        </w:rPr>
        <w:t> </w:t>
      </w:r>
      <w:r w:rsidRPr="6E5E1C10">
        <w:rPr>
          <w:rStyle w:val="normaltextrun"/>
          <w:rFonts w:ascii="Arial" w:eastAsia="Arial" w:hAnsi="Arial" w:cs="Arial"/>
          <w:color w:val="000000" w:themeColor="text1"/>
          <w:sz w:val="20"/>
          <w:szCs w:val="20"/>
          <w:lang w:val="fr-FR"/>
        </w:rPr>
        <w:t> </w:t>
      </w:r>
      <w:r w:rsidRPr="6E5E1C10">
        <w:rPr>
          <w:rStyle w:val="normaltextrun"/>
          <w:rFonts w:ascii="Arial" w:eastAsia="Arial" w:hAnsi="Arial" w:cs="Arial"/>
          <w:color w:val="000000" w:themeColor="text1"/>
          <w:sz w:val="20"/>
          <w:szCs w:val="20"/>
        </w:rPr>
        <w:t>       </w:t>
      </w:r>
    </w:p>
    <w:p w14:paraId="591EEE5F" w14:textId="5958AFDD"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color w:val="000000" w:themeColor="text1"/>
          <w:sz w:val="20"/>
          <w:szCs w:val="20"/>
        </w:rPr>
        <w:t xml:space="preserve">FUJIFILM </w:t>
      </w:r>
      <w:proofErr w:type="spellStart"/>
      <w:r w:rsidRPr="6E5E1C10">
        <w:rPr>
          <w:rStyle w:val="normaltextrun"/>
          <w:rFonts w:ascii="Arial" w:eastAsia="Arial" w:hAnsi="Arial" w:cs="Arial"/>
          <w:color w:val="000000" w:themeColor="text1"/>
          <w:sz w:val="20"/>
          <w:szCs w:val="20"/>
        </w:rPr>
        <w:t>Graphic</w:t>
      </w:r>
      <w:proofErr w:type="spellEnd"/>
      <w:r w:rsidRPr="6E5E1C10">
        <w:rPr>
          <w:rStyle w:val="normaltextrun"/>
          <w:rFonts w:ascii="Arial" w:eastAsia="Arial" w:hAnsi="Arial" w:cs="Arial"/>
          <w:color w:val="000000" w:themeColor="text1"/>
          <w:sz w:val="20"/>
          <w:szCs w:val="20"/>
        </w:rPr>
        <w:t xml:space="preserve"> Communications </w:t>
      </w:r>
      <w:proofErr w:type="spellStart"/>
      <w:r w:rsidRPr="6E5E1C10">
        <w:rPr>
          <w:rStyle w:val="normaltextrun"/>
          <w:rFonts w:ascii="Arial" w:eastAsia="Arial" w:hAnsi="Arial" w:cs="Arial"/>
          <w:color w:val="000000" w:themeColor="text1"/>
          <w:sz w:val="20"/>
          <w:szCs w:val="20"/>
        </w:rPr>
        <w:t>Division</w:t>
      </w:r>
      <w:proofErr w:type="spellEnd"/>
      <w:r w:rsidRPr="6E5E1C10">
        <w:rPr>
          <w:rStyle w:val="normaltextrun"/>
          <w:rFonts w:ascii="Arial" w:eastAsia="Arial" w:hAnsi="Arial" w:cs="Arial"/>
          <w:b/>
          <w:bCs/>
          <w:color w:val="000000" w:themeColor="text1"/>
          <w:sz w:val="20"/>
          <w:szCs w:val="20"/>
        </w:rPr>
        <w:t xml:space="preserve"> </w:t>
      </w:r>
      <w:r w:rsidRPr="6E5E1C10">
        <w:rPr>
          <w:rStyle w:val="normaltextrun"/>
          <w:rFonts w:ascii="Arial" w:eastAsia="Arial" w:hAnsi="Arial" w:cs="Arial"/>
          <w:color w:val="000000" w:themeColor="text1"/>
          <w:sz w:val="20"/>
          <w:szCs w:val="20"/>
        </w:rPr>
        <w:t xml:space="preserve">es una consolidada división de Fujifilm, centrada en la consecución de soluciones de impresión de avanzada tecnología y alta calidad, que ayuda a las empresas de impresión a desarrollar </w:t>
      </w:r>
      <w:r w:rsidRPr="6E5E1C10">
        <w:rPr>
          <w:rStyle w:val="normaltextrun"/>
          <w:rFonts w:ascii="Arial" w:eastAsia="Arial" w:hAnsi="Arial" w:cs="Arial"/>
          <w:color w:val="000000" w:themeColor="text1"/>
          <w:sz w:val="20"/>
          <w:szCs w:val="20"/>
        </w:rPr>
        <w:lastRenderedPageBreak/>
        <w:t>ventajas competitivas y expandir su actividad. La estabilidad económica de la compañía, junto con una inversión sin precedentes en I+D, posibilitan el desarrollo de exclusivas tecnologías de impresión, de la mejor calidad, entre las que se incluyen soluciones de productos químicos para la impresión, soluciones para offset, gran formato e impresión digital, así como software y flujos de trabajo para la gestión de la producción de impresión. Fujifilm mantiene el compromiso de minimizar el impacto medioambiental de sus productos y operaciones, y trabaja activamente en la conservación del entorno, al tiempo que anima a las empresas de impresión a aunar esfuerzos en dichas prácticas medioambientales.            </w:t>
      </w:r>
    </w:p>
    <w:p w14:paraId="1D125EF7" w14:textId="06EA8BAC"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color w:val="000000" w:themeColor="text1"/>
          <w:sz w:val="20"/>
          <w:szCs w:val="20"/>
        </w:rPr>
        <w:t xml:space="preserve">Para más información, visite </w:t>
      </w:r>
      <w:hyperlink r:id="rId11">
        <w:r w:rsidRPr="00106B1C">
          <w:rPr>
            <w:rStyle w:val="Hyperlink"/>
            <w:rFonts w:ascii="Arial" w:eastAsia="Arial" w:hAnsi="Arial" w:cs="Arial"/>
            <w:color w:val="0000FF"/>
            <w:sz w:val="20"/>
            <w:szCs w:val="20"/>
          </w:rPr>
          <w:t>fujifilmprint.eu</w:t>
        </w:r>
      </w:hyperlink>
      <w:r w:rsidRPr="6E5E1C10">
        <w:rPr>
          <w:rStyle w:val="normaltextrun"/>
          <w:rFonts w:ascii="Arial" w:eastAsia="Arial" w:hAnsi="Arial" w:cs="Arial"/>
          <w:color w:val="000000" w:themeColor="text1"/>
          <w:sz w:val="20"/>
          <w:szCs w:val="20"/>
        </w:rPr>
        <w:t xml:space="preserve"> o </w:t>
      </w:r>
      <w:hyperlink r:id="rId12">
        <w:r w:rsidRPr="6E5E1C10">
          <w:rPr>
            <w:rStyle w:val="Hyperlink"/>
            <w:rFonts w:ascii="Arial" w:eastAsia="Arial" w:hAnsi="Arial" w:cs="Arial"/>
            <w:color w:val="0563C1"/>
            <w:sz w:val="20"/>
            <w:szCs w:val="20"/>
          </w:rPr>
          <w:t>youtube.com/</w:t>
        </w:r>
        <w:proofErr w:type="spellStart"/>
        <w:r w:rsidRPr="6E5E1C10">
          <w:rPr>
            <w:rStyle w:val="Hyperlink"/>
            <w:rFonts w:ascii="Arial" w:eastAsia="Arial" w:hAnsi="Arial" w:cs="Arial"/>
            <w:color w:val="0563C1"/>
            <w:sz w:val="20"/>
            <w:szCs w:val="20"/>
          </w:rPr>
          <w:t>FujifilmGSEurope</w:t>
        </w:r>
        <w:proofErr w:type="spellEnd"/>
      </w:hyperlink>
      <w:r w:rsidRPr="6E5E1C10">
        <w:rPr>
          <w:rStyle w:val="normaltextrun"/>
          <w:rFonts w:ascii="Arial" w:eastAsia="Arial" w:hAnsi="Arial" w:cs="Arial"/>
          <w:color w:val="000000" w:themeColor="text1"/>
          <w:sz w:val="20"/>
          <w:szCs w:val="20"/>
        </w:rPr>
        <w:t xml:space="preserve"> o síganos en </w:t>
      </w:r>
      <w:r w:rsidRPr="00106B1C">
        <w:rPr>
          <w:rStyle w:val="normaltextrun"/>
          <w:rFonts w:ascii="Arial" w:eastAsia="Arial" w:hAnsi="Arial" w:cs="Arial"/>
          <w:color w:val="000000" w:themeColor="text1"/>
          <w:sz w:val="20"/>
          <w:szCs w:val="20"/>
        </w:rPr>
        <w:t>@FujifilmPrint</w:t>
      </w:r>
      <w:r w:rsidRPr="6E5E1C10">
        <w:rPr>
          <w:rStyle w:val="normaltextrun"/>
          <w:rFonts w:ascii="Arial" w:eastAsia="Arial" w:hAnsi="Arial" w:cs="Arial"/>
          <w:color w:val="000000" w:themeColor="text1"/>
          <w:sz w:val="20"/>
          <w:szCs w:val="20"/>
        </w:rPr>
        <w:t>           </w:t>
      </w:r>
    </w:p>
    <w:p w14:paraId="4AD9CE4F" w14:textId="20AD03C5" w:rsidR="5D149053" w:rsidRDefault="5D149053" w:rsidP="6E5E1C10">
      <w:pPr>
        <w:spacing w:after="0" w:line="240" w:lineRule="auto"/>
        <w:jc w:val="both"/>
        <w:rPr>
          <w:rFonts w:ascii="Arial" w:eastAsia="Arial" w:hAnsi="Arial" w:cs="Arial"/>
          <w:color w:val="000000" w:themeColor="text1"/>
          <w:sz w:val="20"/>
          <w:szCs w:val="20"/>
        </w:rPr>
      </w:pPr>
      <w:r w:rsidRPr="6E5E1C10">
        <w:rPr>
          <w:rStyle w:val="normaltextrun"/>
          <w:rFonts w:ascii="Arial" w:eastAsia="Arial" w:hAnsi="Arial" w:cs="Arial"/>
          <w:color w:val="000000" w:themeColor="text1"/>
          <w:sz w:val="20"/>
          <w:szCs w:val="20"/>
        </w:rPr>
        <w:t> </w:t>
      </w:r>
      <w:r w:rsidRPr="00106B1C">
        <w:rPr>
          <w:rStyle w:val="normaltextrun"/>
          <w:rFonts w:ascii="Arial" w:eastAsia="Arial" w:hAnsi="Arial" w:cs="Arial"/>
          <w:color w:val="000000" w:themeColor="text1"/>
          <w:sz w:val="20"/>
          <w:szCs w:val="20"/>
        </w:rPr>
        <w:t>  </w:t>
      </w:r>
      <w:r w:rsidRPr="6E5E1C10">
        <w:rPr>
          <w:rStyle w:val="normaltextrun"/>
          <w:rFonts w:ascii="Arial" w:eastAsia="Arial" w:hAnsi="Arial" w:cs="Arial"/>
          <w:color w:val="000000" w:themeColor="text1"/>
          <w:sz w:val="20"/>
          <w:szCs w:val="20"/>
        </w:rPr>
        <w:t> </w:t>
      </w:r>
      <w:r w:rsidRPr="00106B1C">
        <w:rPr>
          <w:rStyle w:val="normaltextrun"/>
          <w:rFonts w:ascii="Arial" w:eastAsia="Arial" w:hAnsi="Arial" w:cs="Arial"/>
          <w:color w:val="000000" w:themeColor="text1"/>
          <w:sz w:val="20"/>
          <w:szCs w:val="20"/>
        </w:rPr>
        <w:t> </w:t>
      </w:r>
      <w:r w:rsidRPr="6E5E1C10">
        <w:rPr>
          <w:rStyle w:val="normaltextrun"/>
          <w:rFonts w:ascii="Arial" w:eastAsia="Arial" w:hAnsi="Arial" w:cs="Arial"/>
          <w:color w:val="000000" w:themeColor="text1"/>
          <w:sz w:val="20"/>
          <w:szCs w:val="20"/>
        </w:rPr>
        <w:t>       </w:t>
      </w:r>
    </w:p>
    <w:p w14:paraId="722F6E6B" w14:textId="30E48AA7" w:rsidR="5D149053" w:rsidRDefault="5D149053" w:rsidP="6E5E1C10">
      <w:pPr>
        <w:spacing w:after="0" w:line="240" w:lineRule="auto"/>
        <w:rPr>
          <w:rFonts w:ascii="Arial" w:eastAsia="Arial" w:hAnsi="Arial" w:cs="Arial"/>
          <w:color w:val="000000" w:themeColor="text1"/>
          <w:sz w:val="20"/>
          <w:szCs w:val="20"/>
        </w:rPr>
      </w:pPr>
      <w:r w:rsidRPr="114400AC">
        <w:rPr>
          <w:rStyle w:val="normaltextrun"/>
          <w:rFonts w:ascii="Arial" w:eastAsia="Arial" w:hAnsi="Arial" w:cs="Arial"/>
          <w:b/>
          <w:bCs/>
          <w:color w:val="000000" w:themeColor="text1"/>
          <w:sz w:val="20"/>
          <w:szCs w:val="20"/>
        </w:rPr>
        <w:t>Si desea más información, póngase en contacto con:</w:t>
      </w:r>
      <w:r w:rsidRPr="114400AC">
        <w:rPr>
          <w:rStyle w:val="normaltextrun"/>
          <w:rFonts w:ascii="Arial" w:eastAsia="Arial" w:hAnsi="Arial" w:cs="Arial"/>
          <w:color w:val="000000" w:themeColor="text1"/>
          <w:sz w:val="20"/>
          <w:szCs w:val="20"/>
        </w:rPr>
        <w:t>           </w:t>
      </w:r>
    </w:p>
    <w:p w14:paraId="0800B314" w14:textId="77777777" w:rsidR="00A72C41" w:rsidRPr="001A1534" w:rsidRDefault="00A72C41" w:rsidP="00A72C4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1DE2CB5A" w14:textId="77777777" w:rsidR="00A72C41" w:rsidRPr="001A1534" w:rsidRDefault="00A72C41" w:rsidP="00A72C4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20A0014E" w14:textId="77777777" w:rsidR="00A72C41" w:rsidRPr="001A1534" w:rsidRDefault="00A72C41" w:rsidP="00A72C4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3"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355EDD5C" w14:textId="77777777" w:rsidR="00A72C41" w:rsidRDefault="00A72C41" w:rsidP="00A72C41">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615E0165" w14:textId="38AB2C74" w:rsidR="5D149053" w:rsidRDefault="5D149053" w:rsidP="6E5E1C10">
      <w:pPr>
        <w:spacing w:after="0" w:line="240" w:lineRule="auto"/>
        <w:jc w:val="both"/>
        <w:rPr>
          <w:rFonts w:ascii="Arial" w:eastAsia="Arial" w:hAnsi="Arial" w:cs="Arial"/>
          <w:color w:val="000000" w:themeColor="text1"/>
          <w:sz w:val="20"/>
          <w:szCs w:val="20"/>
        </w:rPr>
      </w:pPr>
      <w:r w:rsidRPr="6E5E1C10">
        <w:rPr>
          <w:rStyle w:val="eop"/>
          <w:rFonts w:ascii="Arial" w:eastAsia="Arial" w:hAnsi="Arial" w:cs="Arial"/>
          <w:color w:val="000000" w:themeColor="text1"/>
          <w:sz w:val="20"/>
          <w:szCs w:val="20"/>
        </w:rPr>
        <w:t> </w:t>
      </w:r>
    </w:p>
    <w:p w14:paraId="5112C646" w14:textId="1E2D50B8" w:rsidR="6E5E1C10" w:rsidRDefault="6E5E1C10" w:rsidP="6E5E1C10">
      <w:pPr>
        <w:pStyle w:val="paragraph"/>
        <w:spacing w:before="0" w:beforeAutospacing="0" w:after="0" w:afterAutospacing="0" w:line="360" w:lineRule="auto"/>
        <w:jc w:val="both"/>
        <w:rPr>
          <w:rStyle w:val="normaltextrun"/>
          <w:rFonts w:ascii="Arial" w:hAnsi="Arial" w:cs="Arial"/>
          <w:color w:val="000000" w:themeColor="text1"/>
          <w:sz w:val="20"/>
          <w:szCs w:val="20"/>
          <w:lang w:eastAsia="en-US"/>
        </w:rPr>
      </w:pPr>
    </w:p>
    <w:p w14:paraId="28D24F3B" w14:textId="11F1D859" w:rsidR="00B905A1" w:rsidRPr="00C160E4" w:rsidRDefault="00B905A1" w:rsidP="007B25FA">
      <w:pPr>
        <w:pStyle w:val="paragraph"/>
        <w:spacing w:before="0" w:beforeAutospacing="0" w:after="0" w:afterAutospacing="0" w:line="360" w:lineRule="auto"/>
        <w:textAlignment w:val="baseline"/>
        <w:rPr>
          <w:rFonts w:ascii="Arial" w:hAnsi="Arial" w:cs="Arial"/>
          <w:sz w:val="20"/>
          <w:szCs w:val="20"/>
        </w:rPr>
      </w:pPr>
    </w:p>
    <w:sectPr w:rsidR="00B905A1" w:rsidRPr="00C160E4" w:rsidSect="00642B8A">
      <w:headerReference w:type="default" r:id="rId14"/>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26502" w14:textId="77777777" w:rsidR="000F6C14" w:rsidRDefault="000F6C14" w:rsidP="00A46B91">
      <w:pPr>
        <w:spacing w:after="0" w:line="240" w:lineRule="auto"/>
      </w:pPr>
      <w:r>
        <w:separator/>
      </w:r>
    </w:p>
  </w:endnote>
  <w:endnote w:type="continuationSeparator" w:id="0">
    <w:p w14:paraId="79760492" w14:textId="77777777" w:rsidR="000F6C14" w:rsidRDefault="000F6C14" w:rsidP="00A46B91">
      <w:pPr>
        <w:spacing w:after="0" w:line="240" w:lineRule="auto"/>
      </w:pPr>
      <w:r>
        <w:continuationSeparator/>
      </w:r>
    </w:p>
  </w:endnote>
  <w:endnote w:type="continuationNotice" w:id="1">
    <w:p w14:paraId="204BEBAF" w14:textId="77777777" w:rsidR="000F6C14" w:rsidRDefault="000F6C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7090" w14:textId="77777777" w:rsidR="000F6C14" w:rsidRDefault="000F6C14" w:rsidP="00A46B91">
      <w:pPr>
        <w:spacing w:after="0" w:line="240" w:lineRule="auto"/>
      </w:pPr>
      <w:r>
        <w:separator/>
      </w:r>
    </w:p>
  </w:footnote>
  <w:footnote w:type="continuationSeparator" w:id="0">
    <w:p w14:paraId="1DF26533" w14:textId="77777777" w:rsidR="000F6C14" w:rsidRDefault="000F6C14" w:rsidP="00A46B91">
      <w:pPr>
        <w:spacing w:after="0" w:line="240" w:lineRule="auto"/>
      </w:pPr>
      <w:r>
        <w:continuationSeparator/>
      </w:r>
    </w:p>
  </w:footnote>
  <w:footnote w:type="continuationNotice" w:id="1">
    <w:p w14:paraId="48C24447" w14:textId="77777777" w:rsidR="000F6C14" w:rsidRDefault="000F6C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es-ES"/>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es-ES"/>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077B1"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415058">
    <w:abstractNumId w:val="2"/>
  </w:num>
  <w:num w:numId="2" w16cid:durableId="25954842">
    <w:abstractNumId w:val="3"/>
  </w:num>
  <w:num w:numId="3" w16cid:durableId="1863544928">
    <w:abstractNumId w:val="1"/>
  </w:num>
  <w:num w:numId="4" w16cid:durableId="1839926469">
    <w:abstractNumId w:val="0"/>
  </w:num>
  <w:num w:numId="5" w16cid:durableId="457574573">
    <w:abstractNumId w:val="4"/>
  </w:num>
  <w:num w:numId="6" w16cid:durableId="1667123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405E"/>
    <w:rsid w:val="000F5BCE"/>
    <w:rsid w:val="000F6C14"/>
    <w:rsid w:val="00101900"/>
    <w:rsid w:val="00105131"/>
    <w:rsid w:val="00106B1C"/>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0AE2"/>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333E0"/>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060C"/>
    <w:rsid w:val="00311D2B"/>
    <w:rsid w:val="00314ED2"/>
    <w:rsid w:val="00315DCC"/>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0F2"/>
    <w:rsid w:val="003A649D"/>
    <w:rsid w:val="003B0B5C"/>
    <w:rsid w:val="003B4E20"/>
    <w:rsid w:val="003B602C"/>
    <w:rsid w:val="003B75EE"/>
    <w:rsid w:val="003C3FD0"/>
    <w:rsid w:val="003C4A05"/>
    <w:rsid w:val="003C4F14"/>
    <w:rsid w:val="003D3D50"/>
    <w:rsid w:val="003D3F1E"/>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4991"/>
    <w:rsid w:val="0042737A"/>
    <w:rsid w:val="00431535"/>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908A7"/>
    <w:rsid w:val="00693571"/>
    <w:rsid w:val="00694671"/>
    <w:rsid w:val="006A04EE"/>
    <w:rsid w:val="006A55E0"/>
    <w:rsid w:val="006A6C69"/>
    <w:rsid w:val="006A7C22"/>
    <w:rsid w:val="006B3AF6"/>
    <w:rsid w:val="006B50BC"/>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2660"/>
    <w:rsid w:val="00784B31"/>
    <w:rsid w:val="007856A7"/>
    <w:rsid w:val="0079610D"/>
    <w:rsid w:val="007A0E4E"/>
    <w:rsid w:val="007A2E02"/>
    <w:rsid w:val="007A3288"/>
    <w:rsid w:val="007A5240"/>
    <w:rsid w:val="007A7B57"/>
    <w:rsid w:val="007B250F"/>
    <w:rsid w:val="007B25FA"/>
    <w:rsid w:val="007B2B65"/>
    <w:rsid w:val="007B2C84"/>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E3A04"/>
    <w:rsid w:val="008F0E26"/>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728D"/>
    <w:rsid w:val="009777F6"/>
    <w:rsid w:val="00985A06"/>
    <w:rsid w:val="009868F3"/>
    <w:rsid w:val="00987710"/>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4715"/>
    <w:rsid w:val="00A46B91"/>
    <w:rsid w:val="00A555BC"/>
    <w:rsid w:val="00A566B9"/>
    <w:rsid w:val="00A668A7"/>
    <w:rsid w:val="00A72C41"/>
    <w:rsid w:val="00A75A24"/>
    <w:rsid w:val="00A80DB8"/>
    <w:rsid w:val="00A83D9F"/>
    <w:rsid w:val="00A87790"/>
    <w:rsid w:val="00A90ADF"/>
    <w:rsid w:val="00A934DA"/>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36F5"/>
    <w:rsid w:val="00B367CE"/>
    <w:rsid w:val="00B4094D"/>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A03E1"/>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3412"/>
    <w:rsid w:val="00C059A2"/>
    <w:rsid w:val="00C05EA8"/>
    <w:rsid w:val="00C11017"/>
    <w:rsid w:val="00C13D0B"/>
    <w:rsid w:val="00C15200"/>
    <w:rsid w:val="00C160E4"/>
    <w:rsid w:val="00C21BA1"/>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0AA"/>
    <w:rsid w:val="00C91545"/>
    <w:rsid w:val="00C927A9"/>
    <w:rsid w:val="00C94555"/>
    <w:rsid w:val="00C949B0"/>
    <w:rsid w:val="00C95801"/>
    <w:rsid w:val="00CA0AA8"/>
    <w:rsid w:val="00CA5EF2"/>
    <w:rsid w:val="00CB5325"/>
    <w:rsid w:val="00CB6673"/>
    <w:rsid w:val="00CC133C"/>
    <w:rsid w:val="00CC470F"/>
    <w:rsid w:val="00CC7AEF"/>
    <w:rsid w:val="00CD23A4"/>
    <w:rsid w:val="00CD28CC"/>
    <w:rsid w:val="00CE11C3"/>
    <w:rsid w:val="00CE30A0"/>
    <w:rsid w:val="00CE605A"/>
    <w:rsid w:val="00CE6CB6"/>
    <w:rsid w:val="00CE7556"/>
    <w:rsid w:val="00CE7724"/>
    <w:rsid w:val="00CF07BC"/>
    <w:rsid w:val="00CF21BA"/>
    <w:rsid w:val="00CF3058"/>
    <w:rsid w:val="00CF6FD8"/>
    <w:rsid w:val="00D001C1"/>
    <w:rsid w:val="00D0446E"/>
    <w:rsid w:val="00D15FCD"/>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0119"/>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6C6B"/>
    <w:rsid w:val="00EC4616"/>
    <w:rsid w:val="00ED1257"/>
    <w:rsid w:val="00ED2423"/>
    <w:rsid w:val="00EE2CA1"/>
    <w:rsid w:val="00EE59F0"/>
    <w:rsid w:val="00EE73AA"/>
    <w:rsid w:val="00EF1A14"/>
    <w:rsid w:val="00EF3612"/>
    <w:rsid w:val="00EF396F"/>
    <w:rsid w:val="00EF6377"/>
    <w:rsid w:val="00F06E7D"/>
    <w:rsid w:val="00F0730E"/>
    <w:rsid w:val="00F1467C"/>
    <w:rsid w:val="00F2203D"/>
    <w:rsid w:val="00F230B2"/>
    <w:rsid w:val="00F311F9"/>
    <w:rsid w:val="00F43F29"/>
    <w:rsid w:val="00F45489"/>
    <w:rsid w:val="00F503B8"/>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E3CA84E"/>
    <w:rsid w:val="114400AC"/>
    <w:rsid w:val="13FAD08F"/>
    <w:rsid w:val="18E423E1"/>
    <w:rsid w:val="198FE230"/>
    <w:rsid w:val="1CC4F0BC"/>
    <w:rsid w:val="2109F995"/>
    <w:rsid w:val="21202E53"/>
    <w:rsid w:val="212BC8F5"/>
    <w:rsid w:val="21E4CD4A"/>
    <w:rsid w:val="2290B5D0"/>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53619A8"/>
    <w:rsid w:val="36862EED"/>
    <w:rsid w:val="372D7D61"/>
    <w:rsid w:val="390FE3A7"/>
    <w:rsid w:val="3A8E1A03"/>
    <w:rsid w:val="40430DA9"/>
    <w:rsid w:val="41A502F6"/>
    <w:rsid w:val="456A9D70"/>
    <w:rsid w:val="4572A8E1"/>
    <w:rsid w:val="46371EB0"/>
    <w:rsid w:val="4E0A7DC1"/>
    <w:rsid w:val="4E3A8307"/>
    <w:rsid w:val="4EFA0933"/>
    <w:rsid w:val="4F211385"/>
    <w:rsid w:val="506DC62E"/>
    <w:rsid w:val="50F8E27B"/>
    <w:rsid w:val="529D7750"/>
    <w:rsid w:val="56170331"/>
    <w:rsid w:val="5998D639"/>
    <w:rsid w:val="5BDF707D"/>
    <w:rsid w:val="5D149053"/>
    <w:rsid w:val="60AE34E4"/>
    <w:rsid w:val="62CB7718"/>
    <w:rsid w:val="6323BE5E"/>
    <w:rsid w:val="6636AFF6"/>
    <w:rsid w:val="68ADB9D0"/>
    <w:rsid w:val="6940163F"/>
    <w:rsid w:val="699EF201"/>
    <w:rsid w:val="6B5554BF"/>
    <w:rsid w:val="6CE5D914"/>
    <w:rsid w:val="6E5E1C10"/>
    <w:rsid w:val="6F87AEFB"/>
    <w:rsid w:val="73DC88D4"/>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14115368">
    <w:name w:val="scxw214115368"/>
    <w:basedOn w:val="DefaultParagraphFont"/>
    <w:uiPriority w:val="1"/>
    <w:rsid w:val="6E5E1C1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60561591">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60116789">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galvez@adcomm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youtube.com/FujifilmGSEurop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2C5778C9-5D5C-4051-8224-7675AE69C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1363</Words>
  <Characters>7772</Characters>
  <Application>Microsoft Office Word</Application>
  <DocSecurity>0</DocSecurity>
  <Lines>64</Lines>
  <Paragraphs>18</Paragraphs>
  <ScaleCrop>false</ScaleCrop>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7</cp:revision>
  <dcterms:created xsi:type="dcterms:W3CDTF">2026-09-25T11:44:00Z</dcterms:created>
  <dcterms:modified xsi:type="dcterms:W3CDTF">2026-09-25T12:16:00Z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