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FA4B" w14:textId="38D339BC" w:rsidR="00C3329D" w:rsidRPr="006A0139" w:rsidRDefault="00C3329D" w:rsidP="00C3329D">
      <w:pPr>
        <w:pStyle w:val="p1"/>
        <w:rPr>
          <w:b/>
          <w:sz w:val="20"/>
          <w:szCs w:val="20"/>
          <w:lang w:val="es-ES"/>
        </w:rPr>
      </w:pPr>
      <w:r w:rsidRPr="00C3329D">
        <w:rPr>
          <w:b/>
          <w:noProof/>
          <w:color w:val="FF0000"/>
          <w:sz w:val="20"/>
          <w:lang w:eastAsia="de-DE"/>
        </w:rPr>
        <w:drawing>
          <wp:anchor distT="0" distB="0" distL="114300" distR="114300" simplePos="0" relativeHeight="251659264" behindDoc="0" locked="0" layoutInCell="1" allowOverlap="1" wp14:anchorId="3371A0F2" wp14:editId="0FF6B7DA">
            <wp:simplePos x="0" y="0"/>
            <wp:positionH relativeFrom="page">
              <wp:posOffset>4986296</wp:posOffset>
            </wp:positionH>
            <wp:positionV relativeFrom="paragraph">
              <wp:posOffset>-807816</wp:posOffset>
            </wp:positionV>
            <wp:extent cx="2432050" cy="894080"/>
            <wp:effectExtent l="0" t="0" r="6350" b="1270"/>
            <wp:wrapNone/>
            <wp:docPr id="653683643" name="Picture 653683643" descr="A black and orange logo&#10;&#10;Description automatically generated with low confidence">
              <a:extLst xmlns:a="http://schemas.openxmlformats.org/drawingml/2006/main">
                <a:ext uri="{FF2B5EF4-FFF2-40B4-BE49-F238E27FC236}">
                  <a16:creationId xmlns:a16="http://schemas.microsoft.com/office/drawing/2014/main" id="{F577927E-50A4-40FF-A12E-1B58852A84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9">
        <w:rPr>
          <w:b/>
          <w:sz w:val="20"/>
          <w:szCs w:val="20"/>
          <w:lang w:val="es-ES"/>
        </w:rPr>
        <w:t>Media Alert</w:t>
      </w:r>
    </w:p>
    <w:p w14:paraId="7EEC0CBF" w14:textId="77777777" w:rsidR="00C3329D" w:rsidRPr="006A0139" w:rsidRDefault="00C3329D" w:rsidP="00C3329D">
      <w:pPr>
        <w:pStyle w:val="p1"/>
        <w:rPr>
          <w:szCs w:val="20"/>
          <w:lang w:val="es-ES"/>
        </w:rPr>
      </w:pPr>
    </w:p>
    <w:p w14:paraId="40B2052E" w14:textId="77777777" w:rsidR="00C3329D" w:rsidRPr="006A0139" w:rsidRDefault="00C3329D" w:rsidP="00C3329D">
      <w:pPr>
        <w:pStyle w:val="Standard"/>
        <w:rPr>
          <w:rFonts w:ascii="Arial" w:hAnsi="Arial" w:cs="Arial"/>
          <w:szCs w:val="20"/>
          <w:lang w:val="es-ES"/>
        </w:rPr>
      </w:pPr>
      <w:r w:rsidRPr="006A0139">
        <w:rPr>
          <w:rFonts w:ascii="Arial" w:hAnsi="Arial" w:cs="Arial"/>
          <w:szCs w:val="20"/>
          <w:lang w:val="es-ES"/>
        </w:rPr>
        <w:t>Media Contact:</w:t>
      </w:r>
    </w:p>
    <w:p w14:paraId="63A48246" w14:textId="77777777" w:rsidR="00225E51" w:rsidRDefault="00C3329D" w:rsidP="52989FCC">
      <w:pPr>
        <w:pStyle w:val="Standard"/>
        <w:rPr>
          <w:rFonts w:ascii="Arial" w:hAnsi="Arial" w:cs="Arial"/>
          <w:color w:val="000000" w:themeColor="text1"/>
          <w:lang w:val="es-ES"/>
        </w:rPr>
      </w:pPr>
      <w:r w:rsidRPr="54F10524">
        <w:rPr>
          <w:rFonts w:ascii="Arial" w:hAnsi="Arial" w:cs="Arial"/>
          <w:color w:val="000000" w:themeColor="text1"/>
          <w:lang w:val="es-ES"/>
        </w:rPr>
        <w:t xml:space="preserve">Elni Van Rensburg:  +1 830 317 0950 or </w:t>
      </w:r>
      <w:hyperlink r:id="rId10">
        <w:r w:rsidRPr="54F10524">
          <w:rPr>
            <w:rStyle w:val="Hyperlink"/>
            <w:rFonts w:ascii="Arial" w:hAnsi="Arial" w:cs="Arial"/>
            <w:lang w:val="es-ES"/>
          </w:rPr>
          <w:t>elni.vanrensburg@miraclon.com</w:t>
        </w:r>
      </w:hyperlink>
      <w:r w:rsidRPr="54F10524">
        <w:rPr>
          <w:rFonts w:ascii="Arial" w:hAnsi="Arial" w:cs="Arial"/>
          <w:color w:val="000000" w:themeColor="text1"/>
          <w:lang w:val="es-ES"/>
        </w:rPr>
        <w:t xml:space="preserve">  </w:t>
      </w:r>
    </w:p>
    <w:p w14:paraId="5432634F" w14:textId="00E4C69F" w:rsidR="00C3329D" w:rsidRPr="00225E51" w:rsidRDefault="00091E17" w:rsidP="52989FCC">
      <w:pPr>
        <w:pStyle w:val="Standard"/>
        <w:rPr>
          <w:rFonts w:ascii="Arial" w:hAnsi="Arial" w:cs="Arial"/>
          <w:color w:val="000000"/>
          <w:lang w:val="fr-FR"/>
        </w:rPr>
      </w:pPr>
      <w:r w:rsidRPr="00225E51">
        <w:rPr>
          <w:rFonts w:ascii="Arial" w:hAnsi="Arial" w:cs="Arial"/>
          <w:color w:val="000000"/>
          <w:lang w:val="fr-FR"/>
        </w:rPr>
        <w:t xml:space="preserve">Aimee Parsons - +44 (0)1372 464470 – </w:t>
      </w:r>
      <w:hyperlink r:id="rId11" w:tgtFrame="_blank" w:history="1">
        <w:r w:rsidRPr="00225E51">
          <w:rPr>
            <w:rStyle w:val="Hyperlink"/>
            <w:rFonts w:ascii="Arial" w:hAnsi="Arial" w:cs="Arial"/>
            <w:lang w:val="fr-FR"/>
          </w:rPr>
          <w:t>miraclonpr@adcomms.co.uk</w:t>
        </w:r>
      </w:hyperlink>
      <w:r w:rsidRPr="00225E51">
        <w:rPr>
          <w:rFonts w:ascii="Arial" w:hAnsi="Arial" w:cs="Arial"/>
          <w:color w:val="000000"/>
          <w:lang w:val="fr-FR"/>
        </w:rPr>
        <w:t xml:space="preserve">       </w:t>
      </w:r>
      <w:r w:rsidRPr="00225E51">
        <w:rPr>
          <w:rFonts w:ascii="Arial" w:hAnsi="Arial" w:cs="Arial"/>
          <w:color w:val="000000"/>
          <w:lang w:val="fr-FR"/>
        </w:rPr>
        <w:br/>
        <w:t> </w:t>
      </w:r>
    </w:p>
    <w:p w14:paraId="44998D7C" w14:textId="59032308" w:rsidR="52989FCC" w:rsidRDefault="52989FCC" w:rsidP="52989FCC">
      <w:pPr>
        <w:pStyle w:val="Standard"/>
        <w:rPr>
          <w:rFonts w:ascii="Arial" w:hAnsi="Arial" w:cs="Arial"/>
          <w:color w:val="000000" w:themeColor="text1"/>
          <w:lang w:val="es-ES"/>
        </w:rPr>
      </w:pPr>
    </w:p>
    <w:p w14:paraId="2C18A165" w14:textId="298F44F8" w:rsidR="00C3329D" w:rsidRPr="00E82E7B" w:rsidRDefault="00DB1FAB" w:rsidP="00C3329D">
      <w:pPr>
        <w:pStyle w:val="Standard"/>
        <w:rPr>
          <w:rFonts w:ascii="Arial" w:hAnsi="Arial" w:cs="Arial"/>
          <w:color w:val="000000" w:themeColor="text1"/>
          <w:szCs w:val="20"/>
          <w:lang w:val="en-US"/>
        </w:rPr>
      </w:pPr>
      <w:r>
        <w:rPr>
          <w:rFonts w:ascii="Arial" w:hAnsi="Arial" w:cs="Arial"/>
          <w:color w:val="000000" w:themeColor="text1"/>
          <w:szCs w:val="20"/>
          <w:lang w:val="en-US"/>
        </w:rPr>
        <w:t xml:space="preserve">September </w:t>
      </w:r>
      <w:r w:rsidR="00482910">
        <w:rPr>
          <w:rFonts w:ascii="Arial" w:hAnsi="Arial" w:cs="Arial"/>
          <w:color w:val="000000" w:themeColor="text1"/>
          <w:szCs w:val="20"/>
          <w:lang w:val="en-US"/>
        </w:rPr>
        <w:t>8</w:t>
      </w:r>
      <w:r w:rsidR="00482910" w:rsidRPr="00482910">
        <w:rPr>
          <w:rFonts w:ascii="Arial" w:hAnsi="Arial" w:cs="Arial"/>
          <w:color w:val="000000" w:themeColor="text1"/>
          <w:szCs w:val="20"/>
          <w:vertAlign w:val="superscript"/>
          <w:lang w:val="en-US"/>
        </w:rPr>
        <w:t>th</w:t>
      </w:r>
      <w:r>
        <w:rPr>
          <w:rFonts w:ascii="Arial" w:hAnsi="Arial" w:cs="Arial"/>
          <w:color w:val="000000" w:themeColor="text1"/>
          <w:szCs w:val="20"/>
          <w:lang w:val="en-US"/>
        </w:rPr>
        <w:t xml:space="preserve">, </w:t>
      </w:r>
      <w:r w:rsidR="00644FC4">
        <w:rPr>
          <w:rFonts w:ascii="Arial" w:hAnsi="Arial" w:cs="Arial"/>
          <w:color w:val="000000" w:themeColor="text1"/>
          <w:szCs w:val="20"/>
          <w:lang w:val="en-US"/>
        </w:rPr>
        <w:t>2026</w:t>
      </w:r>
    </w:p>
    <w:p w14:paraId="6D7C372B" w14:textId="3734A1AC" w:rsidR="008F68FC" w:rsidRPr="008F68FC" w:rsidRDefault="008F68FC" w:rsidP="009766EA">
      <w:pPr>
        <w:spacing w:line="360" w:lineRule="auto"/>
        <w:rPr>
          <w:rFonts w:ascii="Arial" w:hAnsi="Arial" w:cs="Arial"/>
          <w:szCs w:val="20"/>
          <w:lang w:val="en-US"/>
        </w:rPr>
      </w:pPr>
    </w:p>
    <w:p w14:paraId="0036A8A6" w14:textId="6CD97D27" w:rsidR="008A61C2" w:rsidRPr="008A61C2" w:rsidRDefault="008A61C2" w:rsidP="008A61C2">
      <w:pPr>
        <w:spacing w:line="360" w:lineRule="auto"/>
        <w:jc w:val="center"/>
        <w:rPr>
          <w:rFonts w:ascii="Arial" w:hAnsi="Arial" w:cs="Arial"/>
          <w:b/>
          <w:bCs/>
          <w:sz w:val="26"/>
          <w:szCs w:val="26"/>
          <w:lang w:val="en-US"/>
        </w:rPr>
      </w:pPr>
      <w:r w:rsidRPr="008A61C2">
        <w:rPr>
          <w:rFonts w:ascii="Arial" w:hAnsi="Arial" w:cs="Arial"/>
          <w:b/>
          <w:bCs/>
          <w:sz w:val="26"/>
          <w:szCs w:val="26"/>
          <w:lang w:val="en-US"/>
        </w:rPr>
        <w:t xml:space="preserve">Miraclon strengthens EAMER </w:t>
      </w:r>
      <w:r w:rsidR="00974A83">
        <w:rPr>
          <w:rFonts w:ascii="Arial" w:hAnsi="Arial" w:cs="Arial"/>
          <w:b/>
          <w:bCs/>
          <w:sz w:val="26"/>
          <w:szCs w:val="26"/>
          <w:lang w:val="en-US"/>
        </w:rPr>
        <w:t xml:space="preserve">technical </w:t>
      </w:r>
      <w:r w:rsidRPr="008A61C2">
        <w:rPr>
          <w:rFonts w:ascii="Arial" w:hAnsi="Arial" w:cs="Arial"/>
          <w:b/>
          <w:bCs/>
          <w:sz w:val="26"/>
          <w:szCs w:val="26"/>
          <w:lang w:val="en-US"/>
        </w:rPr>
        <w:t>leadership with appointment of Frédéric Blieck as Service Manager</w:t>
      </w:r>
    </w:p>
    <w:p w14:paraId="633D2D31" w14:textId="77777777" w:rsidR="008A61C2" w:rsidRDefault="008A61C2" w:rsidP="008A61C2">
      <w:pPr>
        <w:spacing w:line="360" w:lineRule="auto"/>
        <w:jc w:val="center"/>
        <w:rPr>
          <w:rFonts w:ascii="Arial" w:hAnsi="Arial" w:cs="Arial"/>
          <w:b/>
          <w:bCs/>
          <w:sz w:val="26"/>
          <w:szCs w:val="26"/>
          <w:lang w:val="en-US"/>
        </w:rPr>
      </w:pPr>
    </w:p>
    <w:p w14:paraId="4BF09A48" w14:textId="47B67F6E" w:rsidR="008A61C2" w:rsidRPr="008A61C2" w:rsidRDefault="008A61C2" w:rsidP="008A61C2">
      <w:pPr>
        <w:spacing w:line="360" w:lineRule="auto"/>
        <w:rPr>
          <w:rFonts w:ascii="Arial" w:hAnsi="Arial" w:cs="Arial"/>
          <w:sz w:val="22"/>
          <w:szCs w:val="22"/>
          <w:lang w:val="en-US"/>
        </w:rPr>
      </w:pPr>
      <w:r w:rsidRPr="008A61C2">
        <w:rPr>
          <w:rFonts w:ascii="Arial" w:hAnsi="Arial" w:cs="Arial"/>
          <w:sz w:val="22"/>
          <w:szCs w:val="22"/>
          <w:lang w:val="en-US"/>
        </w:rPr>
        <w:t xml:space="preserve">Miraclon today announced the appointment of Frédéric Blieck as Service Manager for </w:t>
      </w:r>
      <w:r w:rsidR="00605849">
        <w:rPr>
          <w:rFonts w:ascii="Arial" w:hAnsi="Arial" w:cs="Arial"/>
          <w:sz w:val="22"/>
          <w:szCs w:val="22"/>
          <w:lang w:val="en-US"/>
        </w:rPr>
        <w:t>Europe, Africa and</w:t>
      </w:r>
      <w:r w:rsidR="0060648D">
        <w:rPr>
          <w:rFonts w:ascii="Arial" w:hAnsi="Arial" w:cs="Arial"/>
          <w:sz w:val="22"/>
          <w:szCs w:val="22"/>
          <w:lang w:val="en-US"/>
        </w:rPr>
        <w:t xml:space="preserve"> the</w:t>
      </w:r>
      <w:r w:rsidR="00605849">
        <w:rPr>
          <w:rFonts w:ascii="Arial" w:hAnsi="Arial" w:cs="Arial"/>
          <w:sz w:val="22"/>
          <w:szCs w:val="22"/>
          <w:lang w:val="en-US"/>
        </w:rPr>
        <w:t xml:space="preserve"> </w:t>
      </w:r>
      <w:r w:rsidR="0028279E">
        <w:rPr>
          <w:rFonts w:ascii="Arial" w:hAnsi="Arial" w:cs="Arial"/>
          <w:sz w:val="22"/>
          <w:szCs w:val="22"/>
          <w:lang w:val="en-US"/>
        </w:rPr>
        <w:t>Middle East</w:t>
      </w:r>
      <w:r w:rsidR="00605849">
        <w:rPr>
          <w:rFonts w:ascii="Arial" w:hAnsi="Arial" w:cs="Arial"/>
          <w:sz w:val="22"/>
          <w:szCs w:val="22"/>
          <w:lang w:val="en-US"/>
        </w:rPr>
        <w:t xml:space="preserve"> (EAMER)</w:t>
      </w:r>
      <w:r w:rsidRPr="008A61C2">
        <w:rPr>
          <w:rFonts w:ascii="Arial" w:hAnsi="Arial" w:cs="Arial"/>
          <w:sz w:val="22"/>
          <w:szCs w:val="22"/>
          <w:lang w:val="en-US"/>
        </w:rPr>
        <w:t xml:space="preserve">, strengthening its commitment to providing customers across the region with the knowledge-based services </w:t>
      </w:r>
      <w:r w:rsidR="008D133B">
        <w:rPr>
          <w:rFonts w:ascii="Arial" w:hAnsi="Arial" w:cs="Arial"/>
          <w:sz w:val="22"/>
          <w:szCs w:val="22"/>
          <w:lang w:val="en-US"/>
        </w:rPr>
        <w:t>and applications expertise that help them</w:t>
      </w:r>
      <w:r w:rsidRPr="008A61C2">
        <w:rPr>
          <w:rFonts w:ascii="Arial" w:hAnsi="Arial" w:cs="Arial"/>
          <w:sz w:val="22"/>
          <w:szCs w:val="22"/>
          <w:lang w:val="en-US"/>
        </w:rPr>
        <w:t xml:space="preserve"> maximize the</w:t>
      </w:r>
      <w:r w:rsidR="008D133B">
        <w:rPr>
          <w:rFonts w:ascii="Arial" w:hAnsi="Arial" w:cs="Arial"/>
          <w:sz w:val="22"/>
          <w:szCs w:val="22"/>
          <w:lang w:val="en-US"/>
        </w:rPr>
        <w:t xml:space="preserve">ir investment in </w:t>
      </w:r>
      <w:r w:rsidRPr="008A61C2">
        <w:rPr>
          <w:rFonts w:ascii="Arial" w:hAnsi="Arial" w:cs="Arial"/>
          <w:sz w:val="22"/>
          <w:szCs w:val="22"/>
          <w:lang w:val="en-US"/>
        </w:rPr>
        <w:t>FLEXCEL Solutions</w:t>
      </w:r>
      <w:r w:rsidR="008D133B">
        <w:rPr>
          <w:rFonts w:ascii="Arial" w:hAnsi="Arial" w:cs="Arial"/>
          <w:sz w:val="22"/>
          <w:szCs w:val="22"/>
          <w:lang w:val="en-US"/>
        </w:rPr>
        <w:t xml:space="preserve"> and adopt modern flexo practices</w:t>
      </w:r>
      <w:r w:rsidRPr="008A61C2">
        <w:rPr>
          <w:rFonts w:ascii="Arial" w:hAnsi="Arial" w:cs="Arial"/>
          <w:sz w:val="22"/>
          <w:szCs w:val="22"/>
          <w:lang w:val="en-US"/>
        </w:rPr>
        <w:t>.</w:t>
      </w:r>
    </w:p>
    <w:p w14:paraId="19F3FC64" w14:textId="77777777" w:rsidR="008A61C2" w:rsidRPr="008A61C2" w:rsidRDefault="008A61C2" w:rsidP="008A61C2">
      <w:pPr>
        <w:spacing w:line="360" w:lineRule="auto"/>
        <w:rPr>
          <w:rFonts w:ascii="Arial" w:hAnsi="Arial" w:cs="Arial"/>
          <w:sz w:val="22"/>
          <w:szCs w:val="22"/>
          <w:lang w:val="en-US"/>
        </w:rPr>
      </w:pPr>
    </w:p>
    <w:p w14:paraId="3742B040" w14:textId="53A89FC3" w:rsidR="008A61C2" w:rsidRDefault="008A61C2" w:rsidP="008A61C2">
      <w:pPr>
        <w:spacing w:line="360" w:lineRule="auto"/>
        <w:rPr>
          <w:rFonts w:ascii="Arial" w:hAnsi="Arial" w:cs="Arial"/>
          <w:sz w:val="22"/>
          <w:szCs w:val="22"/>
        </w:rPr>
      </w:pPr>
      <w:r w:rsidRPr="008A61C2">
        <w:rPr>
          <w:rFonts w:ascii="Arial" w:hAnsi="Arial" w:cs="Arial"/>
          <w:sz w:val="22"/>
          <w:szCs w:val="22"/>
          <w:lang w:val="en-US"/>
        </w:rPr>
        <w:t xml:space="preserve">Frédéric, who has been with Miraclon for almost three years, brings more than 21 years of industry experience, </w:t>
      </w:r>
      <w:r w:rsidR="00371BAB">
        <w:rPr>
          <w:rFonts w:ascii="Arial" w:hAnsi="Arial" w:cs="Arial"/>
          <w:sz w:val="22"/>
          <w:szCs w:val="22"/>
          <w:lang w:val="en-US"/>
        </w:rPr>
        <w:t xml:space="preserve">which includes </w:t>
      </w:r>
      <w:r w:rsidRPr="008A61C2">
        <w:rPr>
          <w:rFonts w:ascii="Arial" w:hAnsi="Arial" w:cs="Arial"/>
          <w:sz w:val="22"/>
          <w:szCs w:val="22"/>
          <w:lang w:val="en-US"/>
        </w:rPr>
        <w:t xml:space="preserve">extensive service and commercial leadership. In his new role, he will lead the EAMER Service Team, </w:t>
      </w:r>
      <w:r w:rsidR="00DB1FAB" w:rsidRPr="00DB1FAB">
        <w:rPr>
          <w:rFonts w:ascii="Arial" w:hAnsi="Arial" w:cs="Arial"/>
          <w:sz w:val="22"/>
          <w:szCs w:val="22"/>
        </w:rPr>
        <w:t xml:space="preserve">working closely with Miraclon’s Flexo Solutions Engineers to </w:t>
      </w:r>
      <w:r w:rsidR="008D133B">
        <w:rPr>
          <w:rFonts w:ascii="Arial" w:hAnsi="Arial" w:cs="Arial"/>
          <w:sz w:val="22"/>
          <w:szCs w:val="22"/>
        </w:rPr>
        <w:t>support customers from platemaking through to the press room – combining responsive service with applications and print support that helps improve performance, consistency and productivity.</w:t>
      </w:r>
    </w:p>
    <w:p w14:paraId="22B189F3" w14:textId="77777777" w:rsidR="00DB1FAB" w:rsidRPr="008A61C2" w:rsidRDefault="00DB1FAB" w:rsidP="008A61C2">
      <w:pPr>
        <w:spacing w:line="360" w:lineRule="auto"/>
        <w:rPr>
          <w:rFonts w:ascii="Arial" w:hAnsi="Arial" w:cs="Arial"/>
          <w:sz w:val="22"/>
          <w:szCs w:val="22"/>
          <w:lang w:val="en-US"/>
        </w:rPr>
      </w:pPr>
    </w:p>
    <w:p w14:paraId="4607E468" w14:textId="06C1DE22" w:rsidR="008A61C2" w:rsidRDefault="008A61C2" w:rsidP="00DB1FAB">
      <w:pPr>
        <w:spacing w:line="360" w:lineRule="auto"/>
        <w:rPr>
          <w:rFonts w:ascii="Arial" w:hAnsi="Arial" w:cs="Arial"/>
          <w:sz w:val="22"/>
          <w:szCs w:val="22"/>
        </w:rPr>
      </w:pPr>
      <w:r w:rsidRPr="008A61C2">
        <w:rPr>
          <w:rFonts w:ascii="Arial" w:hAnsi="Arial" w:cs="Arial"/>
          <w:sz w:val="22"/>
          <w:szCs w:val="22"/>
          <w:lang w:val="en-US"/>
        </w:rPr>
        <w:t>“</w:t>
      </w:r>
      <w:r w:rsidR="008D133B">
        <w:rPr>
          <w:rFonts w:ascii="Arial" w:hAnsi="Arial" w:cs="Arial"/>
          <w:sz w:val="22"/>
          <w:szCs w:val="22"/>
          <w:lang w:val="en-US"/>
        </w:rPr>
        <w:t>Keeping our customers’ systems performing reliably is fundamental, but the value of our technical support goes much further</w:t>
      </w:r>
      <w:r w:rsidRPr="008A61C2">
        <w:rPr>
          <w:rFonts w:ascii="Arial" w:hAnsi="Arial" w:cs="Arial"/>
          <w:sz w:val="22"/>
          <w:szCs w:val="22"/>
          <w:lang w:val="en-US"/>
        </w:rPr>
        <w:t>,” said Robbert Merkus, Global Commercial Service Business Director, Miraclon. “</w:t>
      </w:r>
      <w:r w:rsidR="00DB1FAB" w:rsidRPr="00DB1FAB">
        <w:rPr>
          <w:rFonts w:ascii="Arial" w:hAnsi="Arial" w:cs="Arial"/>
          <w:sz w:val="22"/>
          <w:szCs w:val="22"/>
        </w:rPr>
        <w:t xml:space="preserve">Our Flexo Solutions Engineers bring together technical </w:t>
      </w:r>
      <w:r w:rsidR="008D133B">
        <w:rPr>
          <w:rFonts w:ascii="Arial" w:hAnsi="Arial" w:cs="Arial"/>
          <w:sz w:val="22"/>
          <w:szCs w:val="22"/>
        </w:rPr>
        <w:t xml:space="preserve">expertise </w:t>
      </w:r>
      <w:r w:rsidR="00DB1FAB" w:rsidRPr="00DB1FAB">
        <w:rPr>
          <w:rFonts w:ascii="Arial" w:hAnsi="Arial" w:cs="Arial"/>
          <w:sz w:val="22"/>
          <w:szCs w:val="22"/>
        </w:rPr>
        <w:t>and applications knowledge</w:t>
      </w:r>
      <w:r w:rsidR="008D133B">
        <w:rPr>
          <w:rFonts w:ascii="Arial" w:hAnsi="Arial" w:cs="Arial"/>
          <w:sz w:val="22"/>
          <w:szCs w:val="22"/>
        </w:rPr>
        <w:t xml:space="preserve"> to help</w:t>
      </w:r>
      <w:r w:rsidR="00DB1FAB" w:rsidRPr="00DB1FAB">
        <w:rPr>
          <w:rFonts w:ascii="Arial" w:hAnsi="Arial" w:cs="Arial"/>
          <w:sz w:val="22"/>
          <w:szCs w:val="22"/>
        </w:rPr>
        <w:t xml:space="preserve"> customers</w:t>
      </w:r>
      <w:r w:rsidR="008D133B">
        <w:rPr>
          <w:rFonts w:ascii="Arial" w:hAnsi="Arial" w:cs="Arial"/>
          <w:sz w:val="22"/>
          <w:szCs w:val="22"/>
        </w:rPr>
        <w:t xml:space="preserve"> get the best from FLEXCEL </w:t>
      </w:r>
      <w:r w:rsidR="0060648D">
        <w:rPr>
          <w:rFonts w:ascii="Arial" w:hAnsi="Arial" w:cs="Arial"/>
          <w:sz w:val="22"/>
          <w:szCs w:val="22"/>
        </w:rPr>
        <w:t>Solutions</w:t>
      </w:r>
      <w:r w:rsidR="008D133B">
        <w:rPr>
          <w:rFonts w:ascii="Arial" w:hAnsi="Arial" w:cs="Arial"/>
          <w:sz w:val="22"/>
          <w:szCs w:val="22"/>
        </w:rPr>
        <w:t xml:space="preserve"> in their platemaking and print</w:t>
      </w:r>
      <w:r w:rsidR="00DB1FAB" w:rsidRPr="00DB1FAB">
        <w:rPr>
          <w:rFonts w:ascii="Arial" w:hAnsi="Arial" w:cs="Arial"/>
          <w:sz w:val="22"/>
          <w:szCs w:val="22"/>
        </w:rPr>
        <w:t xml:space="preserve"> production environments. </w:t>
      </w:r>
      <w:r w:rsidR="008D133B">
        <w:rPr>
          <w:rFonts w:ascii="Arial" w:hAnsi="Arial" w:cs="Arial"/>
          <w:sz w:val="22"/>
          <w:szCs w:val="22"/>
        </w:rPr>
        <w:t xml:space="preserve">Whether that </w:t>
      </w:r>
      <w:r w:rsidR="00B53156">
        <w:rPr>
          <w:rFonts w:ascii="Arial" w:hAnsi="Arial" w:cs="Arial"/>
          <w:sz w:val="22"/>
          <w:szCs w:val="22"/>
        </w:rPr>
        <w:t xml:space="preserve">means </w:t>
      </w:r>
      <w:r w:rsidR="008D133B">
        <w:rPr>
          <w:rFonts w:ascii="Arial" w:hAnsi="Arial" w:cs="Arial"/>
          <w:sz w:val="22"/>
          <w:szCs w:val="22"/>
        </w:rPr>
        <w:t xml:space="preserve">optimizing platemaking practices, supporting press trials, troubleshooting print challenges or helping implement modern flexo practices, </w:t>
      </w:r>
      <w:r w:rsidR="0060648D">
        <w:rPr>
          <w:rFonts w:ascii="Arial" w:hAnsi="Arial" w:cs="Arial"/>
          <w:sz w:val="22"/>
          <w:szCs w:val="22"/>
        </w:rPr>
        <w:t>we apply</w:t>
      </w:r>
      <w:r w:rsidR="008D133B">
        <w:rPr>
          <w:rFonts w:ascii="Arial" w:hAnsi="Arial" w:cs="Arial"/>
          <w:sz w:val="22"/>
          <w:szCs w:val="22"/>
        </w:rPr>
        <w:t xml:space="preserve"> that knowledge across the print production process</w:t>
      </w:r>
      <w:r w:rsidR="0060648D">
        <w:rPr>
          <w:rFonts w:ascii="Arial" w:hAnsi="Arial" w:cs="Arial"/>
          <w:sz w:val="22"/>
          <w:szCs w:val="22"/>
        </w:rPr>
        <w:t xml:space="preserve"> to help customers operate more efficiently and consistently</w:t>
      </w:r>
      <w:r w:rsidR="008D133B">
        <w:rPr>
          <w:rFonts w:ascii="Arial" w:hAnsi="Arial" w:cs="Arial"/>
          <w:sz w:val="22"/>
          <w:szCs w:val="22"/>
        </w:rPr>
        <w:t xml:space="preserve">. </w:t>
      </w:r>
      <w:r w:rsidR="00DB1FAB" w:rsidRPr="00DB1FAB">
        <w:rPr>
          <w:rFonts w:ascii="Arial" w:hAnsi="Arial" w:cs="Arial"/>
          <w:sz w:val="22"/>
          <w:szCs w:val="22"/>
        </w:rPr>
        <w:t xml:space="preserve">Frédéric has the experience, leadership and customer focus to build on that strength across </w:t>
      </w:r>
      <w:r w:rsidR="00605849">
        <w:rPr>
          <w:rFonts w:ascii="Arial" w:hAnsi="Arial" w:cs="Arial"/>
          <w:sz w:val="22"/>
          <w:szCs w:val="22"/>
        </w:rPr>
        <w:t>the region</w:t>
      </w:r>
      <w:r w:rsidR="00DB1FAB" w:rsidRPr="00DB1FAB">
        <w:rPr>
          <w:rFonts w:ascii="Arial" w:hAnsi="Arial" w:cs="Arial"/>
          <w:sz w:val="22"/>
          <w:szCs w:val="22"/>
        </w:rPr>
        <w:t>.”</w:t>
      </w:r>
    </w:p>
    <w:p w14:paraId="6FC7A2A5" w14:textId="77777777" w:rsidR="00DB1FAB" w:rsidRPr="00DB1FAB" w:rsidRDefault="00DB1FAB" w:rsidP="00DB1FAB">
      <w:pPr>
        <w:spacing w:line="360" w:lineRule="auto"/>
        <w:rPr>
          <w:rFonts w:ascii="Arial" w:hAnsi="Arial" w:cs="Arial"/>
          <w:sz w:val="22"/>
          <w:szCs w:val="22"/>
          <w:lang w:val="en-US"/>
        </w:rPr>
      </w:pPr>
    </w:p>
    <w:p w14:paraId="519E299F" w14:textId="5AF6C37D" w:rsidR="008A61C2" w:rsidRPr="00DB1FAB" w:rsidRDefault="008A61C2" w:rsidP="00DB1FAB">
      <w:pPr>
        <w:spacing w:line="360" w:lineRule="auto"/>
        <w:rPr>
          <w:rFonts w:ascii="Arial" w:hAnsi="Arial" w:cs="Arial"/>
          <w:sz w:val="22"/>
          <w:szCs w:val="22"/>
          <w:lang w:val="en-US"/>
        </w:rPr>
      </w:pPr>
      <w:r w:rsidRPr="00DB1FAB">
        <w:rPr>
          <w:rFonts w:ascii="Arial" w:hAnsi="Arial" w:cs="Arial"/>
          <w:sz w:val="22"/>
          <w:szCs w:val="22"/>
          <w:lang w:val="en-US"/>
        </w:rPr>
        <w:t>Frédéric added: “</w:t>
      </w:r>
      <w:r w:rsidR="008D133B">
        <w:rPr>
          <w:rFonts w:ascii="Arial" w:hAnsi="Arial" w:cs="Arial"/>
          <w:sz w:val="22"/>
          <w:szCs w:val="22"/>
          <w:lang w:val="en-US"/>
        </w:rPr>
        <w:t xml:space="preserve">Our role doesn’t stop once a system is installed and plates are being made; we work alongside customers in the plate room and press room to help them solve print challenges, </w:t>
      </w:r>
      <w:r w:rsidR="0060648D">
        <w:rPr>
          <w:rFonts w:ascii="Arial" w:hAnsi="Arial" w:cs="Arial"/>
          <w:sz w:val="22"/>
          <w:szCs w:val="22"/>
          <w:lang w:val="en-US"/>
        </w:rPr>
        <w:t>strengthen</w:t>
      </w:r>
      <w:r w:rsidR="008D133B">
        <w:rPr>
          <w:rFonts w:ascii="Arial" w:hAnsi="Arial" w:cs="Arial"/>
          <w:sz w:val="22"/>
          <w:szCs w:val="22"/>
          <w:lang w:val="en-US"/>
        </w:rPr>
        <w:t xml:space="preserve"> best practices and get more from FLEXCEL </w:t>
      </w:r>
      <w:r w:rsidR="0060648D">
        <w:rPr>
          <w:rFonts w:ascii="Arial" w:hAnsi="Arial" w:cs="Arial"/>
          <w:sz w:val="22"/>
          <w:szCs w:val="22"/>
          <w:lang w:val="en-US"/>
        </w:rPr>
        <w:t>Solutions</w:t>
      </w:r>
      <w:r w:rsidR="008D133B">
        <w:rPr>
          <w:rFonts w:ascii="Arial" w:hAnsi="Arial" w:cs="Arial"/>
          <w:sz w:val="22"/>
          <w:szCs w:val="22"/>
          <w:lang w:val="en-US"/>
        </w:rPr>
        <w:t xml:space="preserve">. </w:t>
      </w:r>
      <w:r w:rsidR="0060648D">
        <w:rPr>
          <w:rFonts w:ascii="Arial" w:hAnsi="Arial" w:cs="Arial"/>
          <w:sz w:val="22"/>
          <w:szCs w:val="22"/>
          <w:lang w:val="en-US"/>
        </w:rPr>
        <w:t>My focus is to</w:t>
      </w:r>
      <w:r w:rsidR="008D133B">
        <w:rPr>
          <w:rFonts w:ascii="Arial" w:hAnsi="Arial" w:cs="Arial"/>
          <w:sz w:val="22"/>
          <w:szCs w:val="22"/>
          <w:lang w:val="en-US"/>
        </w:rPr>
        <w:t xml:space="preserve"> build on the knowledge we have across </w:t>
      </w:r>
      <w:r w:rsidR="0060648D">
        <w:rPr>
          <w:rFonts w:ascii="Arial" w:hAnsi="Arial" w:cs="Arial"/>
          <w:sz w:val="22"/>
          <w:szCs w:val="22"/>
          <w:lang w:val="en-US"/>
        </w:rPr>
        <w:t>our</w:t>
      </w:r>
      <w:r w:rsidR="008D133B">
        <w:rPr>
          <w:rFonts w:ascii="Arial" w:hAnsi="Arial" w:cs="Arial"/>
          <w:sz w:val="22"/>
          <w:szCs w:val="22"/>
          <w:lang w:val="en-US"/>
        </w:rPr>
        <w:t xml:space="preserve"> EAMER team and ensure </w:t>
      </w:r>
      <w:r w:rsidR="0060648D">
        <w:rPr>
          <w:rFonts w:ascii="Arial" w:hAnsi="Arial" w:cs="Arial"/>
          <w:sz w:val="22"/>
          <w:szCs w:val="22"/>
          <w:lang w:val="en-US"/>
        </w:rPr>
        <w:t xml:space="preserve">customers continue to benefit from that expertise through their production process.” </w:t>
      </w:r>
    </w:p>
    <w:p w14:paraId="4BD1F81B" w14:textId="77777777" w:rsidR="00EC182E" w:rsidRDefault="00EC182E" w:rsidP="00C3329D">
      <w:pPr>
        <w:spacing w:line="360" w:lineRule="auto"/>
        <w:jc w:val="center"/>
        <w:rPr>
          <w:rFonts w:ascii="Arial" w:hAnsi="Arial" w:cs="Arial"/>
          <w:b/>
          <w:bCs/>
          <w:color w:val="000000"/>
          <w:sz w:val="22"/>
          <w:szCs w:val="22"/>
          <w:lang w:eastAsia="en-GB"/>
        </w:rPr>
      </w:pPr>
    </w:p>
    <w:p w14:paraId="4B42707B" w14:textId="4E6A343F" w:rsidR="00C3329D" w:rsidRPr="002F4583" w:rsidRDefault="00C3329D" w:rsidP="00C3329D">
      <w:pPr>
        <w:spacing w:line="360" w:lineRule="auto"/>
        <w:jc w:val="center"/>
        <w:rPr>
          <w:rFonts w:ascii="Arial" w:hAnsi="Arial" w:cs="Arial"/>
          <w:b/>
          <w:bCs/>
          <w:color w:val="000000"/>
          <w:sz w:val="22"/>
          <w:szCs w:val="22"/>
          <w:lang w:val="en-US" w:eastAsia="en-GB"/>
        </w:rPr>
      </w:pPr>
      <w:r w:rsidRPr="002F4583">
        <w:rPr>
          <w:rFonts w:ascii="Arial" w:hAnsi="Arial" w:cs="Arial"/>
          <w:b/>
          <w:bCs/>
          <w:color w:val="000000"/>
          <w:sz w:val="22"/>
          <w:szCs w:val="22"/>
          <w:lang w:val="en-US" w:eastAsia="en-GB"/>
        </w:rPr>
        <w:t>ENDS</w:t>
      </w:r>
    </w:p>
    <w:p w14:paraId="4EE1F693" w14:textId="77777777" w:rsidR="00C3329D" w:rsidRPr="002F4583" w:rsidRDefault="00C3329D" w:rsidP="00C3329D">
      <w:pPr>
        <w:spacing w:line="360" w:lineRule="auto"/>
        <w:jc w:val="center"/>
        <w:rPr>
          <w:rFonts w:ascii="Arial" w:hAnsi="Arial" w:cs="Arial"/>
          <w:b/>
          <w:bCs/>
          <w:color w:val="000000"/>
          <w:sz w:val="22"/>
          <w:szCs w:val="22"/>
          <w:lang w:val="en-US" w:eastAsia="en-GB"/>
        </w:rPr>
      </w:pPr>
    </w:p>
    <w:p w14:paraId="0A9C5D0D" w14:textId="1A1D6DBA" w:rsidR="0052396A" w:rsidRPr="008A31F9" w:rsidRDefault="0052396A" w:rsidP="0052396A">
      <w:pPr>
        <w:rPr>
          <w:rFonts w:ascii="Arial" w:hAnsi="Arial" w:cs="Arial"/>
          <w:b/>
          <w:szCs w:val="20"/>
          <w:lang w:val="en-US"/>
        </w:rPr>
      </w:pPr>
      <w:bookmarkStart w:id="0" w:name="_Hlk209508580"/>
      <w:r w:rsidRPr="008A31F9">
        <w:rPr>
          <w:rFonts w:ascii="Arial" w:hAnsi="Arial" w:cs="Arial"/>
          <w:b/>
          <w:szCs w:val="20"/>
          <w:lang w:val="en-US"/>
        </w:rPr>
        <w:t>About Miraclon</w:t>
      </w:r>
    </w:p>
    <w:p w14:paraId="2BAA7E8F" w14:textId="77777777" w:rsidR="0052396A" w:rsidRPr="008A31F9" w:rsidRDefault="0052396A" w:rsidP="0052396A">
      <w:pPr>
        <w:rPr>
          <w:rFonts w:ascii="Arial" w:hAnsi="Arial" w:cs="Arial"/>
          <w:szCs w:val="20"/>
          <w:lang w:val="en-US"/>
        </w:rPr>
      </w:pPr>
      <w:r w:rsidRPr="008A31F9">
        <w:rPr>
          <w:rFonts w:ascii="Arial" w:hAnsi="Arial" w:cs="Arial"/>
          <w:szCs w:val="20"/>
          <w:lang w:val="en-US"/>
        </w:rPr>
        <w:t xml:space="preserve">At Miraclon, we have one clear mission - to transform flexographic printing in partnership with our customers by delivering leading technology and expertise that enables them to achieve their efficiency, sustainability and quality goals. Our unique, fully integrated FLEXCEL plate solutions eliminate production variables and deliver the 100% precision required for optimized ink transfer: the foundation of </w:t>
      </w:r>
      <w:hyperlink r:id="rId12" w:history="1">
        <w:r w:rsidRPr="008A31F9">
          <w:rPr>
            <w:rStyle w:val="Hyperlink"/>
            <w:rFonts w:ascii="Arial" w:hAnsi="Arial" w:cs="Arial"/>
            <w:szCs w:val="20"/>
            <w:lang w:val="en-US"/>
          </w:rPr>
          <w:t>modern flexo</w:t>
        </w:r>
      </w:hyperlink>
      <w:r w:rsidRPr="008A31F9">
        <w:rPr>
          <w:rFonts w:ascii="Arial" w:hAnsi="Arial" w:cs="Arial"/>
          <w:szCs w:val="20"/>
          <w:lang w:val="en-US"/>
        </w:rPr>
        <w:t xml:space="preserve"> printing. Our dedicated team helps customers achieve business success by realizing the full potential of their investment in Miraclon technology. Find out more at</w:t>
      </w:r>
      <w:r w:rsidRPr="008A31F9">
        <w:rPr>
          <w:rFonts w:ascii="Arial" w:hAnsi="Arial" w:cs="Arial"/>
          <w:szCs w:val="20"/>
          <w:u w:val="single"/>
          <w:lang w:val="en-US"/>
        </w:rPr>
        <w:t xml:space="preserve"> </w:t>
      </w:r>
      <w:hyperlink r:id="rId13" w:history="1">
        <w:r w:rsidRPr="008A31F9">
          <w:rPr>
            <w:rStyle w:val="Hyperlink"/>
            <w:rFonts w:ascii="Arial" w:hAnsi="Arial" w:cs="Arial"/>
            <w:szCs w:val="20"/>
            <w:lang w:val="en-US"/>
          </w:rPr>
          <w:t>www.miraclon.com</w:t>
        </w:r>
      </w:hyperlink>
      <w:r w:rsidRPr="008A31F9">
        <w:rPr>
          <w:rFonts w:ascii="Arial" w:hAnsi="Arial" w:cs="Arial"/>
          <w:szCs w:val="20"/>
          <w:lang w:val="en-US"/>
        </w:rPr>
        <w:t xml:space="preserve">, and follow us on </w:t>
      </w:r>
      <w:hyperlink r:id="rId14" w:history="1">
        <w:r w:rsidRPr="008A31F9">
          <w:rPr>
            <w:rStyle w:val="Hyperlink"/>
            <w:rFonts w:ascii="Arial" w:hAnsi="Arial" w:cs="Arial"/>
            <w:szCs w:val="20"/>
            <w:lang w:val="en-US"/>
          </w:rPr>
          <w:t>LinkedIn</w:t>
        </w:r>
      </w:hyperlink>
      <w:r w:rsidRPr="008A31F9">
        <w:rPr>
          <w:rFonts w:ascii="Arial" w:hAnsi="Arial" w:cs="Arial"/>
          <w:szCs w:val="20"/>
          <w:lang w:val="en-US"/>
        </w:rPr>
        <w:t xml:space="preserve"> and </w:t>
      </w:r>
      <w:hyperlink r:id="rId15" w:history="1">
        <w:r w:rsidRPr="008A31F9">
          <w:rPr>
            <w:rStyle w:val="Hyperlink"/>
            <w:rFonts w:ascii="Arial" w:hAnsi="Arial" w:cs="Arial"/>
            <w:szCs w:val="20"/>
            <w:lang w:val="en-US"/>
          </w:rPr>
          <w:t>YouTube</w:t>
        </w:r>
      </w:hyperlink>
      <w:r w:rsidRPr="008A31F9">
        <w:rPr>
          <w:rFonts w:ascii="Arial" w:hAnsi="Arial" w:cs="Arial"/>
          <w:szCs w:val="20"/>
          <w:lang w:val="en-US"/>
        </w:rPr>
        <w:t xml:space="preserve">. </w:t>
      </w:r>
    </w:p>
    <w:p w14:paraId="46C60EB0" w14:textId="77777777" w:rsidR="0052396A" w:rsidRPr="008A31F9" w:rsidRDefault="0052396A" w:rsidP="0052396A">
      <w:pPr>
        <w:rPr>
          <w:rFonts w:ascii="Arial" w:hAnsi="Arial" w:cs="Arial"/>
          <w:b/>
          <w:bCs/>
          <w:szCs w:val="20"/>
          <w:lang w:val="en-US"/>
        </w:rPr>
      </w:pPr>
    </w:p>
    <w:bookmarkEnd w:id="0"/>
    <w:p w14:paraId="3262169D" w14:textId="0F233EAE" w:rsidR="000E0EEF" w:rsidRDefault="000E0EEF"/>
    <w:sectPr w:rsidR="000E0EEF" w:rsidSect="008E45C0">
      <w:footerReference w:type="default" r:id="rId16"/>
      <w:footerReference w:type="first" r:id="rId17"/>
      <w:pgSz w:w="11906" w:h="16838" w:code="9"/>
      <w:pgMar w:top="1440" w:right="117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97833" w14:textId="77777777" w:rsidR="00283BEE" w:rsidRDefault="00283BEE">
      <w:r>
        <w:separator/>
      </w:r>
    </w:p>
  </w:endnote>
  <w:endnote w:type="continuationSeparator" w:id="0">
    <w:p w14:paraId="6FAA3481" w14:textId="77777777" w:rsidR="00283BEE" w:rsidRDefault="0028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653B" w14:textId="77777777" w:rsidR="00324811" w:rsidRDefault="00324811">
    <w:pPr>
      <w:pStyle w:val="Footer"/>
    </w:pPr>
    <w:r>
      <w:rPr>
        <w:noProof/>
      </w:rPr>
      <w:drawing>
        <wp:anchor distT="0" distB="0" distL="114300" distR="114300" simplePos="0" relativeHeight="251660288" behindDoc="0" locked="0" layoutInCell="1" allowOverlap="1" wp14:anchorId="21066973" wp14:editId="48AD3715">
          <wp:simplePos x="0" y="0"/>
          <wp:positionH relativeFrom="margin">
            <wp:align>right</wp:align>
          </wp:positionH>
          <wp:positionV relativeFrom="page">
            <wp:posOffset>9892474</wp:posOffset>
          </wp:positionV>
          <wp:extent cx="550800" cy="543600"/>
          <wp:effectExtent l="0" t="0" r="0" b="0"/>
          <wp:wrapNone/>
          <wp:docPr id="1701569292" name="Picture 1701569292">
            <a:extLst xmlns:a="http://schemas.openxmlformats.org/drawingml/2006/main">
              <a:ext uri="{FF2B5EF4-FFF2-40B4-BE49-F238E27FC236}">
                <a16:creationId xmlns:a16="http://schemas.microsoft.com/office/drawing/2014/main" id="{45358E37-C2E5-42B9-AEC9-0B19531FA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FAE1" w14:textId="77777777" w:rsidR="00324811" w:rsidRDefault="00324811">
    <w:pPr>
      <w:pStyle w:val="Footer"/>
    </w:pPr>
    <w:r>
      <w:rPr>
        <w:noProof/>
      </w:rPr>
      <w:drawing>
        <wp:anchor distT="0" distB="0" distL="114300" distR="114300" simplePos="0" relativeHeight="251659264" behindDoc="0" locked="0" layoutInCell="1" allowOverlap="1" wp14:anchorId="6B78BFAF" wp14:editId="125E7B49">
          <wp:simplePos x="0" y="0"/>
          <wp:positionH relativeFrom="margin">
            <wp:align>right</wp:align>
          </wp:positionH>
          <wp:positionV relativeFrom="page">
            <wp:posOffset>9953625</wp:posOffset>
          </wp:positionV>
          <wp:extent cx="550800" cy="543600"/>
          <wp:effectExtent l="0" t="0" r="0" b="0"/>
          <wp:wrapNone/>
          <wp:docPr id="1603843902" name="Picture 1603843902">
            <a:extLst xmlns:a="http://schemas.openxmlformats.org/drawingml/2006/main">
              <a:ext uri="{FF2B5EF4-FFF2-40B4-BE49-F238E27FC236}">
                <a16:creationId xmlns:a16="http://schemas.microsoft.com/office/drawing/2014/main" id="{94412F8F-3DC5-490A-B231-E815DD5726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54D97" w14:textId="77777777" w:rsidR="00283BEE" w:rsidRDefault="00283BEE">
      <w:r>
        <w:separator/>
      </w:r>
    </w:p>
  </w:footnote>
  <w:footnote w:type="continuationSeparator" w:id="0">
    <w:p w14:paraId="56B5E916" w14:textId="77777777" w:rsidR="00283BEE" w:rsidRDefault="00283B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EF"/>
    <w:rsid w:val="00007A0B"/>
    <w:rsid w:val="000116A1"/>
    <w:rsid w:val="00021B31"/>
    <w:rsid w:val="000833ED"/>
    <w:rsid w:val="00091E17"/>
    <w:rsid w:val="000C52ED"/>
    <w:rsid w:val="000E0EEF"/>
    <w:rsid w:val="00104EA9"/>
    <w:rsid w:val="00171404"/>
    <w:rsid w:val="0018585A"/>
    <w:rsid w:val="001A5DE8"/>
    <w:rsid w:val="001B289C"/>
    <w:rsid w:val="001C2E93"/>
    <w:rsid w:val="002078C3"/>
    <w:rsid w:val="00225E51"/>
    <w:rsid w:val="00236A70"/>
    <w:rsid w:val="002430E2"/>
    <w:rsid w:val="002619E1"/>
    <w:rsid w:val="0027597C"/>
    <w:rsid w:val="0028279E"/>
    <w:rsid w:val="00283BEE"/>
    <w:rsid w:val="002B7728"/>
    <w:rsid w:val="002D1813"/>
    <w:rsid w:val="002E10B7"/>
    <w:rsid w:val="00320A79"/>
    <w:rsid w:val="00323493"/>
    <w:rsid w:val="00324811"/>
    <w:rsid w:val="003261C3"/>
    <w:rsid w:val="00365F1B"/>
    <w:rsid w:val="00371BAB"/>
    <w:rsid w:val="003D3090"/>
    <w:rsid w:val="003D7EDE"/>
    <w:rsid w:val="00410A33"/>
    <w:rsid w:val="00430486"/>
    <w:rsid w:val="004653C7"/>
    <w:rsid w:val="00482910"/>
    <w:rsid w:val="00492BDB"/>
    <w:rsid w:val="004C1404"/>
    <w:rsid w:val="004D388F"/>
    <w:rsid w:val="0050779E"/>
    <w:rsid w:val="00512F1E"/>
    <w:rsid w:val="005168BA"/>
    <w:rsid w:val="0052396A"/>
    <w:rsid w:val="005466E1"/>
    <w:rsid w:val="00584F04"/>
    <w:rsid w:val="00595167"/>
    <w:rsid w:val="00595BA9"/>
    <w:rsid w:val="00605849"/>
    <w:rsid w:val="0060648D"/>
    <w:rsid w:val="0062126D"/>
    <w:rsid w:val="00636B18"/>
    <w:rsid w:val="00644FC4"/>
    <w:rsid w:val="006A0139"/>
    <w:rsid w:val="006B67FD"/>
    <w:rsid w:val="006C3205"/>
    <w:rsid w:val="006D004F"/>
    <w:rsid w:val="006D0D73"/>
    <w:rsid w:val="007312D0"/>
    <w:rsid w:val="0073224E"/>
    <w:rsid w:val="0077325E"/>
    <w:rsid w:val="007B4D6D"/>
    <w:rsid w:val="007C4B6A"/>
    <w:rsid w:val="007D61E9"/>
    <w:rsid w:val="007F245A"/>
    <w:rsid w:val="007F3EC2"/>
    <w:rsid w:val="00803DAF"/>
    <w:rsid w:val="00885E58"/>
    <w:rsid w:val="00886942"/>
    <w:rsid w:val="008A61C2"/>
    <w:rsid w:val="008A74E9"/>
    <w:rsid w:val="008D133B"/>
    <w:rsid w:val="008E45C0"/>
    <w:rsid w:val="008F4629"/>
    <w:rsid w:val="008F68FC"/>
    <w:rsid w:val="0090116A"/>
    <w:rsid w:val="00917262"/>
    <w:rsid w:val="0092210C"/>
    <w:rsid w:val="00935E88"/>
    <w:rsid w:val="00945A53"/>
    <w:rsid w:val="00974A83"/>
    <w:rsid w:val="009766EA"/>
    <w:rsid w:val="0098147D"/>
    <w:rsid w:val="009A474E"/>
    <w:rsid w:val="009C32B6"/>
    <w:rsid w:val="009E63F4"/>
    <w:rsid w:val="00A1741E"/>
    <w:rsid w:val="00A32755"/>
    <w:rsid w:val="00A3315C"/>
    <w:rsid w:val="00B008CB"/>
    <w:rsid w:val="00B03ABD"/>
    <w:rsid w:val="00B1098E"/>
    <w:rsid w:val="00B53156"/>
    <w:rsid w:val="00B84096"/>
    <w:rsid w:val="00B91E0E"/>
    <w:rsid w:val="00B97717"/>
    <w:rsid w:val="00BE4616"/>
    <w:rsid w:val="00C17FD8"/>
    <w:rsid w:val="00C3329D"/>
    <w:rsid w:val="00C3588F"/>
    <w:rsid w:val="00C5329D"/>
    <w:rsid w:val="00C908B9"/>
    <w:rsid w:val="00CC0963"/>
    <w:rsid w:val="00CF186E"/>
    <w:rsid w:val="00D3571C"/>
    <w:rsid w:val="00D40C48"/>
    <w:rsid w:val="00DB1FAB"/>
    <w:rsid w:val="00E241D3"/>
    <w:rsid w:val="00E3339D"/>
    <w:rsid w:val="00E61B5B"/>
    <w:rsid w:val="00E7210B"/>
    <w:rsid w:val="00E82E7B"/>
    <w:rsid w:val="00E8453B"/>
    <w:rsid w:val="00E85F0D"/>
    <w:rsid w:val="00E96FB7"/>
    <w:rsid w:val="00EC182E"/>
    <w:rsid w:val="00EE6DCE"/>
    <w:rsid w:val="00F01216"/>
    <w:rsid w:val="00F07FDE"/>
    <w:rsid w:val="00F21C55"/>
    <w:rsid w:val="00F51DCF"/>
    <w:rsid w:val="00F80B61"/>
    <w:rsid w:val="00F95279"/>
    <w:rsid w:val="00FB5CDD"/>
    <w:rsid w:val="00FD5236"/>
    <w:rsid w:val="00FE46F8"/>
    <w:rsid w:val="00FE58C9"/>
    <w:rsid w:val="52989FCC"/>
    <w:rsid w:val="54F10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230BB5F"/>
  <w15:chartTrackingRefBased/>
  <w15:docId w15:val="{EF1C8F03-FFE5-43CF-88AA-2A103FFD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9D"/>
    <w:pPr>
      <w:spacing w:after="0" w:line="240" w:lineRule="auto"/>
    </w:pPr>
    <w:rPr>
      <w:rFonts w:ascii="Verdana" w:eastAsia="Times New Roman" w:hAnsi="Verdana" w:cs="Times New Roman"/>
      <w:kern w:val="0"/>
      <w:sz w:val="20"/>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3329D"/>
    <w:pPr>
      <w:tabs>
        <w:tab w:val="center" w:pos="4320"/>
        <w:tab w:val="right" w:pos="8640"/>
      </w:tabs>
    </w:pPr>
  </w:style>
  <w:style w:type="character" w:customStyle="1" w:styleId="FooterChar">
    <w:name w:val="Footer Char"/>
    <w:basedOn w:val="DefaultParagraphFont"/>
    <w:link w:val="Footer"/>
    <w:rsid w:val="00C3329D"/>
    <w:rPr>
      <w:rFonts w:ascii="Verdana" w:eastAsia="Times New Roman" w:hAnsi="Verdana" w:cs="Times New Roman"/>
      <w:kern w:val="0"/>
      <w:sz w:val="20"/>
      <w:szCs w:val="24"/>
      <w:lang w:val="en-GB"/>
      <w14:ligatures w14:val="none"/>
    </w:rPr>
  </w:style>
  <w:style w:type="character" w:styleId="Hyperlink">
    <w:name w:val="Hyperlink"/>
    <w:basedOn w:val="DefaultParagraphFont"/>
    <w:uiPriority w:val="99"/>
    <w:rsid w:val="00C3329D"/>
    <w:rPr>
      <w:color w:val="0000FF"/>
      <w:u w:val="single"/>
    </w:rPr>
  </w:style>
  <w:style w:type="paragraph" w:customStyle="1" w:styleId="p1">
    <w:name w:val="p1"/>
    <w:basedOn w:val="Normal"/>
    <w:rsid w:val="00C3329D"/>
    <w:rPr>
      <w:rFonts w:ascii="Arial" w:hAnsi="Arial" w:cs="Arial"/>
      <w:sz w:val="17"/>
      <w:szCs w:val="17"/>
      <w:lang w:eastAsia="en-GB"/>
    </w:rPr>
  </w:style>
  <w:style w:type="paragraph" w:customStyle="1" w:styleId="Standard">
    <w:name w:val="Standard"/>
    <w:rsid w:val="00C3329D"/>
    <w:pPr>
      <w:suppressAutoHyphens/>
      <w:autoSpaceDN w:val="0"/>
      <w:spacing w:after="0" w:line="240" w:lineRule="auto"/>
      <w:textAlignment w:val="baseline"/>
    </w:pPr>
    <w:rPr>
      <w:rFonts w:ascii="Verdana" w:eastAsia="Times New Roman" w:hAnsi="Verdana" w:cs="Times New Roman"/>
      <w:kern w:val="3"/>
      <w:sz w:val="20"/>
      <w:szCs w:val="24"/>
      <w:lang w:val="en-GB"/>
      <w14:ligatures w14:val="none"/>
    </w:rPr>
  </w:style>
  <w:style w:type="paragraph" w:styleId="Revision">
    <w:name w:val="Revision"/>
    <w:hidden/>
    <w:uiPriority w:val="99"/>
    <w:semiHidden/>
    <w:rsid w:val="002B7728"/>
    <w:pPr>
      <w:spacing w:after="0" w:line="240" w:lineRule="auto"/>
    </w:pPr>
    <w:rPr>
      <w:rFonts w:ascii="Verdana" w:eastAsia="Times New Roman" w:hAnsi="Verdana" w:cs="Times New Roman"/>
      <w:kern w:val="0"/>
      <w:sz w:val="20"/>
      <w:szCs w:val="24"/>
      <w:lang w:val="en-GB"/>
      <w14:ligatures w14:val="none"/>
    </w:rPr>
  </w:style>
  <w:style w:type="paragraph" w:styleId="Header">
    <w:name w:val="header"/>
    <w:basedOn w:val="Normal"/>
    <w:link w:val="HeaderChar"/>
    <w:uiPriority w:val="99"/>
    <w:unhideWhenUsed/>
    <w:rsid w:val="009766EA"/>
    <w:pPr>
      <w:tabs>
        <w:tab w:val="center" w:pos="4680"/>
        <w:tab w:val="right" w:pos="9360"/>
      </w:tabs>
    </w:pPr>
  </w:style>
  <w:style w:type="character" w:customStyle="1" w:styleId="HeaderChar">
    <w:name w:val="Header Char"/>
    <w:basedOn w:val="DefaultParagraphFont"/>
    <w:link w:val="Header"/>
    <w:uiPriority w:val="99"/>
    <w:rsid w:val="009766EA"/>
    <w:rPr>
      <w:rFonts w:ascii="Verdana" w:eastAsia="Times New Roman" w:hAnsi="Verdana" w:cs="Times New Roman"/>
      <w:kern w:val="0"/>
      <w:sz w:val="20"/>
      <w:szCs w:val="24"/>
      <w:lang w:val="en-GB"/>
      <w14:ligatures w14:val="none"/>
    </w:rPr>
  </w:style>
  <w:style w:type="character" w:styleId="UnresolvedMention">
    <w:name w:val="Unresolved Mention"/>
    <w:basedOn w:val="DefaultParagraphFont"/>
    <w:uiPriority w:val="99"/>
    <w:semiHidden/>
    <w:unhideWhenUsed/>
    <w:rsid w:val="00091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racl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iraclon.com/about/modern-flex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aclonpr@adcomms.co.uk" TargetMode="External"/><Relationship Id="rId5" Type="http://schemas.openxmlformats.org/officeDocument/2006/relationships/settings" Target="settings.xml"/><Relationship Id="rId15" Type="http://schemas.openxmlformats.org/officeDocument/2006/relationships/hyperlink" Target="https://www.youtube.com/channel/UCAZGpziB6Lq_Kx8ROgoMdCA/featured" TargetMode="External"/><Relationship Id="rId10" Type="http://schemas.openxmlformats.org/officeDocument/2006/relationships/hyperlink" Target="mailto:elni.vanrensburg@miraclon.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inkedin.com/company/miraclon-corpor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C8D05-F14B-4CA2-9D9F-DBCBD26D9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E48F5-C0CE-44E8-A2DD-257F06D6067C}">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3.xml><?xml version="1.0" encoding="utf-8"?>
<ds:datastoreItem xmlns:ds="http://schemas.openxmlformats.org/officeDocument/2006/customXml" ds:itemID="{44AF7751-3C71-4D73-B67F-EA95A4ED15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Elni Van Rensburg</dc:creator>
  <cp:keywords/>
  <dc:description/>
  <cp:lastModifiedBy>Imogen King</cp:lastModifiedBy>
  <cp:revision>4</cp:revision>
  <dcterms:created xsi:type="dcterms:W3CDTF">2026-08-20T18:50:00Z</dcterms:created>
  <dcterms:modified xsi:type="dcterms:W3CDTF">2026-09-08T12:27:00Z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y fmtid="{D5CDD505-2E9C-101B-9397-08002B2CF9AE}" pid="3" name="docLang">
    <vt:lpwstr>en</vt:lpwstr>
  </property>
  <property fmtid="{D5CDD505-2E9C-101B-9397-08002B2CF9AE}" pid="4" name="MediaServiceImageTags">
    <vt:lpwstr/>
  </property>
</Properties>
</file>