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1FA4B" w14:textId="38D339BC" w:rsidR="00C3329D" w:rsidRPr="00A637E7" w:rsidRDefault="00C3329D" w:rsidP="00C3329D">
      <w:pPr>
        <w:pStyle w:val="p1"/>
        <w:rPr>
          <w:b/>
          <w:sz w:val="20"/>
          <w:szCs w:val="20"/>
        </w:rPr>
      </w:pPr>
      <w:r>
        <w:rPr>
          <w:b/>
          <w:noProof/>
          <w:color w:val="FF0000"/>
          <w:sz w:val="20"/>
        </w:rPr>
        <w:drawing>
          <wp:anchor distT="0" distB="0" distL="114300" distR="114300" simplePos="0" relativeHeight="251659264" behindDoc="0" locked="0" layoutInCell="1" allowOverlap="1" wp14:anchorId="3371A0F2" wp14:editId="0FF6B7DA">
            <wp:simplePos x="0" y="0"/>
            <wp:positionH relativeFrom="page">
              <wp:posOffset>4986296</wp:posOffset>
            </wp:positionH>
            <wp:positionV relativeFrom="paragraph">
              <wp:posOffset>-807816</wp:posOffset>
            </wp:positionV>
            <wp:extent cx="2432050" cy="894080"/>
            <wp:effectExtent l="0" t="0" r="6350" b="1270"/>
            <wp:wrapNone/>
            <wp:docPr id="653683643" name="Picture 653683643" descr="A black and orang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16306" name="Picture 1" descr="A black and orange logo&#10;&#10;Description automatically generated with low confidenc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32050" cy="894080"/>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20"/>
        </w:rPr>
        <w:t>Avis aux médias</w:t>
      </w:r>
    </w:p>
    <w:p w14:paraId="7EEC0CBF" w14:textId="77777777" w:rsidR="00C3329D" w:rsidRPr="00CF0DED" w:rsidRDefault="00C3329D" w:rsidP="00C3329D">
      <w:pPr>
        <w:pStyle w:val="p1"/>
        <w:rPr>
          <w:szCs w:val="20"/>
        </w:rPr>
      </w:pPr>
    </w:p>
    <w:p w14:paraId="40B2052E" w14:textId="77777777" w:rsidR="00C3329D" w:rsidRPr="00A637E7" w:rsidRDefault="00C3329D" w:rsidP="00C3329D">
      <w:pPr>
        <w:pStyle w:val="Standard"/>
        <w:rPr>
          <w:rFonts w:ascii="Arial" w:hAnsi="Arial" w:cs="Arial"/>
          <w:szCs w:val="20"/>
        </w:rPr>
      </w:pPr>
      <w:r>
        <w:rPr>
          <w:rFonts w:ascii="Arial" w:hAnsi="Arial"/>
        </w:rPr>
        <w:t>Contact presse :</w:t>
      </w:r>
    </w:p>
    <w:p w14:paraId="087D910D" w14:textId="7F6F1442" w:rsidR="00C3329D" w:rsidRPr="00CF0DED" w:rsidRDefault="00C3329D" w:rsidP="00C3329D">
      <w:pPr>
        <w:pStyle w:val="Standard"/>
        <w:rPr>
          <w:rFonts w:ascii="Arial" w:hAnsi="Arial" w:cs="Arial"/>
          <w:szCs w:val="20"/>
          <w:lang w:val="nl-NL"/>
        </w:rPr>
      </w:pPr>
      <w:r w:rsidRPr="00CF0DED">
        <w:rPr>
          <w:rFonts w:ascii="Arial" w:hAnsi="Arial"/>
          <w:color w:val="000000"/>
          <w:lang w:val="nl-NL"/>
        </w:rPr>
        <w:t xml:space="preserve">Elni Van Rensburg :  +1 830 317 0950 ou </w:t>
      </w:r>
      <w:hyperlink r:id="rId10" w:history="1">
        <w:r w:rsidRPr="00CF0DED">
          <w:rPr>
            <w:rStyle w:val="Hyperlink"/>
            <w:rFonts w:ascii="Arial" w:hAnsi="Arial"/>
            <w:lang w:val="nl-NL"/>
          </w:rPr>
          <w:t>elni.vanrensburg@miraclon.com</w:t>
        </w:r>
      </w:hyperlink>
      <w:r w:rsidRPr="00CF0DED">
        <w:rPr>
          <w:rFonts w:ascii="Arial" w:hAnsi="Arial"/>
          <w:color w:val="000000"/>
          <w:lang w:val="nl-NL"/>
        </w:rPr>
        <w:t xml:space="preserve">  </w:t>
      </w:r>
    </w:p>
    <w:p w14:paraId="5432634F" w14:textId="4DDA185D" w:rsidR="00C3329D" w:rsidRPr="00EF383E" w:rsidRDefault="00EF383E" w:rsidP="00C3329D">
      <w:pPr>
        <w:pStyle w:val="Standard"/>
        <w:rPr>
          <w:rFonts w:ascii="Arial" w:hAnsi="Arial" w:cs="Arial"/>
          <w:color w:val="000000"/>
          <w:szCs w:val="20"/>
        </w:rPr>
      </w:pPr>
      <w:r w:rsidRPr="00225E51">
        <w:rPr>
          <w:rFonts w:ascii="Arial" w:hAnsi="Arial" w:cs="Arial"/>
          <w:color w:val="000000"/>
        </w:rPr>
        <w:t xml:space="preserve">Aimee Parsons - +44 (0)1372 464470 – </w:t>
      </w:r>
      <w:hyperlink r:id="rId11" w:tgtFrame="_blank" w:history="1">
        <w:r w:rsidRPr="00225E51">
          <w:rPr>
            <w:rStyle w:val="Hyperlink"/>
            <w:rFonts w:ascii="Arial" w:hAnsi="Arial" w:cs="Arial"/>
          </w:rPr>
          <w:t>miraclonpr@adcomms.co.uk</w:t>
        </w:r>
      </w:hyperlink>
    </w:p>
    <w:p w14:paraId="298B2DE3" w14:textId="77777777" w:rsidR="00CF0DED" w:rsidRPr="00EF383E" w:rsidRDefault="00CF0DED" w:rsidP="00C3329D">
      <w:pPr>
        <w:pStyle w:val="Standard"/>
        <w:rPr>
          <w:rFonts w:ascii="Arial" w:hAnsi="Arial" w:cs="Arial"/>
          <w:color w:val="000000"/>
          <w:szCs w:val="20"/>
        </w:rPr>
      </w:pPr>
    </w:p>
    <w:p w14:paraId="2C18A165" w14:textId="5D41F40C" w:rsidR="00C3329D" w:rsidRPr="00A637E7" w:rsidRDefault="00EF383E" w:rsidP="00C3329D">
      <w:pPr>
        <w:pStyle w:val="Standard"/>
        <w:rPr>
          <w:rFonts w:ascii="Arial" w:hAnsi="Arial" w:cs="Arial"/>
          <w:color w:val="000000" w:themeColor="text1"/>
          <w:szCs w:val="20"/>
        </w:rPr>
      </w:pPr>
      <w:r>
        <w:rPr>
          <w:rFonts w:ascii="Arial" w:hAnsi="Arial"/>
          <w:color w:val="000000" w:themeColor="text1"/>
        </w:rPr>
        <w:t>8</w:t>
      </w:r>
      <w:r w:rsidR="00DB1FAB">
        <w:rPr>
          <w:rFonts w:ascii="Arial" w:hAnsi="Arial"/>
          <w:color w:val="000000" w:themeColor="text1"/>
        </w:rPr>
        <w:t> septembre 2026</w:t>
      </w:r>
    </w:p>
    <w:p w14:paraId="6D7C372B" w14:textId="3734A1AC" w:rsidR="008F68FC" w:rsidRPr="00CF0DED" w:rsidRDefault="008F68FC" w:rsidP="009766EA">
      <w:pPr>
        <w:spacing w:line="360" w:lineRule="auto"/>
        <w:rPr>
          <w:rFonts w:ascii="Arial" w:hAnsi="Arial" w:cs="Arial"/>
          <w:szCs w:val="20"/>
        </w:rPr>
      </w:pPr>
    </w:p>
    <w:p w14:paraId="0036A8A6" w14:textId="6CD97D27" w:rsidR="008A61C2" w:rsidRPr="008A61C2" w:rsidRDefault="008A61C2" w:rsidP="008A61C2">
      <w:pPr>
        <w:spacing w:line="360" w:lineRule="auto"/>
        <w:jc w:val="center"/>
        <w:rPr>
          <w:rFonts w:ascii="Arial" w:hAnsi="Arial" w:cs="Arial"/>
          <w:b/>
          <w:bCs/>
          <w:sz w:val="26"/>
          <w:szCs w:val="26"/>
        </w:rPr>
      </w:pPr>
      <w:r>
        <w:rPr>
          <w:rFonts w:ascii="Arial" w:hAnsi="Arial"/>
          <w:b/>
          <w:sz w:val="26"/>
        </w:rPr>
        <w:t>Miraclon renforce son leadership technique EAMER avec la nomination de Frédéric Blieck comme Service Manager</w:t>
      </w:r>
    </w:p>
    <w:p w14:paraId="633D2D31" w14:textId="77777777" w:rsidR="008A61C2" w:rsidRPr="00CF0DED" w:rsidRDefault="008A61C2" w:rsidP="008A61C2">
      <w:pPr>
        <w:spacing w:line="360" w:lineRule="auto"/>
        <w:jc w:val="center"/>
        <w:rPr>
          <w:rFonts w:ascii="Arial" w:hAnsi="Arial" w:cs="Arial"/>
          <w:b/>
          <w:bCs/>
          <w:sz w:val="26"/>
          <w:szCs w:val="26"/>
        </w:rPr>
      </w:pPr>
    </w:p>
    <w:p w14:paraId="4BF09A48" w14:textId="47B67F6E" w:rsidR="008A61C2" w:rsidRPr="008A61C2" w:rsidRDefault="008A61C2" w:rsidP="008A61C2">
      <w:pPr>
        <w:spacing w:line="360" w:lineRule="auto"/>
        <w:rPr>
          <w:rFonts w:ascii="Arial" w:hAnsi="Arial" w:cs="Arial"/>
          <w:sz w:val="22"/>
          <w:szCs w:val="22"/>
        </w:rPr>
      </w:pPr>
      <w:r>
        <w:rPr>
          <w:rFonts w:ascii="Arial" w:hAnsi="Arial"/>
          <w:sz w:val="22"/>
        </w:rPr>
        <w:t>Miraclon annonce aujourd’hui la nomination de Frédéric Blieck au poste de Service Manager pour l’Europe, l’Afrique et le Moyen-Orient (EAMER), confirmant son engagement à proposer à ses clients de toute la région des services axés sur le savoir-faire et une expertise en matière d’applications qui les aident à optimiser leur investissement dans les solutions FLEXCEL et à adopter des pratiques flexographiques modernes.</w:t>
      </w:r>
    </w:p>
    <w:p w14:paraId="19F3FC64" w14:textId="77777777" w:rsidR="008A61C2" w:rsidRPr="00CF0DED" w:rsidRDefault="008A61C2" w:rsidP="008A61C2">
      <w:pPr>
        <w:spacing w:line="360" w:lineRule="auto"/>
        <w:rPr>
          <w:rFonts w:ascii="Arial" w:hAnsi="Arial" w:cs="Arial"/>
          <w:sz w:val="22"/>
          <w:szCs w:val="22"/>
        </w:rPr>
      </w:pPr>
    </w:p>
    <w:p w14:paraId="3742B040" w14:textId="53A89FC3" w:rsidR="008A61C2" w:rsidRDefault="008A61C2" w:rsidP="008A61C2">
      <w:pPr>
        <w:spacing w:line="360" w:lineRule="auto"/>
        <w:rPr>
          <w:rFonts w:ascii="Arial" w:hAnsi="Arial" w:cs="Arial"/>
          <w:sz w:val="22"/>
          <w:szCs w:val="22"/>
        </w:rPr>
      </w:pPr>
      <w:r>
        <w:rPr>
          <w:rFonts w:ascii="Arial" w:hAnsi="Arial"/>
          <w:sz w:val="22"/>
        </w:rPr>
        <w:t>M. Blieck, qui a rejoint Miraclon il y a presque trois ans, compte plus de 21 années d’expérience dans le secteur, avec notamment des postes à responsabilités dans le domaine commercial et des services. Dans le cadre de ses nouvelles fonctions, il dirigera l’équipe de service EAMER et travaillera en étroite collaboration avec les ingénieurs Solutions Flexo de Miraclon afin d’accompagner les clients, de la fabrication de plaques jusqu’en salle de presse, en alliant un service réactif à une assistance en matière d’applications et d’impression contribuant à améliorer les performances, la régularité et la productivité.</w:t>
      </w:r>
    </w:p>
    <w:p w14:paraId="22B189F3" w14:textId="77777777" w:rsidR="00DB1FAB" w:rsidRPr="00CF0DED" w:rsidRDefault="00DB1FAB" w:rsidP="008A61C2">
      <w:pPr>
        <w:spacing w:line="360" w:lineRule="auto"/>
        <w:rPr>
          <w:rFonts w:ascii="Arial" w:hAnsi="Arial" w:cs="Arial"/>
          <w:sz w:val="22"/>
          <w:szCs w:val="22"/>
        </w:rPr>
      </w:pPr>
    </w:p>
    <w:p w14:paraId="4607E468" w14:textId="06C1DE22" w:rsidR="008A61C2" w:rsidRDefault="008A61C2" w:rsidP="00DB1FAB">
      <w:pPr>
        <w:spacing w:line="360" w:lineRule="auto"/>
        <w:rPr>
          <w:rFonts w:ascii="Arial" w:hAnsi="Arial" w:cs="Arial"/>
          <w:sz w:val="22"/>
          <w:szCs w:val="22"/>
        </w:rPr>
      </w:pPr>
      <w:r>
        <w:rPr>
          <w:rFonts w:ascii="Arial" w:hAnsi="Arial"/>
          <w:sz w:val="22"/>
        </w:rPr>
        <w:t>« Il est essentiel de garantir le bon fonctionnement des systèmes de nos clients, mais la valeur ajoutée de notre assistance technique va bien au-delà », explique Robbert Merkus, Global Commercial Service Business Director de Miraclon. « Nos ingénieurs Solutions Flexo allient expertise technique et connaissance des applications pour aider nos clients à tirer le meilleur parti des solutions FLEXCEL dans leurs environnements de fabrication de plaques et de production d’impression. Qu’il s’agisse d’optimiser les pratiques de fabrication des plaques, d’accompagner les essais sur presse, de résoudre les problèmes d’impression ou d’aider à la mise en œuvre de pratiques flexographiques modernes, nous mettons ce savoir-faire au service de l’ensemble du processus de production d’impression afin d’aider nos clients à fonctionner de manière plus efficace et cohérente. Frédéric réunit l’expérience, le leadership et le sens du client requis pour nourrir cette dynamique à l’échelle de la région. »</w:t>
      </w:r>
    </w:p>
    <w:p w14:paraId="6FC7A2A5" w14:textId="77777777" w:rsidR="00DB1FAB" w:rsidRPr="00CF0DED" w:rsidRDefault="00DB1FAB" w:rsidP="00DB1FAB">
      <w:pPr>
        <w:spacing w:line="360" w:lineRule="auto"/>
        <w:rPr>
          <w:rFonts w:ascii="Arial" w:hAnsi="Arial" w:cs="Arial"/>
          <w:sz w:val="22"/>
          <w:szCs w:val="22"/>
        </w:rPr>
      </w:pPr>
    </w:p>
    <w:p w14:paraId="519E299F" w14:textId="5AF6C37D" w:rsidR="008A61C2" w:rsidRPr="00DB1FAB" w:rsidRDefault="008A61C2" w:rsidP="00DB1FAB">
      <w:pPr>
        <w:spacing w:line="360" w:lineRule="auto"/>
        <w:rPr>
          <w:rFonts w:ascii="Arial" w:hAnsi="Arial" w:cs="Arial"/>
          <w:sz w:val="22"/>
          <w:szCs w:val="22"/>
        </w:rPr>
      </w:pPr>
      <w:r>
        <w:rPr>
          <w:rFonts w:ascii="Arial" w:hAnsi="Arial"/>
          <w:sz w:val="22"/>
        </w:rPr>
        <w:t xml:space="preserve">Et M. Blieck de conclure : « Notre rôle ne s’arrête pas à l’installation d’un système et au lancement de la fabrication de plaques ; nous accompagnons nos clients en salle de production </w:t>
      </w:r>
      <w:r>
        <w:rPr>
          <w:rFonts w:ascii="Arial" w:hAnsi="Arial"/>
          <w:sz w:val="22"/>
        </w:rPr>
        <w:lastRenderedPageBreak/>
        <w:t xml:space="preserve">de plaques et en salle de presse pour les aider à relever les défis liés à l’impression, à renforcer leurs bonnes pratiques et à tirer le meilleur parti des solutions FLEXCEL. Mon objectif est de miser sur le savoir-faire de l’ensemble de notre équipe EAMER pour veiller à ce que nos clients continuent de bénéficier de cette expertise tout au long de leur processus de production. » </w:t>
      </w:r>
    </w:p>
    <w:p w14:paraId="4BD1F81B" w14:textId="77777777" w:rsidR="00EC182E" w:rsidRDefault="00EC182E" w:rsidP="00C3329D">
      <w:pPr>
        <w:spacing w:line="360" w:lineRule="auto"/>
        <w:jc w:val="center"/>
        <w:rPr>
          <w:rFonts w:ascii="Arial" w:hAnsi="Arial" w:cs="Arial"/>
          <w:b/>
          <w:bCs/>
          <w:color w:val="000000"/>
          <w:sz w:val="22"/>
          <w:szCs w:val="22"/>
          <w:lang w:eastAsia="en-GB"/>
        </w:rPr>
      </w:pPr>
    </w:p>
    <w:p w14:paraId="4B42707B" w14:textId="4E6A343F" w:rsidR="00C3329D" w:rsidRPr="002F4583" w:rsidRDefault="00C3329D" w:rsidP="00C3329D">
      <w:pPr>
        <w:spacing w:line="360" w:lineRule="auto"/>
        <w:jc w:val="center"/>
        <w:rPr>
          <w:rFonts w:ascii="Arial" w:hAnsi="Arial" w:cs="Arial"/>
          <w:b/>
          <w:bCs/>
          <w:color w:val="000000"/>
          <w:sz w:val="22"/>
          <w:szCs w:val="22"/>
        </w:rPr>
      </w:pPr>
      <w:r>
        <w:rPr>
          <w:rFonts w:ascii="Arial" w:hAnsi="Arial"/>
          <w:b/>
          <w:color w:val="000000"/>
          <w:sz w:val="22"/>
        </w:rPr>
        <w:t>FIN</w:t>
      </w:r>
    </w:p>
    <w:p w14:paraId="4EE1F693" w14:textId="77777777" w:rsidR="00C3329D" w:rsidRPr="00CF0DED" w:rsidRDefault="00C3329D" w:rsidP="00C3329D">
      <w:pPr>
        <w:spacing w:line="360" w:lineRule="auto"/>
        <w:jc w:val="center"/>
        <w:rPr>
          <w:rFonts w:ascii="Arial" w:hAnsi="Arial" w:cs="Arial"/>
          <w:b/>
          <w:bCs/>
          <w:color w:val="000000"/>
          <w:sz w:val="22"/>
          <w:szCs w:val="22"/>
          <w:lang w:eastAsia="en-GB"/>
        </w:rPr>
      </w:pPr>
    </w:p>
    <w:p w14:paraId="0A9C5D0D" w14:textId="1A1D6DBA" w:rsidR="0052396A" w:rsidRPr="008A31F9" w:rsidRDefault="0052396A" w:rsidP="0052396A">
      <w:pPr>
        <w:rPr>
          <w:rFonts w:ascii="Arial" w:hAnsi="Arial" w:cs="Arial"/>
          <w:b/>
          <w:szCs w:val="20"/>
        </w:rPr>
      </w:pPr>
      <w:bookmarkStart w:id="0" w:name="_Hlk209508580"/>
      <w:r>
        <w:rPr>
          <w:rFonts w:ascii="Arial" w:hAnsi="Arial"/>
          <w:b/>
        </w:rPr>
        <w:t>À propos de Miraclon</w:t>
      </w:r>
    </w:p>
    <w:p w14:paraId="2BAA7E8F" w14:textId="77777777" w:rsidR="0052396A" w:rsidRPr="008A31F9" w:rsidRDefault="0052396A" w:rsidP="0052396A">
      <w:pPr>
        <w:rPr>
          <w:rFonts w:ascii="Arial" w:hAnsi="Arial" w:cs="Arial"/>
          <w:szCs w:val="20"/>
        </w:rPr>
      </w:pPr>
      <w:r>
        <w:rPr>
          <w:rFonts w:ascii="Arial" w:hAnsi="Arial"/>
        </w:rPr>
        <w:t xml:space="preserve">Chez Miraclon, nous avons une mission claire : transformer l’impression flexographique en partenariat avec nos clients en leur fournissant une technologie et une expertise de pointe qui leur permettent d’atteindre leurs objectifs en matière d’efficacité, de durabilité et de qualité. Nos solutions uniques et entièrement intégrées de plaques FLEXCEL éliminent les variables de production et offrent la précision absolue requise pour un transfert d’encre optimisé : la base de l’impression </w:t>
      </w:r>
      <w:hyperlink r:id="rId12" w:history="1">
        <w:r>
          <w:rPr>
            <w:rStyle w:val="Hyperlink"/>
            <w:rFonts w:ascii="Arial" w:hAnsi="Arial"/>
          </w:rPr>
          <w:t>flexo moderne</w:t>
        </w:r>
      </w:hyperlink>
      <w:r>
        <w:rPr>
          <w:rFonts w:ascii="Arial" w:hAnsi="Arial"/>
        </w:rPr>
        <w:t xml:space="preserve">. Notre équipe dévouée aide nos clients à atteindre le succès commercial en exploitant pleinement le potentiel de leur investissement dans la technologie Miraclon. Découvrez plus d’informations sur </w:t>
      </w:r>
      <w:hyperlink r:id="rId13" w:history="1">
        <w:r>
          <w:rPr>
            <w:rStyle w:val="Hyperlink"/>
            <w:rFonts w:ascii="Arial" w:hAnsi="Arial"/>
          </w:rPr>
          <w:t>www.miraclon.com</w:t>
        </w:r>
      </w:hyperlink>
      <w:r>
        <w:rPr>
          <w:rFonts w:ascii="Arial" w:hAnsi="Arial"/>
        </w:rPr>
        <w:t xml:space="preserve">, et suivez-nous sur </w:t>
      </w:r>
      <w:hyperlink r:id="rId14" w:history="1">
        <w:r>
          <w:rPr>
            <w:rStyle w:val="Hyperlink"/>
            <w:rFonts w:ascii="Arial" w:hAnsi="Arial"/>
          </w:rPr>
          <w:t>LinkedIn</w:t>
        </w:r>
      </w:hyperlink>
      <w:r>
        <w:rPr>
          <w:rFonts w:ascii="Arial" w:hAnsi="Arial"/>
        </w:rPr>
        <w:t xml:space="preserve"> et </w:t>
      </w:r>
      <w:hyperlink r:id="rId15" w:history="1">
        <w:r>
          <w:rPr>
            <w:rStyle w:val="Hyperlink"/>
            <w:rFonts w:ascii="Arial" w:hAnsi="Arial"/>
          </w:rPr>
          <w:t>YouTube</w:t>
        </w:r>
      </w:hyperlink>
      <w:r>
        <w:rPr>
          <w:rFonts w:ascii="Arial" w:hAnsi="Arial"/>
        </w:rPr>
        <w:t xml:space="preserve">. </w:t>
      </w:r>
    </w:p>
    <w:p w14:paraId="46C60EB0" w14:textId="77777777" w:rsidR="0052396A" w:rsidRPr="00CF0DED" w:rsidRDefault="0052396A" w:rsidP="0052396A">
      <w:pPr>
        <w:rPr>
          <w:rFonts w:ascii="Arial" w:hAnsi="Arial" w:cs="Arial"/>
          <w:b/>
          <w:bCs/>
          <w:szCs w:val="20"/>
        </w:rPr>
      </w:pPr>
    </w:p>
    <w:bookmarkEnd w:id="0"/>
    <w:p w14:paraId="3262169D" w14:textId="0F233EAE" w:rsidR="000E0EEF" w:rsidRDefault="000E0EEF"/>
    <w:sectPr w:rsidR="000E0EEF" w:rsidSect="008E45C0">
      <w:footerReference w:type="default" r:id="rId16"/>
      <w:footerReference w:type="first" r:id="rId17"/>
      <w:pgSz w:w="11906" w:h="16838" w:code="9"/>
      <w:pgMar w:top="1440" w:right="117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1D540" w14:textId="77777777" w:rsidR="005235B8" w:rsidRDefault="005235B8">
      <w:r>
        <w:separator/>
      </w:r>
    </w:p>
  </w:endnote>
  <w:endnote w:type="continuationSeparator" w:id="0">
    <w:p w14:paraId="11C7EA69" w14:textId="77777777" w:rsidR="005235B8" w:rsidRDefault="00523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8653B" w14:textId="77777777" w:rsidR="00324811" w:rsidRDefault="00324811">
    <w:pPr>
      <w:pStyle w:val="Footer"/>
    </w:pPr>
    <w:r>
      <w:rPr>
        <w:noProof/>
      </w:rPr>
      <w:drawing>
        <wp:anchor distT="0" distB="0" distL="114300" distR="114300" simplePos="0" relativeHeight="251660288" behindDoc="0" locked="0" layoutInCell="1" allowOverlap="1" wp14:anchorId="21066973" wp14:editId="48AD3715">
          <wp:simplePos x="0" y="0"/>
          <wp:positionH relativeFrom="margin">
            <wp:align>right</wp:align>
          </wp:positionH>
          <wp:positionV relativeFrom="page">
            <wp:posOffset>9892474</wp:posOffset>
          </wp:positionV>
          <wp:extent cx="550800" cy="543600"/>
          <wp:effectExtent l="0" t="0" r="0" b="0"/>
          <wp:wrapNone/>
          <wp:docPr id="1701569292" name="Picture 1701569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550800" cy="54360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BFAE1" w14:textId="77777777" w:rsidR="00324811" w:rsidRDefault="00324811">
    <w:pPr>
      <w:pStyle w:val="Footer"/>
    </w:pPr>
    <w:r>
      <w:rPr>
        <w:noProof/>
      </w:rPr>
      <w:drawing>
        <wp:anchor distT="0" distB="0" distL="114300" distR="114300" simplePos="0" relativeHeight="251659264" behindDoc="0" locked="0" layoutInCell="1" allowOverlap="1" wp14:anchorId="6B78BFAF" wp14:editId="125E7B49">
          <wp:simplePos x="0" y="0"/>
          <wp:positionH relativeFrom="margin">
            <wp:align>right</wp:align>
          </wp:positionH>
          <wp:positionV relativeFrom="page">
            <wp:posOffset>9953625</wp:posOffset>
          </wp:positionV>
          <wp:extent cx="550800" cy="543600"/>
          <wp:effectExtent l="0" t="0" r="0" b="0"/>
          <wp:wrapNone/>
          <wp:docPr id="1603843902" name="Picture 1603843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550800" cy="5436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883349" w14:textId="77777777" w:rsidR="005235B8" w:rsidRDefault="005235B8">
      <w:r>
        <w:separator/>
      </w:r>
    </w:p>
  </w:footnote>
  <w:footnote w:type="continuationSeparator" w:id="0">
    <w:p w14:paraId="6469E09B" w14:textId="77777777" w:rsidR="005235B8" w:rsidRDefault="005235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EEF"/>
    <w:rsid w:val="00007A0B"/>
    <w:rsid w:val="000116A1"/>
    <w:rsid w:val="00021B31"/>
    <w:rsid w:val="000833ED"/>
    <w:rsid w:val="000C52ED"/>
    <w:rsid w:val="000E0EEF"/>
    <w:rsid w:val="00104EA9"/>
    <w:rsid w:val="00171404"/>
    <w:rsid w:val="0018585A"/>
    <w:rsid w:val="001B289C"/>
    <w:rsid w:val="001C2E93"/>
    <w:rsid w:val="002078C3"/>
    <w:rsid w:val="00236A70"/>
    <w:rsid w:val="002430E2"/>
    <w:rsid w:val="0027597C"/>
    <w:rsid w:val="0028279E"/>
    <w:rsid w:val="002B7728"/>
    <w:rsid w:val="002D1813"/>
    <w:rsid w:val="002E10B7"/>
    <w:rsid w:val="00320A79"/>
    <w:rsid w:val="00323493"/>
    <w:rsid w:val="00324811"/>
    <w:rsid w:val="003261C3"/>
    <w:rsid w:val="00371BAB"/>
    <w:rsid w:val="003D3090"/>
    <w:rsid w:val="003D7EDE"/>
    <w:rsid w:val="003E7FDC"/>
    <w:rsid w:val="00430486"/>
    <w:rsid w:val="004653C7"/>
    <w:rsid w:val="00492BDB"/>
    <w:rsid w:val="004C1404"/>
    <w:rsid w:val="004D388F"/>
    <w:rsid w:val="0050779E"/>
    <w:rsid w:val="00512F1E"/>
    <w:rsid w:val="005168BA"/>
    <w:rsid w:val="005235B8"/>
    <w:rsid w:val="0052396A"/>
    <w:rsid w:val="005466E1"/>
    <w:rsid w:val="00584F04"/>
    <w:rsid w:val="00595BA9"/>
    <w:rsid w:val="00605849"/>
    <w:rsid w:val="0060648D"/>
    <w:rsid w:val="0062126D"/>
    <w:rsid w:val="00636B18"/>
    <w:rsid w:val="00644FC4"/>
    <w:rsid w:val="00651F18"/>
    <w:rsid w:val="006A0139"/>
    <w:rsid w:val="006B67FD"/>
    <w:rsid w:val="006D004F"/>
    <w:rsid w:val="007312D0"/>
    <w:rsid w:val="0073224E"/>
    <w:rsid w:val="0077325E"/>
    <w:rsid w:val="007B4D6D"/>
    <w:rsid w:val="007C4B6A"/>
    <w:rsid w:val="007D75F8"/>
    <w:rsid w:val="007F245A"/>
    <w:rsid w:val="007F3EC2"/>
    <w:rsid w:val="00803DAF"/>
    <w:rsid w:val="00885E58"/>
    <w:rsid w:val="00886942"/>
    <w:rsid w:val="008A61C2"/>
    <w:rsid w:val="008A74E9"/>
    <w:rsid w:val="008D133B"/>
    <w:rsid w:val="008E45C0"/>
    <w:rsid w:val="008F4629"/>
    <w:rsid w:val="008F68FC"/>
    <w:rsid w:val="00917262"/>
    <w:rsid w:val="0092210C"/>
    <w:rsid w:val="00935E88"/>
    <w:rsid w:val="00945A53"/>
    <w:rsid w:val="00974A83"/>
    <w:rsid w:val="009766EA"/>
    <w:rsid w:val="009A474E"/>
    <w:rsid w:val="009C32B6"/>
    <w:rsid w:val="009E63F4"/>
    <w:rsid w:val="00A1741E"/>
    <w:rsid w:val="00A32755"/>
    <w:rsid w:val="00A3315C"/>
    <w:rsid w:val="00A637E7"/>
    <w:rsid w:val="00B008CB"/>
    <w:rsid w:val="00B1098E"/>
    <w:rsid w:val="00B53156"/>
    <w:rsid w:val="00B84096"/>
    <w:rsid w:val="00B91E0E"/>
    <w:rsid w:val="00BE4616"/>
    <w:rsid w:val="00C17FD8"/>
    <w:rsid w:val="00C3329D"/>
    <w:rsid w:val="00C3588F"/>
    <w:rsid w:val="00C908B9"/>
    <w:rsid w:val="00CC0963"/>
    <w:rsid w:val="00CF0DED"/>
    <w:rsid w:val="00CF186E"/>
    <w:rsid w:val="00D3571C"/>
    <w:rsid w:val="00D40C48"/>
    <w:rsid w:val="00DB1FAB"/>
    <w:rsid w:val="00E241D3"/>
    <w:rsid w:val="00E3339D"/>
    <w:rsid w:val="00E61B5B"/>
    <w:rsid w:val="00E82E7B"/>
    <w:rsid w:val="00E8453B"/>
    <w:rsid w:val="00E96FB7"/>
    <w:rsid w:val="00EC182E"/>
    <w:rsid w:val="00EF383E"/>
    <w:rsid w:val="00F01216"/>
    <w:rsid w:val="00F21C55"/>
    <w:rsid w:val="00F51DCF"/>
    <w:rsid w:val="00F80B61"/>
    <w:rsid w:val="00F95279"/>
    <w:rsid w:val="00FB5CDD"/>
    <w:rsid w:val="00FD5236"/>
    <w:rsid w:val="00FE46F8"/>
    <w:rsid w:val="00FE5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30BB5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329D"/>
    <w:pPr>
      <w:spacing w:after="0" w:line="240" w:lineRule="auto"/>
    </w:pPr>
    <w:rPr>
      <w:rFonts w:ascii="Verdana" w:eastAsia="Times New Roman" w:hAnsi="Verdana" w:cs="Times New Roman"/>
      <w:kern w:val="0"/>
      <w:sz w:val="20"/>
      <w:szCs w:val="24"/>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C3329D"/>
    <w:pPr>
      <w:tabs>
        <w:tab w:val="center" w:pos="4320"/>
        <w:tab w:val="right" w:pos="8640"/>
      </w:tabs>
    </w:pPr>
  </w:style>
  <w:style w:type="character" w:customStyle="1" w:styleId="FooterChar">
    <w:name w:val="Footer Char"/>
    <w:basedOn w:val="DefaultParagraphFont"/>
    <w:link w:val="Footer"/>
    <w:rsid w:val="00C3329D"/>
    <w:rPr>
      <w:rFonts w:ascii="Verdana" w:eastAsia="Times New Roman" w:hAnsi="Verdana" w:cs="Times New Roman"/>
      <w:kern w:val="0"/>
      <w:sz w:val="20"/>
      <w:szCs w:val="24"/>
      <w:lang w:val="fr-FR"/>
      <w14:ligatures w14:val="none"/>
    </w:rPr>
  </w:style>
  <w:style w:type="character" w:styleId="Hyperlink">
    <w:name w:val="Hyperlink"/>
    <w:basedOn w:val="DefaultParagraphFont"/>
    <w:uiPriority w:val="99"/>
    <w:rsid w:val="00C3329D"/>
    <w:rPr>
      <w:color w:val="0000FF"/>
      <w:u w:val="single"/>
    </w:rPr>
  </w:style>
  <w:style w:type="paragraph" w:customStyle="1" w:styleId="p1">
    <w:name w:val="p1"/>
    <w:basedOn w:val="Normal"/>
    <w:rsid w:val="00C3329D"/>
    <w:rPr>
      <w:rFonts w:ascii="Arial" w:hAnsi="Arial" w:cs="Arial"/>
      <w:sz w:val="17"/>
      <w:szCs w:val="17"/>
      <w:lang w:eastAsia="en-GB"/>
    </w:rPr>
  </w:style>
  <w:style w:type="paragraph" w:customStyle="1" w:styleId="Standard">
    <w:name w:val="Standard"/>
    <w:rsid w:val="00C3329D"/>
    <w:pPr>
      <w:suppressAutoHyphens/>
      <w:autoSpaceDN w:val="0"/>
      <w:spacing w:after="0" w:line="240" w:lineRule="auto"/>
      <w:textAlignment w:val="baseline"/>
    </w:pPr>
    <w:rPr>
      <w:rFonts w:ascii="Verdana" w:eastAsia="Times New Roman" w:hAnsi="Verdana" w:cs="Times New Roman"/>
      <w:kern w:val="3"/>
      <w:sz w:val="20"/>
      <w:szCs w:val="24"/>
      <w14:ligatures w14:val="none"/>
    </w:rPr>
  </w:style>
  <w:style w:type="paragraph" w:styleId="Revision">
    <w:name w:val="Revision"/>
    <w:hidden/>
    <w:uiPriority w:val="99"/>
    <w:semiHidden/>
    <w:rsid w:val="002B7728"/>
    <w:pPr>
      <w:spacing w:after="0" w:line="240" w:lineRule="auto"/>
    </w:pPr>
    <w:rPr>
      <w:rFonts w:ascii="Verdana" w:eastAsia="Times New Roman" w:hAnsi="Verdana" w:cs="Times New Roman"/>
      <w:kern w:val="0"/>
      <w:sz w:val="20"/>
      <w:szCs w:val="24"/>
      <w14:ligatures w14:val="none"/>
    </w:rPr>
  </w:style>
  <w:style w:type="paragraph" w:styleId="Header">
    <w:name w:val="header"/>
    <w:basedOn w:val="Normal"/>
    <w:link w:val="HeaderChar"/>
    <w:uiPriority w:val="99"/>
    <w:unhideWhenUsed/>
    <w:rsid w:val="009766EA"/>
    <w:pPr>
      <w:tabs>
        <w:tab w:val="center" w:pos="4680"/>
        <w:tab w:val="right" w:pos="9360"/>
      </w:tabs>
    </w:pPr>
  </w:style>
  <w:style w:type="character" w:customStyle="1" w:styleId="HeaderChar">
    <w:name w:val="Header Char"/>
    <w:basedOn w:val="DefaultParagraphFont"/>
    <w:link w:val="Header"/>
    <w:uiPriority w:val="99"/>
    <w:rsid w:val="009766EA"/>
    <w:rPr>
      <w:rFonts w:ascii="Verdana" w:eastAsia="Times New Roman" w:hAnsi="Verdana" w:cs="Times New Roman"/>
      <w:kern w:val="0"/>
      <w:sz w:val="20"/>
      <w:szCs w:val="24"/>
      <w:lang w:val="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iraclon.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s://www.miraclon.com/about/modern-flexo/"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iraclonpr@adcomms.co.uk" TargetMode="External"/><Relationship Id="rId5" Type="http://schemas.openxmlformats.org/officeDocument/2006/relationships/settings" Target="settings.xml"/><Relationship Id="rId15" Type="http://schemas.openxmlformats.org/officeDocument/2006/relationships/hyperlink" Target="https://www.youtube.com/channel/UCAZGpziB6Lq_Kx8ROgoMdCA/featured" TargetMode="External"/><Relationship Id="rId10" Type="http://schemas.openxmlformats.org/officeDocument/2006/relationships/hyperlink" Target="mailto:elni.vanrensburg@miraclon.com"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www.linkedin.com/company/miraclon-corporation/"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9d656df-bdb6-49eb-b737-341170c2f580" xsi:nil="true"/>
    <lcf76f155ced4ddcb4097134ff3c332f xmlns="1c4895dd-75b9-49fe-a23d-0c05acd0415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8A75E46463B7A4E8C802E3C60781F8A" ma:contentTypeVersion="12" ma:contentTypeDescription="Create a new document." ma:contentTypeScope="" ma:versionID="092090187c434b55fb38dc1384156e24">
  <xsd:schema xmlns:xsd="http://www.w3.org/2001/XMLSchema" xmlns:xs="http://www.w3.org/2001/XMLSchema" xmlns:p="http://schemas.microsoft.com/office/2006/metadata/properties" xmlns:ns2="1c4895dd-75b9-49fe-a23d-0c05acd04157" xmlns:ns3="a9d656df-bdb6-49eb-b737-341170c2f580" targetNamespace="http://schemas.microsoft.com/office/2006/metadata/properties" ma:root="true" ma:fieldsID="04d1a14bc9728cb651835d5157bd458e" ns2:_="" ns3:_="">
    <xsd:import namespace="1c4895dd-75b9-49fe-a23d-0c05acd04157"/>
    <xsd:import namespace="a9d656df-bdb6-49eb-b737-341170c2f58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4895dd-75b9-49fe-a23d-0c05acd041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dd62027-ed96-4983-945a-15f311422590"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d656df-bdb6-49eb-b737-341170c2f58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4a63680-598f-4e3a-8780-27697fbdf7c5}" ma:internalName="TaxCatchAll" ma:showField="CatchAllData" ma:web="a9d656df-bdb6-49eb-b737-341170c2f5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8FB2FA-4EAD-4D73-9B21-DEF2BF67417B}">
  <ds:schemaRefs>
    <ds:schemaRef ds:uri="http://schemas.microsoft.com/office/2006/metadata/properties"/>
    <ds:schemaRef ds:uri="http://schemas.microsoft.com/office/infopath/2007/PartnerControls"/>
    <ds:schemaRef ds:uri="a9d656df-bdb6-49eb-b737-341170c2f580"/>
    <ds:schemaRef ds:uri="1c4895dd-75b9-49fe-a23d-0c05acd04157"/>
  </ds:schemaRefs>
</ds:datastoreItem>
</file>

<file path=customXml/itemProps2.xml><?xml version="1.0" encoding="utf-8"?>
<ds:datastoreItem xmlns:ds="http://schemas.openxmlformats.org/officeDocument/2006/customXml" ds:itemID="{36F3A4B1-5D69-4EA5-BD06-190087AAF0C1}">
  <ds:schemaRefs>
    <ds:schemaRef ds:uri="http://schemas.microsoft.com/sharepoint/v3/contenttype/forms"/>
  </ds:schemaRefs>
</ds:datastoreItem>
</file>

<file path=customXml/itemProps3.xml><?xml version="1.0" encoding="utf-8"?>
<ds:datastoreItem xmlns:ds="http://schemas.openxmlformats.org/officeDocument/2006/customXml" ds:itemID="{A264CDE7-6DE1-4EFE-B9D9-005A8DBB4A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4895dd-75b9-49fe-a23d-0c05acd04157"/>
    <ds:schemaRef ds:uri="a9d656df-bdb6-49eb-b737-341170c2f5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606</Words>
  <Characters>3459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2026-09-02T06:38:00Z</dcterms:created>
  <dcterms:modified xsi:type="dcterms:W3CDTF">2026-09-08T12:26:00Z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0x01010038A75E46463B7A4E8C802E3C60781F8A</vt:lpwstr>
  </property>
  <property fmtid="{D5CDD505-2E9C-101B-9397-08002B2CF9AE}" pid="3" name="docLang">
    <vt:lpwstr>fr</vt:lpwstr>
  </property>
  <property fmtid="{D5CDD505-2E9C-101B-9397-08002B2CF9AE}" pid="4" name="MediaServiceImageTags">
    <vt:lpwstr/>
  </property>
</Properties>
</file>