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FA4B" w14:textId="38D339BC" w:rsidR="00C3329D" w:rsidRPr="00A637E7" w:rsidRDefault="00C3329D" w:rsidP="00C3329D">
      <w:pPr>
        <w:pStyle w:val="p1"/>
        <w:rPr>
          <w:b/>
          <w:sz w:val="20"/>
          <w:szCs w:val="20"/>
        </w:rPr>
      </w:pPr>
      <w:r>
        <w:rPr>
          <w:b/>
          <w:noProof/>
          <w:color w:val="FF0000"/>
          <w:sz w:val="20"/>
        </w:rPr>
        <w:drawing>
          <wp:anchor distT="0" distB="0" distL="114300" distR="114300" simplePos="0" relativeHeight="251659264" behindDoc="0" locked="0" layoutInCell="1" allowOverlap="1" wp14:anchorId="3371A0F2" wp14:editId="0FF6B7DA">
            <wp:simplePos x="0" y="0"/>
            <wp:positionH relativeFrom="page">
              <wp:posOffset>4986296</wp:posOffset>
            </wp:positionH>
            <wp:positionV relativeFrom="paragraph">
              <wp:posOffset>-807816</wp:posOffset>
            </wp:positionV>
            <wp:extent cx="2432050" cy="894080"/>
            <wp:effectExtent l="0" t="0" r="6350" b="1270"/>
            <wp:wrapNone/>
            <wp:docPr id="653683643" name="Picture 653683643"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rPr>
        <w:t>Aviso de prensa</w:t>
      </w:r>
    </w:p>
    <w:p w14:paraId="7EEC0CBF" w14:textId="77777777" w:rsidR="00C3329D" w:rsidRPr="00C91642" w:rsidRDefault="00C3329D" w:rsidP="00C3329D">
      <w:pPr>
        <w:pStyle w:val="p1"/>
        <w:rPr>
          <w:szCs w:val="20"/>
          <w:lang w:val="it-IT"/>
        </w:rPr>
      </w:pPr>
    </w:p>
    <w:p w14:paraId="40B2052E" w14:textId="77777777" w:rsidR="00C3329D" w:rsidRPr="00A637E7" w:rsidRDefault="00C3329D" w:rsidP="00C3329D">
      <w:pPr>
        <w:pStyle w:val="Standard"/>
        <w:rPr>
          <w:rFonts w:ascii="Arial" w:hAnsi="Arial" w:cs="Arial"/>
          <w:szCs w:val="20"/>
        </w:rPr>
      </w:pPr>
      <w:r>
        <w:rPr>
          <w:rFonts w:ascii="Arial" w:hAnsi="Arial"/>
        </w:rPr>
        <w:t>Contacto de prensa:</w:t>
      </w:r>
    </w:p>
    <w:p w14:paraId="087D910D" w14:textId="7F6F1442" w:rsidR="00C3329D" w:rsidRPr="00A637E7" w:rsidRDefault="00C3329D" w:rsidP="00C3329D">
      <w:pPr>
        <w:pStyle w:val="Standard"/>
        <w:rPr>
          <w:rFonts w:ascii="Arial" w:hAnsi="Arial" w:cs="Arial"/>
          <w:szCs w:val="20"/>
        </w:rPr>
      </w:pPr>
      <w:r>
        <w:rPr>
          <w:rFonts w:ascii="Arial" w:hAnsi="Arial"/>
          <w:color w:val="000000"/>
        </w:rPr>
        <w:t xml:space="preserve">Elni Van Rensburg:  +1 830 317 0950 o </w:t>
      </w:r>
      <w:hyperlink r:id="rId10" w:history="1">
        <w:r>
          <w:rPr>
            <w:rStyle w:val="Hyperlink"/>
            <w:rFonts w:ascii="Arial" w:hAnsi="Arial"/>
          </w:rPr>
          <w:t>elni.vanrensburg@miraclon.com</w:t>
        </w:r>
      </w:hyperlink>
      <w:r>
        <w:rPr>
          <w:rFonts w:ascii="Arial" w:hAnsi="Arial"/>
          <w:color w:val="000000"/>
        </w:rPr>
        <w:t xml:space="preserve">  </w:t>
      </w:r>
    </w:p>
    <w:p w14:paraId="5432634F" w14:textId="05A20224" w:rsidR="00C3329D" w:rsidRDefault="00C91642" w:rsidP="00C3329D">
      <w:pPr>
        <w:pStyle w:val="Standard"/>
      </w:pPr>
      <w:r w:rsidRPr="00225E51">
        <w:rPr>
          <w:rFonts w:ascii="Arial" w:hAnsi="Arial" w:cs="Arial"/>
          <w:color w:val="000000"/>
          <w:lang w:val="fr-FR"/>
        </w:rPr>
        <w:t xml:space="preserve">Aimee Parsons - +44 (0)1372 464470 – </w:t>
      </w:r>
      <w:hyperlink r:id="rId11" w:tgtFrame="_blank" w:history="1">
        <w:r w:rsidRPr="00225E51">
          <w:rPr>
            <w:rStyle w:val="Hyperlink"/>
            <w:rFonts w:ascii="Arial" w:hAnsi="Arial" w:cs="Arial"/>
            <w:lang w:val="fr-FR"/>
          </w:rPr>
          <w:t>miraclonpr@adcomms.co.uk</w:t>
        </w:r>
      </w:hyperlink>
    </w:p>
    <w:p w14:paraId="013A3641" w14:textId="77777777" w:rsidR="00C91642" w:rsidRPr="00C91642" w:rsidRDefault="00C91642" w:rsidP="00C3329D">
      <w:pPr>
        <w:pStyle w:val="Standard"/>
        <w:rPr>
          <w:rFonts w:ascii="Arial" w:hAnsi="Arial" w:cs="Arial"/>
          <w:color w:val="000000"/>
          <w:szCs w:val="20"/>
          <w:lang w:val="fr-FR"/>
        </w:rPr>
      </w:pPr>
    </w:p>
    <w:p w14:paraId="2C18A165" w14:textId="7F8A4E4E" w:rsidR="00C3329D" w:rsidRPr="00A637E7" w:rsidRDefault="00C91642" w:rsidP="00C3329D">
      <w:pPr>
        <w:pStyle w:val="Standard"/>
        <w:rPr>
          <w:rFonts w:ascii="Arial" w:hAnsi="Arial" w:cs="Arial"/>
          <w:color w:val="000000" w:themeColor="text1"/>
          <w:szCs w:val="20"/>
        </w:rPr>
      </w:pPr>
      <w:r>
        <w:rPr>
          <w:rFonts w:ascii="Arial" w:hAnsi="Arial"/>
          <w:color w:val="000000" w:themeColor="text1"/>
        </w:rPr>
        <w:t>8</w:t>
      </w:r>
      <w:r w:rsidR="00DB1FAB">
        <w:rPr>
          <w:rFonts w:ascii="Arial" w:hAnsi="Arial"/>
          <w:color w:val="000000" w:themeColor="text1"/>
        </w:rPr>
        <w:t xml:space="preserve"> de septiembre de 2026</w:t>
      </w:r>
    </w:p>
    <w:p w14:paraId="6D7C372B" w14:textId="3734A1AC" w:rsidR="008F68FC" w:rsidRPr="00C91642" w:rsidRDefault="008F68FC" w:rsidP="009766EA">
      <w:pPr>
        <w:spacing w:line="360" w:lineRule="auto"/>
        <w:rPr>
          <w:rFonts w:ascii="Arial" w:hAnsi="Arial" w:cs="Arial"/>
          <w:szCs w:val="20"/>
          <w:lang w:val="fr-FR"/>
        </w:rPr>
      </w:pPr>
    </w:p>
    <w:p w14:paraId="0036A8A6" w14:textId="6CD97D27" w:rsidR="008A61C2" w:rsidRPr="008A61C2" w:rsidRDefault="008A61C2" w:rsidP="008A61C2">
      <w:pPr>
        <w:spacing w:line="360" w:lineRule="auto"/>
        <w:jc w:val="center"/>
        <w:rPr>
          <w:rFonts w:ascii="Arial" w:hAnsi="Arial" w:cs="Arial"/>
          <w:b/>
          <w:bCs/>
          <w:sz w:val="26"/>
          <w:szCs w:val="26"/>
        </w:rPr>
      </w:pPr>
      <w:r>
        <w:rPr>
          <w:rFonts w:ascii="Arial" w:hAnsi="Arial"/>
          <w:b/>
          <w:sz w:val="26"/>
        </w:rPr>
        <w:t>Miraclon refuerza el liderazgo técnico de EAMER con el nombramiento de Frédéric Blieck como gerente de servicio</w:t>
      </w:r>
    </w:p>
    <w:p w14:paraId="633D2D31" w14:textId="77777777" w:rsidR="008A61C2" w:rsidRPr="00C91642" w:rsidRDefault="008A61C2" w:rsidP="008A61C2">
      <w:pPr>
        <w:spacing w:line="360" w:lineRule="auto"/>
        <w:jc w:val="center"/>
        <w:rPr>
          <w:rFonts w:ascii="Arial" w:hAnsi="Arial" w:cs="Arial"/>
          <w:b/>
          <w:bCs/>
          <w:sz w:val="26"/>
          <w:szCs w:val="26"/>
          <w:lang w:val="fr-FR"/>
        </w:rPr>
      </w:pPr>
    </w:p>
    <w:p w14:paraId="4BF09A48" w14:textId="47B67F6E" w:rsidR="008A61C2" w:rsidRPr="008A61C2" w:rsidRDefault="008A61C2" w:rsidP="008A61C2">
      <w:pPr>
        <w:spacing w:line="360" w:lineRule="auto"/>
        <w:rPr>
          <w:rFonts w:ascii="Arial" w:hAnsi="Arial" w:cs="Arial"/>
          <w:sz w:val="22"/>
          <w:szCs w:val="22"/>
        </w:rPr>
      </w:pPr>
      <w:r>
        <w:rPr>
          <w:rFonts w:ascii="Arial" w:hAnsi="Arial"/>
          <w:sz w:val="22"/>
        </w:rPr>
        <w:t xml:space="preserve">Miraclon anunció hoy el nombramiento de Frédéric Blieck como gerente de servicio para Europa, África y Oriente Medio (EAMER), fortaleciendo su compromiso de proporcionar a los clientes de toda la región los servicios basados en el conocimiento y la experiencia en aplicaciones que les ayudan a maximizar su inversión en FLEXCEL </w:t>
      </w:r>
      <w:proofErr w:type="spellStart"/>
      <w:r>
        <w:rPr>
          <w:rFonts w:ascii="Arial" w:hAnsi="Arial"/>
          <w:sz w:val="22"/>
        </w:rPr>
        <w:t>Solutions</w:t>
      </w:r>
      <w:proofErr w:type="spellEnd"/>
      <w:r>
        <w:rPr>
          <w:rFonts w:ascii="Arial" w:hAnsi="Arial"/>
          <w:sz w:val="22"/>
        </w:rPr>
        <w:t xml:space="preserve"> y a adoptar prácticas flexográficas modernas.</w:t>
      </w:r>
    </w:p>
    <w:p w14:paraId="19F3FC64" w14:textId="77777777" w:rsidR="008A61C2" w:rsidRPr="00C91642" w:rsidRDefault="008A61C2" w:rsidP="008A61C2">
      <w:pPr>
        <w:spacing w:line="360" w:lineRule="auto"/>
        <w:rPr>
          <w:rFonts w:ascii="Arial" w:hAnsi="Arial" w:cs="Arial"/>
          <w:sz w:val="22"/>
          <w:szCs w:val="22"/>
          <w:lang w:val="fr-FR"/>
        </w:rPr>
      </w:pPr>
    </w:p>
    <w:p w14:paraId="3742B040" w14:textId="53A89FC3" w:rsidR="008A61C2" w:rsidRDefault="008A61C2" w:rsidP="008A61C2">
      <w:pPr>
        <w:spacing w:line="360" w:lineRule="auto"/>
        <w:rPr>
          <w:rFonts w:ascii="Arial" w:hAnsi="Arial" w:cs="Arial"/>
          <w:sz w:val="22"/>
          <w:szCs w:val="22"/>
        </w:rPr>
      </w:pPr>
      <w:r>
        <w:rPr>
          <w:rFonts w:ascii="Arial" w:hAnsi="Arial"/>
          <w:sz w:val="22"/>
        </w:rPr>
        <w:t>Frédéric, quien lleva casi tres años en Miraclon, aporta más de 21 años de experiencia en el sector, incluyendo una sólida trayectoria en servicio y liderazgo comercial. En su nuevo cargo, liderará el equipo de servicio de EAMER, trabajando en estrecha colaboración con los ingenieros de soluciones de Miraclon para brindar soporte a los clientes en las áreas que van desde la fabricación de planchas hasta la sala de impresión, combinando un servicio ágil con soporte de impresión y aplicaciones que ayude a mejorar el rendimiento, la consistencia y la productividad.</w:t>
      </w:r>
    </w:p>
    <w:p w14:paraId="22B189F3" w14:textId="77777777" w:rsidR="00DB1FAB" w:rsidRPr="00C91642" w:rsidRDefault="00DB1FAB" w:rsidP="008A61C2">
      <w:pPr>
        <w:spacing w:line="360" w:lineRule="auto"/>
        <w:rPr>
          <w:rFonts w:ascii="Arial" w:hAnsi="Arial" w:cs="Arial"/>
          <w:sz w:val="22"/>
          <w:szCs w:val="22"/>
        </w:rPr>
      </w:pPr>
    </w:p>
    <w:p w14:paraId="4607E468" w14:textId="06C1DE22" w:rsidR="008A61C2" w:rsidRDefault="008A61C2" w:rsidP="00DB1FAB">
      <w:pPr>
        <w:spacing w:line="360" w:lineRule="auto"/>
        <w:rPr>
          <w:rFonts w:ascii="Arial" w:hAnsi="Arial" w:cs="Arial"/>
          <w:sz w:val="22"/>
          <w:szCs w:val="22"/>
        </w:rPr>
      </w:pPr>
      <w:r>
        <w:rPr>
          <w:rFonts w:ascii="Arial" w:hAnsi="Arial"/>
          <w:sz w:val="22"/>
        </w:rPr>
        <w:t xml:space="preserve">“Mantener los sistemas de nuestros clientes funcionando de manera confiable es fundamental, pero el valor de nuestro soporte técnico va mucho más allá”, dijo Robbert Merkus, director de negocios de servicios comerciales globales de Miraclon. “Nuestros ingenieros de soluciones flexográficas reúnen experiencia técnica y conocimiento de aplicaciones para ayudar a los clientes a obtener lo mejor de FLEXCEL </w:t>
      </w:r>
      <w:proofErr w:type="spellStart"/>
      <w:r>
        <w:rPr>
          <w:rFonts w:ascii="Arial" w:hAnsi="Arial"/>
          <w:sz w:val="22"/>
        </w:rPr>
        <w:t>Solutions</w:t>
      </w:r>
      <w:proofErr w:type="spellEnd"/>
      <w:r>
        <w:rPr>
          <w:rFonts w:ascii="Arial" w:hAnsi="Arial"/>
          <w:sz w:val="22"/>
        </w:rPr>
        <w:t xml:space="preserve"> en sus entornos de producción de planchas e impresión. Ya sea que eso signifique optimizar las prácticas de fabricación de planchas, apoyar las pruebas de prensa, solucionar problemas de impresión o ayudar a implementar prácticas flexográficas modernas, aplicamos ese conocimiento en todo el proceso de producción de impresión para ayudar a los clientes a operar de manera más eficiente y consistente. Frédéric tiene la experiencia, el liderazgo y el enfoque en el cliente para construir sobre esa base en toda la región”.</w:t>
      </w:r>
    </w:p>
    <w:p w14:paraId="6FC7A2A5" w14:textId="77777777" w:rsidR="00DB1FAB" w:rsidRPr="00C91642" w:rsidRDefault="00DB1FAB" w:rsidP="00DB1FAB">
      <w:pPr>
        <w:spacing w:line="360" w:lineRule="auto"/>
        <w:rPr>
          <w:rFonts w:ascii="Arial" w:hAnsi="Arial" w:cs="Arial"/>
          <w:sz w:val="22"/>
          <w:szCs w:val="22"/>
        </w:rPr>
      </w:pPr>
    </w:p>
    <w:p w14:paraId="519E299F" w14:textId="5AF6C37D" w:rsidR="008A61C2" w:rsidRPr="00DB1FAB" w:rsidRDefault="008A61C2" w:rsidP="00DB1FAB">
      <w:pPr>
        <w:spacing w:line="360" w:lineRule="auto"/>
        <w:rPr>
          <w:rFonts w:ascii="Arial" w:hAnsi="Arial" w:cs="Arial"/>
          <w:sz w:val="22"/>
          <w:szCs w:val="22"/>
        </w:rPr>
      </w:pPr>
      <w:r>
        <w:rPr>
          <w:rFonts w:ascii="Arial" w:hAnsi="Arial"/>
          <w:sz w:val="22"/>
        </w:rPr>
        <w:t xml:space="preserve">Frédéric añadió: “Nuestro papel no se detiene una vez que se instala un sistema y se fabrican las planchas; trabajamos junto con los clientes en la sala de planchas y la sala de impresión </w:t>
      </w:r>
      <w:r>
        <w:rPr>
          <w:rFonts w:ascii="Arial" w:hAnsi="Arial"/>
          <w:sz w:val="22"/>
        </w:rPr>
        <w:lastRenderedPageBreak/>
        <w:t xml:space="preserve">para ayudarles a resolver los desafíos de impresión, fortalecer las mejores prácticas y obtener más de FLEXCEL </w:t>
      </w:r>
      <w:proofErr w:type="spellStart"/>
      <w:r>
        <w:rPr>
          <w:rFonts w:ascii="Arial" w:hAnsi="Arial"/>
          <w:sz w:val="22"/>
        </w:rPr>
        <w:t>Solutions</w:t>
      </w:r>
      <w:proofErr w:type="spellEnd"/>
      <w:r>
        <w:rPr>
          <w:rFonts w:ascii="Arial" w:hAnsi="Arial"/>
          <w:sz w:val="22"/>
        </w:rPr>
        <w:t xml:space="preserve">. Mi enfoque es aprovechar el conocimiento que tenemos en todo nuestro equipo de EAMER y garantizar que los clientes continúen beneficiándose de esa experiencia a través de su proceso de producción”. </w:t>
      </w:r>
    </w:p>
    <w:p w14:paraId="4BD1F81B" w14:textId="77777777" w:rsidR="00EC182E" w:rsidRDefault="00EC182E" w:rsidP="00C3329D">
      <w:pPr>
        <w:spacing w:line="360" w:lineRule="auto"/>
        <w:jc w:val="center"/>
        <w:rPr>
          <w:rFonts w:ascii="Arial" w:hAnsi="Arial" w:cs="Arial"/>
          <w:b/>
          <w:bCs/>
          <w:color w:val="000000"/>
          <w:sz w:val="22"/>
          <w:szCs w:val="22"/>
          <w:lang w:eastAsia="en-GB"/>
        </w:rPr>
      </w:pPr>
    </w:p>
    <w:p w14:paraId="4B42707B" w14:textId="4E6A343F" w:rsidR="00C3329D" w:rsidRPr="002F4583" w:rsidRDefault="00C3329D" w:rsidP="00C3329D">
      <w:pPr>
        <w:spacing w:line="360" w:lineRule="auto"/>
        <w:jc w:val="center"/>
        <w:rPr>
          <w:rFonts w:ascii="Arial" w:hAnsi="Arial" w:cs="Arial"/>
          <w:b/>
          <w:bCs/>
          <w:color w:val="000000"/>
          <w:sz w:val="22"/>
          <w:szCs w:val="22"/>
        </w:rPr>
      </w:pPr>
      <w:r>
        <w:rPr>
          <w:rFonts w:ascii="Arial" w:hAnsi="Arial"/>
          <w:b/>
          <w:color w:val="000000"/>
          <w:sz w:val="22"/>
        </w:rPr>
        <w:t>FIN</w:t>
      </w:r>
    </w:p>
    <w:p w14:paraId="4EE1F693" w14:textId="77777777" w:rsidR="00C3329D" w:rsidRPr="00C91642" w:rsidRDefault="00C3329D" w:rsidP="00C3329D">
      <w:pPr>
        <w:spacing w:line="360" w:lineRule="auto"/>
        <w:jc w:val="center"/>
        <w:rPr>
          <w:rFonts w:ascii="Arial" w:hAnsi="Arial" w:cs="Arial"/>
          <w:b/>
          <w:bCs/>
          <w:color w:val="000000"/>
          <w:sz w:val="22"/>
          <w:szCs w:val="22"/>
          <w:lang w:eastAsia="en-GB"/>
        </w:rPr>
      </w:pPr>
    </w:p>
    <w:p w14:paraId="0A9C5D0D" w14:textId="1A1D6DBA" w:rsidR="0052396A" w:rsidRPr="008A31F9" w:rsidRDefault="0052396A" w:rsidP="0052396A">
      <w:pPr>
        <w:rPr>
          <w:rFonts w:ascii="Arial" w:hAnsi="Arial" w:cs="Arial"/>
          <w:b/>
          <w:szCs w:val="20"/>
        </w:rPr>
      </w:pPr>
      <w:bookmarkStart w:id="0" w:name="_Hlk209508580"/>
      <w:r>
        <w:rPr>
          <w:rFonts w:ascii="Arial" w:hAnsi="Arial"/>
          <w:b/>
        </w:rPr>
        <w:t>Acerca de Miraclon</w:t>
      </w:r>
    </w:p>
    <w:p w14:paraId="2BAA7E8F" w14:textId="77777777" w:rsidR="0052396A" w:rsidRPr="008A31F9" w:rsidRDefault="0052396A" w:rsidP="0052396A">
      <w:pPr>
        <w:rPr>
          <w:rFonts w:ascii="Arial" w:hAnsi="Arial" w:cs="Arial"/>
          <w:szCs w:val="20"/>
        </w:rPr>
      </w:pPr>
      <w:r>
        <w:rPr>
          <w:rFonts w:ascii="Arial" w:hAnsi="Arial"/>
        </w:rPr>
        <w:t xml:space="preserve">En Miraclon tenemos una visión clara: transformar la industria flexográfica en colaboración con nuestros clientes, ofreciendo tecnología y experiencia líderes que les permitan lograr sus metas de eficiencia, sostenibilidad y calidad. Nuestras soluciones únicas y totalmente integradas con planchas FLEXCEL eliminan las variables de producción y proporcionan el 100 % de precisión requerido para una transferencia de tinta optimizada: el fundamento de la impresión </w:t>
      </w:r>
      <w:hyperlink r:id="rId12" w:history="1">
        <w:r>
          <w:rPr>
            <w:rStyle w:val="Hyperlink"/>
            <w:rFonts w:ascii="Arial" w:hAnsi="Arial"/>
          </w:rPr>
          <w:t>flexográfica moderna</w:t>
        </w:r>
      </w:hyperlink>
      <w:r>
        <w:rPr>
          <w:rFonts w:ascii="Arial" w:hAnsi="Arial"/>
        </w:rPr>
        <w:t>. Nuestro equipo dedicado ayuda a los clientes a alcanzar el éxito comercial al aprovechar el máximo potencial de su inversión en la tecnología de Miraclon. Obtenga más información en</w:t>
      </w:r>
      <w:r>
        <w:rPr>
          <w:rFonts w:ascii="Arial" w:hAnsi="Arial"/>
          <w:u w:val="single"/>
        </w:rPr>
        <w:t xml:space="preserve"> </w:t>
      </w:r>
      <w:hyperlink r:id="rId13" w:history="1">
        <w:r>
          <w:rPr>
            <w:rStyle w:val="Hyperlink"/>
            <w:rFonts w:ascii="Arial" w:hAnsi="Arial"/>
          </w:rPr>
          <w:t>www.miraclon.com</w:t>
        </w:r>
      </w:hyperlink>
      <w:r>
        <w:rPr>
          <w:rFonts w:ascii="Arial" w:hAnsi="Arial"/>
        </w:rPr>
        <w:t xml:space="preserve"> y síganos en </w:t>
      </w:r>
      <w:hyperlink r:id="rId14" w:history="1">
        <w:r>
          <w:rPr>
            <w:rStyle w:val="Hyperlink"/>
            <w:rFonts w:ascii="Arial" w:hAnsi="Arial"/>
          </w:rPr>
          <w:t>LinkedIn</w:t>
        </w:r>
      </w:hyperlink>
      <w:r>
        <w:rPr>
          <w:rFonts w:ascii="Arial" w:hAnsi="Arial"/>
        </w:rPr>
        <w:t xml:space="preserve"> y </w:t>
      </w:r>
      <w:hyperlink r:id="rId15" w:history="1">
        <w:r>
          <w:rPr>
            <w:rStyle w:val="Hyperlink"/>
            <w:rFonts w:ascii="Arial" w:hAnsi="Arial"/>
          </w:rPr>
          <w:t>YouTube</w:t>
        </w:r>
      </w:hyperlink>
      <w:r>
        <w:rPr>
          <w:rFonts w:ascii="Arial" w:hAnsi="Arial"/>
        </w:rPr>
        <w:t xml:space="preserve">. </w:t>
      </w:r>
    </w:p>
    <w:p w14:paraId="46C60EB0" w14:textId="77777777" w:rsidR="0052396A" w:rsidRPr="00C91642" w:rsidRDefault="0052396A" w:rsidP="0052396A">
      <w:pPr>
        <w:rPr>
          <w:rFonts w:ascii="Arial" w:hAnsi="Arial" w:cs="Arial"/>
          <w:b/>
          <w:bCs/>
          <w:szCs w:val="20"/>
          <w:lang w:val="fr-FR"/>
        </w:rPr>
      </w:pPr>
    </w:p>
    <w:bookmarkEnd w:id="0"/>
    <w:p w14:paraId="3262169D" w14:textId="0F233EAE" w:rsidR="000E0EEF" w:rsidRDefault="000E0EEF"/>
    <w:sectPr w:rsidR="000E0EEF" w:rsidSect="008E45C0">
      <w:footerReference w:type="default" r:id="rId16"/>
      <w:footerReference w:type="first" r:id="rId17"/>
      <w:pgSz w:w="11906" w:h="16838" w:code="9"/>
      <w:pgMar w:top="1440" w:right="117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60C6" w14:textId="77777777" w:rsidR="0000588F" w:rsidRDefault="0000588F">
      <w:r>
        <w:separator/>
      </w:r>
    </w:p>
  </w:endnote>
  <w:endnote w:type="continuationSeparator" w:id="0">
    <w:p w14:paraId="01D3BFA6" w14:textId="77777777" w:rsidR="0000588F" w:rsidRDefault="0000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653B" w14:textId="77777777" w:rsidR="00324811" w:rsidRDefault="00324811">
    <w:pPr>
      <w:pStyle w:val="Footer"/>
    </w:pPr>
    <w:r>
      <w:rPr>
        <w:noProof/>
      </w:rPr>
      <w:drawing>
        <wp:anchor distT="0" distB="0" distL="114300" distR="114300" simplePos="0" relativeHeight="251660288" behindDoc="0" locked="0" layoutInCell="1" allowOverlap="1" wp14:anchorId="21066973" wp14:editId="48AD3715">
          <wp:simplePos x="0" y="0"/>
          <wp:positionH relativeFrom="margin">
            <wp:align>right</wp:align>
          </wp:positionH>
          <wp:positionV relativeFrom="page">
            <wp:posOffset>9892474</wp:posOffset>
          </wp:positionV>
          <wp:extent cx="550800" cy="543600"/>
          <wp:effectExtent l="0" t="0" r="0" b="0"/>
          <wp:wrapNone/>
          <wp:docPr id="1701569292" name="Picture 170156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FAE1" w14:textId="77777777" w:rsidR="00324811" w:rsidRDefault="00324811">
    <w:pPr>
      <w:pStyle w:val="Footer"/>
    </w:pPr>
    <w:r>
      <w:rPr>
        <w:noProof/>
      </w:rPr>
      <w:drawing>
        <wp:anchor distT="0" distB="0" distL="114300" distR="114300" simplePos="0" relativeHeight="251659264" behindDoc="0" locked="0" layoutInCell="1" allowOverlap="1" wp14:anchorId="6B78BFAF" wp14:editId="125E7B49">
          <wp:simplePos x="0" y="0"/>
          <wp:positionH relativeFrom="margin">
            <wp:align>right</wp:align>
          </wp:positionH>
          <wp:positionV relativeFrom="page">
            <wp:posOffset>9953625</wp:posOffset>
          </wp:positionV>
          <wp:extent cx="550800" cy="543600"/>
          <wp:effectExtent l="0" t="0" r="0" b="0"/>
          <wp:wrapNone/>
          <wp:docPr id="1603843902" name="Picture 160384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87F46" w14:textId="77777777" w:rsidR="0000588F" w:rsidRDefault="0000588F">
      <w:r>
        <w:separator/>
      </w:r>
    </w:p>
  </w:footnote>
  <w:footnote w:type="continuationSeparator" w:id="0">
    <w:p w14:paraId="54C4D1B3" w14:textId="77777777" w:rsidR="0000588F" w:rsidRDefault="00005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EF"/>
    <w:rsid w:val="0000588F"/>
    <w:rsid w:val="00007A0B"/>
    <w:rsid w:val="000116A1"/>
    <w:rsid w:val="00021B31"/>
    <w:rsid w:val="000833ED"/>
    <w:rsid w:val="000C52ED"/>
    <w:rsid w:val="000E0EEF"/>
    <w:rsid w:val="00104EA9"/>
    <w:rsid w:val="00171404"/>
    <w:rsid w:val="0018585A"/>
    <w:rsid w:val="001B289C"/>
    <w:rsid w:val="001C2E93"/>
    <w:rsid w:val="002078C3"/>
    <w:rsid w:val="00236A70"/>
    <w:rsid w:val="002430E2"/>
    <w:rsid w:val="0027597C"/>
    <w:rsid w:val="0028279E"/>
    <w:rsid w:val="002B7728"/>
    <w:rsid w:val="002D1813"/>
    <w:rsid w:val="002E10B7"/>
    <w:rsid w:val="00320A79"/>
    <w:rsid w:val="00323493"/>
    <w:rsid w:val="00324811"/>
    <w:rsid w:val="003261C3"/>
    <w:rsid w:val="00371BAB"/>
    <w:rsid w:val="003D3090"/>
    <w:rsid w:val="003D7EDE"/>
    <w:rsid w:val="003E7FDC"/>
    <w:rsid w:val="00430486"/>
    <w:rsid w:val="004653C7"/>
    <w:rsid w:val="00492BDB"/>
    <w:rsid w:val="004C1404"/>
    <w:rsid w:val="004D388F"/>
    <w:rsid w:val="0050779E"/>
    <w:rsid w:val="00512F1E"/>
    <w:rsid w:val="005168BA"/>
    <w:rsid w:val="0052396A"/>
    <w:rsid w:val="005466E1"/>
    <w:rsid w:val="00584F04"/>
    <w:rsid w:val="00595BA9"/>
    <w:rsid w:val="00605849"/>
    <w:rsid w:val="0060648D"/>
    <w:rsid w:val="0062126D"/>
    <w:rsid w:val="00636B18"/>
    <w:rsid w:val="00644FC4"/>
    <w:rsid w:val="00651F18"/>
    <w:rsid w:val="006A0139"/>
    <w:rsid w:val="006B67FD"/>
    <w:rsid w:val="006D004F"/>
    <w:rsid w:val="007312D0"/>
    <w:rsid w:val="0073224E"/>
    <w:rsid w:val="0077325E"/>
    <w:rsid w:val="007B4D6D"/>
    <w:rsid w:val="007C4B6A"/>
    <w:rsid w:val="007D75F8"/>
    <w:rsid w:val="007F245A"/>
    <w:rsid w:val="007F3EC2"/>
    <w:rsid w:val="00803DAF"/>
    <w:rsid w:val="00885E58"/>
    <w:rsid w:val="00886942"/>
    <w:rsid w:val="008A61C2"/>
    <w:rsid w:val="008A74E9"/>
    <w:rsid w:val="008D133B"/>
    <w:rsid w:val="008E45C0"/>
    <w:rsid w:val="008F4629"/>
    <w:rsid w:val="008F68FC"/>
    <w:rsid w:val="00917262"/>
    <w:rsid w:val="0092210C"/>
    <w:rsid w:val="00935E88"/>
    <w:rsid w:val="00945A53"/>
    <w:rsid w:val="00974A83"/>
    <w:rsid w:val="009766EA"/>
    <w:rsid w:val="009A474E"/>
    <w:rsid w:val="009C32B6"/>
    <w:rsid w:val="009E63F4"/>
    <w:rsid w:val="00A1741E"/>
    <w:rsid w:val="00A32755"/>
    <w:rsid w:val="00A3315C"/>
    <w:rsid w:val="00A637E7"/>
    <w:rsid w:val="00B008CB"/>
    <w:rsid w:val="00B1098E"/>
    <w:rsid w:val="00B53156"/>
    <w:rsid w:val="00B84096"/>
    <w:rsid w:val="00B91E0E"/>
    <w:rsid w:val="00BE4616"/>
    <w:rsid w:val="00C17FD8"/>
    <w:rsid w:val="00C3329D"/>
    <w:rsid w:val="00C3588F"/>
    <w:rsid w:val="00C908B9"/>
    <w:rsid w:val="00C91642"/>
    <w:rsid w:val="00CC0963"/>
    <w:rsid w:val="00CF186E"/>
    <w:rsid w:val="00D3571C"/>
    <w:rsid w:val="00D40C48"/>
    <w:rsid w:val="00DB1FAB"/>
    <w:rsid w:val="00E241D3"/>
    <w:rsid w:val="00E3339D"/>
    <w:rsid w:val="00E61B5B"/>
    <w:rsid w:val="00E82E7B"/>
    <w:rsid w:val="00E8453B"/>
    <w:rsid w:val="00E96FB7"/>
    <w:rsid w:val="00EC182E"/>
    <w:rsid w:val="00F01216"/>
    <w:rsid w:val="00F21C55"/>
    <w:rsid w:val="00F51DCF"/>
    <w:rsid w:val="00F80B61"/>
    <w:rsid w:val="00F95279"/>
    <w:rsid w:val="00FB5CDD"/>
    <w:rsid w:val="00FD5236"/>
    <w:rsid w:val="00FE46F8"/>
    <w:rsid w:val="00FE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BB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9D"/>
    <w:pPr>
      <w:spacing w:after="0" w:line="240" w:lineRule="auto"/>
    </w:pPr>
    <w:rPr>
      <w:rFonts w:ascii="Verdana" w:eastAsia="Times New Roman" w:hAnsi="Verdana" w:cs="Times New Roman"/>
      <w:kern w:val="0"/>
      <w:sz w:val="2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3329D"/>
    <w:pPr>
      <w:tabs>
        <w:tab w:val="center" w:pos="4320"/>
        <w:tab w:val="right" w:pos="8640"/>
      </w:tabs>
    </w:pPr>
  </w:style>
  <w:style w:type="character" w:customStyle="1" w:styleId="FooterChar">
    <w:name w:val="Footer Char"/>
    <w:basedOn w:val="DefaultParagraphFont"/>
    <w:link w:val="Footer"/>
    <w:rsid w:val="00C3329D"/>
    <w:rPr>
      <w:rFonts w:ascii="Verdana" w:eastAsia="Times New Roman" w:hAnsi="Verdana" w:cs="Times New Roman"/>
      <w:kern w:val="0"/>
      <w:sz w:val="20"/>
      <w:szCs w:val="24"/>
      <w:lang w:val="es-MX"/>
      <w14:ligatures w14:val="none"/>
    </w:rPr>
  </w:style>
  <w:style w:type="character" w:styleId="Hyperlink">
    <w:name w:val="Hyperlink"/>
    <w:basedOn w:val="DefaultParagraphFont"/>
    <w:uiPriority w:val="99"/>
    <w:rsid w:val="00C3329D"/>
    <w:rPr>
      <w:color w:val="0000FF"/>
      <w:u w:val="single"/>
    </w:rPr>
  </w:style>
  <w:style w:type="paragraph" w:customStyle="1" w:styleId="p1">
    <w:name w:val="p1"/>
    <w:basedOn w:val="Normal"/>
    <w:rsid w:val="00C3329D"/>
    <w:rPr>
      <w:rFonts w:ascii="Arial" w:hAnsi="Arial" w:cs="Arial"/>
      <w:sz w:val="17"/>
      <w:szCs w:val="17"/>
      <w:lang w:eastAsia="en-GB"/>
    </w:rPr>
  </w:style>
  <w:style w:type="paragraph" w:customStyle="1" w:styleId="Standard">
    <w:name w:val="Standard"/>
    <w:rsid w:val="00C3329D"/>
    <w:pPr>
      <w:suppressAutoHyphens/>
      <w:autoSpaceDN w:val="0"/>
      <w:spacing w:after="0" w:line="240" w:lineRule="auto"/>
      <w:textAlignment w:val="baseline"/>
    </w:pPr>
    <w:rPr>
      <w:rFonts w:ascii="Verdana" w:eastAsia="Times New Roman" w:hAnsi="Verdana" w:cs="Times New Roman"/>
      <w:kern w:val="3"/>
      <w:sz w:val="20"/>
      <w:szCs w:val="24"/>
      <w14:ligatures w14:val="none"/>
    </w:rPr>
  </w:style>
  <w:style w:type="paragraph" w:styleId="Revision">
    <w:name w:val="Revision"/>
    <w:hidden/>
    <w:uiPriority w:val="99"/>
    <w:semiHidden/>
    <w:rsid w:val="002B7728"/>
    <w:pPr>
      <w:spacing w:after="0" w:line="240" w:lineRule="auto"/>
    </w:pPr>
    <w:rPr>
      <w:rFonts w:ascii="Verdana" w:eastAsia="Times New Roman" w:hAnsi="Verdana" w:cs="Times New Roman"/>
      <w:kern w:val="0"/>
      <w:sz w:val="20"/>
      <w:szCs w:val="24"/>
      <w14:ligatures w14:val="none"/>
    </w:rPr>
  </w:style>
  <w:style w:type="paragraph" w:styleId="Header">
    <w:name w:val="header"/>
    <w:basedOn w:val="Normal"/>
    <w:link w:val="HeaderChar"/>
    <w:uiPriority w:val="99"/>
    <w:unhideWhenUsed/>
    <w:rsid w:val="009766EA"/>
    <w:pPr>
      <w:tabs>
        <w:tab w:val="center" w:pos="4680"/>
        <w:tab w:val="right" w:pos="9360"/>
      </w:tabs>
    </w:pPr>
  </w:style>
  <w:style w:type="character" w:customStyle="1" w:styleId="HeaderChar">
    <w:name w:val="Header Char"/>
    <w:basedOn w:val="DefaultParagraphFont"/>
    <w:link w:val="Header"/>
    <w:uiPriority w:val="99"/>
    <w:rsid w:val="009766EA"/>
    <w:rPr>
      <w:rFonts w:ascii="Verdana" w:eastAsia="Times New Roman" w:hAnsi="Verdana" w:cs="Times New Roman"/>
      <w:kern w:val="0"/>
      <w:sz w:val="20"/>
      <w:szCs w:val="24"/>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racl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iraclon.com/about/modern-flex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aclonpr@adcomms.co.uk" TargetMode="External"/><Relationship Id="rId5" Type="http://schemas.openxmlformats.org/officeDocument/2006/relationships/settings" Target="settings.xml"/><Relationship Id="rId15" Type="http://schemas.openxmlformats.org/officeDocument/2006/relationships/hyperlink" Target="https://www.youtube.com/channel/UCAZGpziB6Lq_Kx8ROgoMdCA/featured" TargetMode="External"/><Relationship Id="rId10" Type="http://schemas.openxmlformats.org/officeDocument/2006/relationships/hyperlink" Target="mailto:elni.vanrensburg@miraclon.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inkedin.com/company/miraclon-corpor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E9874-8A4C-4E66-9A29-8AE2456AA392}">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2.xml><?xml version="1.0" encoding="utf-8"?>
<ds:datastoreItem xmlns:ds="http://schemas.openxmlformats.org/officeDocument/2006/customXml" ds:itemID="{3B598B78-E26B-441C-A546-CC7989F36F7E}">
  <ds:schemaRefs>
    <ds:schemaRef ds:uri="http://schemas.microsoft.com/sharepoint/v3/contenttype/forms"/>
  </ds:schemaRefs>
</ds:datastoreItem>
</file>

<file path=customXml/itemProps3.xml><?xml version="1.0" encoding="utf-8"?>
<ds:datastoreItem xmlns:ds="http://schemas.openxmlformats.org/officeDocument/2006/customXml" ds:itemID="{0AC62704-961A-4C4A-A9ED-72B74E492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2026-09-02T06:38:00Z</dcterms:created>
  <dcterms:modified xsi:type="dcterms:W3CDTF">2026-09-08T12:29:00Z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ies>
</file>