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BBBC4" w14:textId="18C53C00" w:rsidR="000A0D37" w:rsidRPr="000A0D37" w:rsidRDefault="000A0D37" w:rsidP="000A0D37">
      <w:pPr>
        <w:spacing w:after="120" w:line="264" w:lineRule="auto"/>
        <w:rPr>
          <w:rFonts w:ascii="SiemensSans Pro" w:eastAsia="SiemensSans Pro" w:hAnsi="SiemensSans Pro" w:cs="Times New Roman"/>
          <w:b/>
          <w:caps/>
          <w:kern w:val="0"/>
          <w:lang w:val="en-US"/>
          <w14:ligatures w14:val="none"/>
        </w:rPr>
      </w:pPr>
      <w:r>
        <w:rPr>
          <w:rFonts w:ascii="SiemensSans Pro" w:eastAsia="SiemensSans Pro" w:hAnsi="SiemensSans Pro" w:cs="Times New Roman"/>
          <w:b/>
          <w:caps/>
          <w:kern w:val="0"/>
          <w:lang w:val="en-US"/>
          <w14:ligatures w14:val="none"/>
        </w:rPr>
        <w:t>Case STUDY</w:t>
      </w:r>
      <w:r w:rsidR="00201E27">
        <w:rPr>
          <w:rFonts w:ascii="SiemensSans Pro" w:eastAsia="SiemensSans Pro" w:hAnsi="SiemensSans Pro" w:cs="Times New Roman"/>
          <w:b/>
          <w:caps/>
          <w:kern w:val="0"/>
          <w:lang w:val="en-US"/>
          <w14:ligatures w14:val="none"/>
        </w:rPr>
        <w:t xml:space="preserve"> – 21</w:t>
      </w:r>
      <w:r w:rsidR="00201E27" w:rsidRPr="00201E27">
        <w:rPr>
          <w:rFonts w:ascii="SiemensSans Pro" w:eastAsia="SiemensSans Pro" w:hAnsi="SiemensSans Pro" w:cs="Times New Roman"/>
          <w:b/>
          <w:caps/>
          <w:kern w:val="0"/>
          <w:vertAlign w:val="superscript"/>
          <w:lang w:val="en-US"/>
          <w14:ligatures w14:val="none"/>
        </w:rPr>
        <w:t>st</w:t>
      </w:r>
      <w:r w:rsidR="00201E27">
        <w:rPr>
          <w:rFonts w:ascii="SiemensSans Pro" w:eastAsia="SiemensSans Pro" w:hAnsi="SiemensSans Pro" w:cs="Times New Roman"/>
          <w:b/>
          <w:caps/>
          <w:kern w:val="0"/>
          <w:lang w:val="en-US"/>
          <w14:ligatures w14:val="none"/>
        </w:rPr>
        <w:t xml:space="preserve"> September 2026</w:t>
      </w:r>
    </w:p>
    <w:p w14:paraId="58087E2C" w14:textId="38CA90CB" w:rsidR="000A0D37" w:rsidRPr="00201E27" w:rsidRDefault="000A0D37" w:rsidP="000A0D37">
      <w:pPr>
        <w:spacing w:line="324" w:lineRule="auto"/>
        <w:rPr>
          <w:rFonts w:ascii="SiemensSans Pro" w:eastAsia="SiemensSans Pro" w:hAnsi="SiemensSans Pro" w:cs="Times New Roman"/>
          <w:kern w:val="0"/>
          <w:sz w:val="36"/>
          <w:szCs w:val="36"/>
          <w:lang w:val="en-US"/>
          <w14:ligatures w14:val="none"/>
        </w:rPr>
      </w:pPr>
      <w:r w:rsidRPr="00201E27">
        <w:rPr>
          <w:rFonts w:ascii="SiemensSans Pro" w:eastAsia="Times New Roman" w:hAnsi="SiemensSans Pro" w:cs="Times New Roman"/>
          <w:kern w:val="0"/>
          <w:sz w:val="36"/>
          <w:szCs w:val="36"/>
          <w14:ligatures w14:val="none"/>
        </w:rPr>
        <w:t>London Borough of Croydon Council delivers safer roads, greater transparency and funding confidence with Confirm</w:t>
      </w:r>
    </w:p>
    <w:p w14:paraId="00722FC9" w14:textId="77777777" w:rsidR="00201E2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The London Borough of Croydon adopted the Confirm asset management system in 2018 as part of a major transformation of its highways and infrastructure services. The introduction of Confirm coincided with a new highway maintenance contract with FM Conway and formed a key pillar of Croydon’s strategy to simplify operations, reduce system fragmentation and improve transparency across services.</w:t>
      </w:r>
    </w:p>
    <w:p w14:paraId="7E676F9C" w14:textId="77777777" w:rsidR="00201E2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 </w:t>
      </w:r>
    </w:p>
    <w:p w14:paraId="4802AA66" w14:textId="77777777" w:rsidR="00201E2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Prior to Confirm, Croydon relied on four to five different software platforms, alongside multiple spreadsheets, to manage highways and related assets. This fragmented approach created duplicated effort, data silos and limited visibility between teams. The council’s objective was clear: consolidate assets, inspections, jobs and performance data into a single, trusted system that could support a modern, mobile and data</w:t>
      </w:r>
      <w:r w:rsidRPr="000A0D37">
        <w:rPr>
          <w:rFonts w:ascii="SiemensSans Pro" w:eastAsia="SiemensSans Pro" w:hAnsi="SiemensSans Pro" w:cs="Times New Roman"/>
          <w:kern w:val="0"/>
          <w:szCs w:val="26"/>
          <w14:ligatures w14:val="none"/>
        </w:rPr>
        <w:noBreakHyphen/>
        <w:t xml:space="preserve">driven highways service. </w:t>
      </w:r>
    </w:p>
    <w:p w14:paraId="799F9044" w14:textId="77777777" w:rsidR="00201E27" w:rsidRDefault="00201E27" w:rsidP="000A0D37">
      <w:pPr>
        <w:spacing w:after="480" w:line="288" w:lineRule="auto"/>
        <w:contextualSpacing/>
        <w:rPr>
          <w:rFonts w:ascii="SiemensSans Pro" w:eastAsia="SiemensSans Pro" w:hAnsi="SiemensSans Pro" w:cs="Times New Roman"/>
          <w:kern w:val="0"/>
          <w:szCs w:val="26"/>
          <w14:ligatures w14:val="none"/>
        </w:rPr>
      </w:pPr>
    </w:p>
    <w:p w14:paraId="69109C99" w14:textId="294FE8B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Today, Confirm is used across highways, drainage, parks, trees and woodlands, supporting operational delivery, contractor management, financial reporting and statutory compliance. What began with the Trees and Woodlands team has grown into a multiservice platform underpinning the council’s day</w:t>
      </w:r>
      <w:r w:rsidRPr="000A0D37">
        <w:rPr>
          <w:rFonts w:ascii="SiemensSans Pro" w:eastAsia="SiemensSans Pro" w:hAnsi="SiemensSans Pro" w:cs="Times New Roman"/>
          <w:kern w:val="0"/>
          <w:szCs w:val="26"/>
          <w14:ligatures w14:val="none"/>
        </w:rPr>
        <w:noBreakHyphen/>
        <w:t>to</w:t>
      </w:r>
      <w:r w:rsidRPr="000A0D37">
        <w:rPr>
          <w:rFonts w:ascii="SiemensSans Pro" w:eastAsia="SiemensSans Pro" w:hAnsi="SiemensSans Pro" w:cs="Times New Roman"/>
          <w:kern w:val="0"/>
          <w:szCs w:val="26"/>
          <w14:ligatures w14:val="none"/>
        </w:rPr>
        <w:noBreakHyphen/>
        <w:t xml:space="preserve">day infrastructure management. </w:t>
      </w:r>
    </w:p>
    <w:p w14:paraId="6D63B651"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p>
    <w:p w14:paraId="4CD32B70" w14:textId="77777777" w:rsidR="000A0D37" w:rsidRPr="000A0D37" w:rsidRDefault="000A0D37" w:rsidP="000A0D37">
      <w:pPr>
        <w:spacing w:after="480" w:line="288" w:lineRule="auto"/>
        <w:contextualSpacing/>
        <w:rPr>
          <w:rFonts w:ascii="SiemensSans Pro" w:eastAsia="SiemensSans Pro" w:hAnsi="SiemensSans Pro" w:cs="Times New Roman"/>
          <w:b/>
          <w:bCs/>
          <w:kern w:val="0"/>
          <w:szCs w:val="26"/>
          <w14:ligatures w14:val="none"/>
        </w:rPr>
      </w:pPr>
      <w:r w:rsidRPr="000A0D37">
        <w:rPr>
          <w:rFonts w:ascii="SiemensSans Pro" w:eastAsia="SiemensSans Pro" w:hAnsi="SiemensSans Pro" w:cs="Times New Roman"/>
          <w:b/>
          <w:bCs/>
          <w:kern w:val="0"/>
          <w:szCs w:val="26"/>
          <w14:ligatures w14:val="none"/>
        </w:rPr>
        <w:t>Operational leadership: Highways and drainage services</w:t>
      </w:r>
    </w:p>
    <w:p w14:paraId="1C82966B" w14:textId="77777777" w:rsidR="00201E2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Confirm’s success in Croydon is closely linked to the leadership of Rowland Gordon, Highway Operations Manager, and Daisi Osibona, Drainage Engineer, who has over 20 years’ experience at the council. Together, they have championed Confirm as a practical tool for improving operational control, transparency and efficiency across complex and diverse asset portfolios. </w:t>
      </w:r>
    </w:p>
    <w:p w14:paraId="6D733D1B" w14:textId="77777777" w:rsidR="00201E27" w:rsidRDefault="00201E27" w:rsidP="000A0D37">
      <w:pPr>
        <w:spacing w:after="480" w:line="288" w:lineRule="auto"/>
        <w:contextualSpacing/>
        <w:rPr>
          <w:rFonts w:ascii="SiemensSans Pro" w:eastAsia="SiemensSans Pro" w:hAnsi="SiemensSans Pro" w:cs="Times New Roman"/>
          <w:kern w:val="0"/>
          <w:szCs w:val="26"/>
          <w14:ligatures w14:val="none"/>
        </w:rPr>
      </w:pPr>
    </w:p>
    <w:p w14:paraId="758E785C" w14:textId="58D1388C"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Daisi oversees drainage and flood risk management</w:t>
      </w:r>
      <w:r>
        <w:rPr>
          <w:rFonts w:ascii="SiemensSans Pro" w:eastAsia="SiemensSans Pro" w:hAnsi="SiemensSans Pro" w:cs="Times New Roman"/>
          <w:kern w:val="0"/>
          <w:szCs w:val="26"/>
          <w14:ligatures w14:val="none"/>
        </w:rPr>
        <w:t xml:space="preserve">, </w:t>
      </w:r>
      <w:r w:rsidRPr="000A0D37">
        <w:rPr>
          <w:rFonts w:ascii="SiemensSans Pro" w:eastAsia="SiemensSans Pro" w:hAnsi="SiemensSans Pro" w:cs="Times New Roman"/>
          <w:kern w:val="0"/>
          <w:szCs w:val="26"/>
          <w14:ligatures w14:val="none"/>
        </w:rPr>
        <w:t>operating as a specialist function supported by consultants and contractors. Confirm plays a critical role in enabling this relatively small team to manage a high volume of enquiries, inspections and reactive events with confidence</w:t>
      </w:r>
      <w:r>
        <w:rPr>
          <w:rFonts w:ascii="SiemensSans Pro" w:eastAsia="SiemensSans Pro" w:hAnsi="SiemensSans Pro" w:cs="Times New Roman"/>
          <w:kern w:val="0"/>
          <w:szCs w:val="26"/>
          <w14:ligatures w14:val="none"/>
        </w:rPr>
        <w:t>.</w:t>
      </w:r>
    </w:p>
    <w:p w14:paraId="7A3CCC9A"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p>
    <w:p w14:paraId="022D6F74" w14:textId="77777777" w:rsidR="00201E2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Reflecting on the impact of the system on day</w:t>
      </w:r>
      <w:r w:rsidRPr="000A0D37">
        <w:rPr>
          <w:rFonts w:ascii="SiemensSans Pro" w:eastAsia="SiemensSans Pro" w:hAnsi="SiemensSans Pro" w:cs="Times New Roman"/>
          <w:kern w:val="0"/>
          <w:szCs w:val="26"/>
          <w14:ligatures w14:val="none"/>
        </w:rPr>
        <w:noBreakHyphen/>
        <w:t>to</w:t>
      </w:r>
      <w:r w:rsidRPr="000A0D37">
        <w:rPr>
          <w:rFonts w:ascii="SiemensSans Pro" w:eastAsia="SiemensSans Pro" w:hAnsi="SiemensSans Pro" w:cs="Times New Roman"/>
          <w:kern w:val="0"/>
          <w:szCs w:val="26"/>
          <w14:ligatures w14:val="none"/>
        </w:rPr>
        <w:noBreakHyphen/>
        <w:t xml:space="preserve">day working, Daisi explained: </w:t>
      </w:r>
    </w:p>
    <w:p w14:paraId="3AB973F4" w14:textId="7C0C628B"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lastRenderedPageBreak/>
        <w:t xml:space="preserve">“It’s much quicker for me now. I can go straight into the enquiry, view the photos, find the asset and decide what action to take almost immediately.” </w:t>
      </w:r>
    </w:p>
    <w:p w14:paraId="222C060F"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p>
    <w:p w14:paraId="79745424"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From a strategic perspective, Rowland and his team sought a system that could scale across departments while remaining flexible enough to meet specialist operational needs. Confirm’s modular design and proven track record across local authority services made it the preferred choice. </w:t>
      </w:r>
    </w:p>
    <w:p w14:paraId="16747D07"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p>
    <w:p w14:paraId="6169FFF7" w14:textId="7ECCEB86"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As Rowland noted, “We were using four or five different systems before. Bringing everything into one place and having a single source of truth was a major factor in choosing Confirm.” </w:t>
      </w:r>
    </w:p>
    <w:p w14:paraId="5E00B9D9"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p>
    <w:p w14:paraId="1939CB6E" w14:textId="47ECC16B" w:rsidR="000A0D37" w:rsidRDefault="000A0D37" w:rsidP="000A0D37">
      <w:pPr>
        <w:spacing w:after="480" w:line="288" w:lineRule="auto"/>
        <w:contextualSpacing/>
        <w:rPr>
          <w:rFonts w:ascii="SiemensSans Pro" w:eastAsia="SiemensSans Pro" w:hAnsi="SiemensSans Pro" w:cs="Times New Roman"/>
          <w:b/>
          <w:bCs/>
          <w:kern w:val="0"/>
          <w:szCs w:val="26"/>
          <w14:ligatures w14:val="none"/>
        </w:rPr>
      </w:pPr>
      <w:r w:rsidRPr="000A0D37">
        <w:rPr>
          <w:rFonts w:ascii="SiemensSans Pro" w:eastAsia="SiemensSans Pro" w:hAnsi="SiemensSans Pro" w:cs="Times New Roman"/>
          <w:b/>
          <w:bCs/>
          <w:kern w:val="0"/>
          <w:szCs w:val="26"/>
          <w14:ligatures w14:val="none"/>
        </w:rPr>
        <w:t xml:space="preserve">From fragmented systems to a single source of truth </w:t>
      </w:r>
    </w:p>
    <w:p w14:paraId="6D4E1577" w14:textId="77777777" w:rsidR="000A0D37" w:rsidRDefault="000A0D37" w:rsidP="000A0D37">
      <w:pPr>
        <w:spacing w:after="480" w:line="288" w:lineRule="auto"/>
        <w:contextualSpacing/>
        <w:rPr>
          <w:rFonts w:ascii="SiemensSans Pro" w:eastAsia="SiemensSans Pro" w:hAnsi="SiemensSans Pro" w:cs="Times New Roman"/>
          <w:b/>
          <w:bCs/>
          <w:kern w:val="0"/>
          <w:szCs w:val="26"/>
          <w14:ligatures w14:val="none"/>
        </w:rPr>
      </w:pPr>
    </w:p>
    <w:p w14:paraId="67016848"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Before Confirm, Croydon’s highways and drainage teams operated across disconnected systems and spreadsheets, each holding partial views of assets and activity. This made it difficult to track performance consistently, demonstrate compliance or respond quickly to emerging issues. </w:t>
      </w:r>
    </w:p>
    <w:p w14:paraId="7B8AA131" w14:textId="77777777" w:rsidR="00201E27" w:rsidRDefault="00201E27" w:rsidP="000A0D37">
      <w:pPr>
        <w:spacing w:after="480" w:line="288" w:lineRule="auto"/>
        <w:contextualSpacing/>
        <w:rPr>
          <w:rFonts w:ascii="SiemensSans Pro" w:eastAsia="SiemensSans Pro" w:hAnsi="SiemensSans Pro" w:cs="Times New Roman"/>
          <w:kern w:val="0"/>
          <w:szCs w:val="26"/>
          <w14:ligatures w14:val="none"/>
        </w:rPr>
      </w:pPr>
    </w:p>
    <w:p w14:paraId="2BFD8F3A" w14:textId="02112692"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Confirm fundamentally changed this by consolidating all highway, drainage, parks, tree and playground assets into a single system. For the first time, Croydon had a single source of truth for inspections, works orders, asset condition and contractor activity. </w:t>
      </w:r>
    </w:p>
    <w:p w14:paraId="7B504B18"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p>
    <w:p w14:paraId="766A9C4F" w14:textId="49126568"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This consolidation has reduced duplication, improved accountability and created a much clearer operational picture across services. Asset data that once existed in isolated spreadsheets is now centrally managed, searchable and auditable, giving teams greater confidence in the information they rely on. </w:t>
      </w:r>
    </w:p>
    <w:p w14:paraId="4568C40A"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p>
    <w:p w14:paraId="23BDB56D" w14:textId="00B23CDC" w:rsidR="000A0D37" w:rsidRPr="000A0D37" w:rsidRDefault="000A0D37" w:rsidP="000A0D37">
      <w:pPr>
        <w:spacing w:after="480" w:line="288" w:lineRule="auto"/>
        <w:contextualSpacing/>
        <w:rPr>
          <w:rFonts w:ascii="SiemensSans Pro" w:eastAsia="SiemensSans Pro" w:hAnsi="SiemensSans Pro" w:cs="Times New Roman"/>
          <w:b/>
          <w:bCs/>
          <w:kern w:val="0"/>
          <w:szCs w:val="26"/>
          <w14:ligatures w14:val="none"/>
        </w:rPr>
      </w:pPr>
      <w:r w:rsidRPr="000A0D37">
        <w:rPr>
          <w:rFonts w:ascii="SiemensSans Pro" w:eastAsia="SiemensSans Pro" w:hAnsi="SiemensSans Pro" w:cs="Times New Roman"/>
          <w:b/>
          <w:bCs/>
          <w:kern w:val="0"/>
          <w:szCs w:val="26"/>
          <w14:ligatures w14:val="none"/>
        </w:rPr>
        <w:t xml:space="preserve">Mobile working and measurable efficiency gains </w:t>
      </w:r>
    </w:p>
    <w:p w14:paraId="6D501527"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p>
    <w:p w14:paraId="58E9239A"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Mobile capability was one of the most decisive factors in Croydon’s choice of Confirm. At the time of procurement, it was the only solution that fully supported both Apple and Android devices, allowing inspectors and contractors to work flexibly in the field using their preferred hardware. </w:t>
      </w:r>
    </w:p>
    <w:p w14:paraId="5982AB15"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p>
    <w:p w14:paraId="14A0B8C4" w14:textId="0307B3A0"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The impact on productivity has been significant. Since moving from Confirm Enterprise to Confirm Web, Daisi reports a clear improvement in efficiency when dealing with enquiries: </w:t>
      </w:r>
    </w:p>
    <w:p w14:paraId="40FC10F9"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“Where I might have processed five enquiries before, I can now do ten using the web version. It’s much quicker to search, view photos and decide whether to raise a job.” </w:t>
      </w:r>
    </w:p>
    <w:p w14:paraId="7A99BA8C" w14:textId="77777777"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p>
    <w:p w14:paraId="28C19AAE" w14:textId="2123EF22" w:rsidR="000A0D37" w:rsidRDefault="000A0D37" w:rsidP="000A0D37">
      <w:pPr>
        <w:spacing w:after="480" w:line="288" w:lineRule="auto"/>
        <w:contextualSpacing/>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Inspectors can now access enquiries directly, review linked images, locate assets on maps and raise works orders in a matter of clicks. This has improved responsiveness across services, particularly for drainage and flood</w:t>
      </w:r>
      <w:r w:rsidRPr="000A0D37">
        <w:rPr>
          <w:rFonts w:ascii="SiemensSans Pro" w:eastAsia="SiemensSans Pro" w:hAnsi="SiemensSans Pro" w:cs="Times New Roman"/>
          <w:kern w:val="0"/>
          <w:szCs w:val="26"/>
          <w14:ligatures w14:val="none"/>
        </w:rPr>
        <w:noBreakHyphen/>
        <w:t xml:space="preserve">related issues where timing is critical. </w:t>
      </w:r>
    </w:p>
    <w:p w14:paraId="6BA557A7" w14:textId="77777777" w:rsidR="000A0D37" w:rsidRDefault="000A0D37" w:rsidP="000A0D37">
      <w:pPr>
        <w:spacing w:after="480" w:line="288" w:lineRule="auto"/>
        <w:contextualSpacing/>
        <w:rPr>
          <w:rFonts w:ascii="SiemensSans Pro" w:eastAsia="SiemensSans Pro" w:hAnsi="SiemensSans Pro" w:cs="Times New Roman"/>
          <w:b/>
          <w:bCs/>
          <w:kern w:val="0"/>
          <w:szCs w:val="26"/>
          <w14:ligatures w14:val="none"/>
        </w:rPr>
      </w:pPr>
    </w:p>
    <w:p w14:paraId="08A5D0E0" w14:textId="6B886C08" w:rsidR="000A0D37" w:rsidRPr="000A0D37" w:rsidRDefault="000A0D37" w:rsidP="000A0D37">
      <w:pPr>
        <w:spacing w:after="480" w:line="288" w:lineRule="auto"/>
        <w:contextualSpacing/>
        <w:rPr>
          <w:rFonts w:ascii="SiemensSans Pro" w:eastAsia="SiemensSans Pro" w:hAnsi="SiemensSans Pro" w:cs="Times New Roman"/>
          <w:b/>
          <w:bCs/>
          <w:kern w:val="0"/>
          <w:szCs w:val="26"/>
          <w14:ligatures w14:val="none"/>
        </w:rPr>
      </w:pPr>
      <w:r w:rsidRPr="000A0D37">
        <w:rPr>
          <w:rFonts w:ascii="SiemensSans Pro" w:eastAsia="SiemensSans Pro" w:hAnsi="SiemensSans Pro" w:cs="Times New Roman"/>
          <w:b/>
          <w:bCs/>
          <w:kern w:val="0"/>
          <w:szCs w:val="26"/>
          <w14:ligatures w14:val="none"/>
        </w:rPr>
        <w:t xml:space="preserve">Performance management, KPIs and contractor oversight </w:t>
      </w:r>
    </w:p>
    <w:p w14:paraId="4460745E" w14:textId="77777777" w:rsidR="000A0D37" w:rsidRDefault="000A0D37">
      <w:pPr>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Confirm plays a central role in Croydon’s performance management framework. The system is used to track key performance indicators, including task completion times, job accuracy and financial payments through contractor self</w:t>
      </w:r>
      <w:r w:rsidRPr="000A0D37">
        <w:rPr>
          <w:rFonts w:ascii="SiemensSans Pro" w:eastAsia="SiemensSans Pro" w:hAnsi="SiemensSans Pro" w:cs="Times New Roman"/>
          <w:kern w:val="0"/>
          <w:szCs w:val="26"/>
          <w14:ligatures w14:val="none"/>
        </w:rPr>
        <w:noBreakHyphen/>
        <w:t xml:space="preserve">reporting. </w:t>
      </w:r>
    </w:p>
    <w:p w14:paraId="34399433" w14:textId="50255CA8" w:rsidR="003836D1" w:rsidRDefault="000A0D37">
      <w:pPr>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For highways maintenance, Confirm records when orders are issued, when works are completed and whether they meet agreed timeframes. This visibility supports effective contract management and helps ensure consistent service standards are maintained. Financial control has also improved, with payment applications captured digitally, reducing disputes and providing clearer audit trails. </w:t>
      </w:r>
    </w:p>
    <w:p w14:paraId="673EA6C6" w14:textId="0D00067F" w:rsidR="000A0D37" w:rsidRDefault="000A0D37">
      <w:pPr>
        <w:rPr>
          <w:rFonts w:ascii="SiemensSans Pro" w:eastAsia="SiemensSans Pro" w:hAnsi="SiemensSans Pro" w:cs="Times New Roman"/>
          <w:b/>
          <w:bCs/>
          <w:kern w:val="0"/>
          <w:szCs w:val="26"/>
          <w14:ligatures w14:val="none"/>
        </w:rPr>
      </w:pPr>
      <w:r w:rsidRPr="000A0D37">
        <w:rPr>
          <w:rFonts w:ascii="SiemensSans Pro" w:eastAsia="SiemensSans Pro" w:hAnsi="SiemensSans Pro" w:cs="Times New Roman"/>
          <w:b/>
          <w:bCs/>
          <w:kern w:val="0"/>
          <w:szCs w:val="26"/>
          <w14:ligatures w14:val="none"/>
        </w:rPr>
        <w:t>Transparency, funding and compliance</w:t>
      </w:r>
    </w:p>
    <w:p w14:paraId="171D1F81" w14:textId="77777777" w:rsidR="000A0D37" w:rsidRDefault="000A0D37">
      <w:pPr>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 xml:space="preserve">Confirm has become an essential tool for Croydon’s statutory reporting and funding compliance, particularly with the Department for Transport (DfT). The council uses data from Confirm to produce transparency reports detailing pothole reports received, repairs completed and response times. </w:t>
      </w:r>
    </w:p>
    <w:p w14:paraId="14FE55A3" w14:textId="4361B9AE" w:rsidR="000A0D37" w:rsidRDefault="000A0D37">
      <w:pPr>
        <w:rPr>
          <w:rFonts w:ascii="SiemensSans Pro" w:eastAsia="SiemensSans Pro" w:hAnsi="SiemensSans Pro" w:cs="Times New Roman"/>
          <w:kern w:val="0"/>
          <w:szCs w:val="26"/>
          <w14:ligatures w14:val="none"/>
        </w:rPr>
      </w:pPr>
      <w:r w:rsidRPr="000A0D37">
        <w:rPr>
          <w:rFonts w:ascii="SiemensSans Pro" w:eastAsia="SiemensSans Pro" w:hAnsi="SiemensSans Pro" w:cs="Times New Roman"/>
          <w:kern w:val="0"/>
          <w:szCs w:val="26"/>
          <w14:ligatures w14:val="none"/>
        </w:rPr>
        <w:t>This capability directly supports Croydon’s ability to secure vital funding. For the 2026–2027 period, the council receives £1.4 million in baseline funding, with access to a further £1 million contingent on demonstrating transparency and strong data governance. By publishing Confirm</w:t>
      </w:r>
      <w:r w:rsidRPr="000A0D37">
        <w:rPr>
          <w:rFonts w:ascii="SiemensSans Pro" w:eastAsia="SiemensSans Pro" w:hAnsi="SiemensSans Pro" w:cs="Times New Roman"/>
          <w:kern w:val="0"/>
          <w:szCs w:val="26"/>
          <w14:ligatures w14:val="none"/>
        </w:rPr>
        <w:noBreakHyphen/>
        <w:t xml:space="preserve">backed transparency reports, Croydon has successfully met these requirements and unlocked additional funding to reinvest in the network. </w:t>
      </w:r>
    </w:p>
    <w:p w14:paraId="0130D1CD" w14:textId="43CACC6D" w:rsidR="000A0D37" w:rsidRDefault="000A0D37">
      <w:pPr>
        <w:rPr>
          <w:rFonts w:ascii="SiemensSans Pro" w:eastAsia="SiemensSans Pro" w:hAnsi="SiemensSans Pro" w:cs="Times New Roman"/>
          <w:b/>
          <w:bCs/>
          <w:kern w:val="0"/>
          <w:szCs w:val="26"/>
          <w14:ligatures w14:val="none"/>
        </w:rPr>
      </w:pPr>
      <w:r w:rsidRPr="000A0D37">
        <w:rPr>
          <w:rFonts w:ascii="SiemensSans Pro" w:eastAsia="SiemensSans Pro" w:hAnsi="SiemensSans Pro" w:cs="Times New Roman"/>
          <w:b/>
          <w:bCs/>
          <w:kern w:val="0"/>
          <w:szCs w:val="26"/>
          <w14:ligatures w14:val="none"/>
        </w:rPr>
        <w:t>Reactive maintenance, emergency response and risk reduction</w:t>
      </w:r>
    </w:p>
    <w:p w14:paraId="0AC50CA7" w14:textId="6581D9DE" w:rsidR="00201E27" w:rsidRDefault="00201E27">
      <w:pPr>
        <w:rPr>
          <w:rFonts w:ascii="SiemensSans Pro" w:eastAsia="SiemensSans Pro" w:hAnsi="SiemensSans Pro" w:cs="Times New Roman"/>
          <w:kern w:val="0"/>
          <w:szCs w:val="26"/>
          <w14:ligatures w14:val="none"/>
        </w:rPr>
      </w:pPr>
      <w:r w:rsidRPr="00201E27">
        <w:rPr>
          <w:rFonts w:ascii="SiemensSans Pro" w:eastAsia="SiemensSans Pro" w:hAnsi="SiemensSans Pro" w:cs="Times New Roman"/>
          <w:kern w:val="0"/>
          <w:szCs w:val="26"/>
          <w14:ligatures w14:val="none"/>
        </w:rPr>
        <w:t>In drainage operations, Confirm supports a more proactive and cost</w:t>
      </w:r>
      <w:r w:rsidRPr="00201E27">
        <w:rPr>
          <w:rFonts w:ascii="SiemensSans Pro" w:eastAsia="SiemensSans Pro" w:hAnsi="SiemensSans Pro" w:cs="Times New Roman"/>
          <w:kern w:val="0"/>
          <w:szCs w:val="26"/>
          <w14:ligatures w14:val="none"/>
        </w:rPr>
        <w:noBreakHyphen/>
        <w:t xml:space="preserve">effective approach to maintenance. Contractors log gully cleansing activity and silt levels directly into the system, allowing the council to </w:t>
      </w:r>
      <w:r w:rsidR="00783E5D">
        <w:rPr>
          <w:rFonts w:ascii="SiemensSans Pro" w:eastAsia="SiemensSans Pro" w:hAnsi="SiemensSans Pro" w:cs="Times New Roman"/>
          <w:kern w:val="0"/>
          <w:szCs w:val="26"/>
          <w14:ligatures w14:val="none"/>
        </w:rPr>
        <w:t>optimise</w:t>
      </w:r>
      <w:r w:rsidRPr="00201E27">
        <w:rPr>
          <w:rFonts w:ascii="SiemensSans Pro" w:eastAsia="SiemensSans Pro" w:hAnsi="SiemensSans Pro" w:cs="Times New Roman"/>
          <w:kern w:val="0"/>
          <w:szCs w:val="26"/>
          <w14:ligatures w14:val="none"/>
        </w:rPr>
        <w:t xml:space="preserve"> cleaning frequencies. Low</w:t>
      </w:r>
      <w:r w:rsidRPr="00201E27">
        <w:rPr>
          <w:rFonts w:ascii="SiemensSans Pro" w:eastAsia="SiemensSans Pro" w:hAnsi="SiemensSans Pro" w:cs="Times New Roman"/>
          <w:kern w:val="0"/>
          <w:szCs w:val="26"/>
          <w14:ligatures w14:val="none"/>
        </w:rPr>
        <w:noBreakHyphen/>
        <w:t xml:space="preserve">risk assets can be cleansed less frequently, while known hotspots are </w:t>
      </w:r>
      <w:r w:rsidR="00783E5D">
        <w:rPr>
          <w:rFonts w:ascii="SiemensSans Pro" w:eastAsia="SiemensSans Pro" w:hAnsi="SiemensSans Pro" w:cs="Times New Roman"/>
          <w:kern w:val="0"/>
          <w:szCs w:val="26"/>
          <w14:ligatures w14:val="none"/>
        </w:rPr>
        <w:t>prioritised</w:t>
      </w:r>
      <w:r w:rsidRPr="00201E27">
        <w:rPr>
          <w:rFonts w:ascii="SiemensSans Pro" w:eastAsia="SiemensSans Pro" w:hAnsi="SiemensSans Pro" w:cs="Times New Roman"/>
          <w:kern w:val="0"/>
          <w:szCs w:val="26"/>
          <w14:ligatures w14:val="none"/>
        </w:rPr>
        <w:t xml:space="preserve">. </w:t>
      </w:r>
    </w:p>
    <w:p w14:paraId="74CFD148" w14:textId="77777777" w:rsidR="00201E27" w:rsidRDefault="00201E27">
      <w:pPr>
        <w:rPr>
          <w:rFonts w:ascii="SiemensSans Pro" w:eastAsia="SiemensSans Pro" w:hAnsi="SiemensSans Pro" w:cs="Times New Roman"/>
          <w:kern w:val="0"/>
          <w:szCs w:val="26"/>
          <w14:ligatures w14:val="none"/>
        </w:rPr>
      </w:pPr>
      <w:r w:rsidRPr="00201E27">
        <w:rPr>
          <w:rFonts w:ascii="SiemensSans Pro" w:eastAsia="SiemensSans Pro" w:hAnsi="SiemensSans Pro" w:cs="Times New Roman"/>
          <w:kern w:val="0"/>
          <w:szCs w:val="26"/>
          <w14:ligatures w14:val="none"/>
        </w:rPr>
        <w:t>Confirm also supports emergency response workflows. Weather alerts trigger proactive inspections and cleansing work orders, with all follow</w:t>
      </w:r>
      <w:r w:rsidRPr="00201E27">
        <w:rPr>
          <w:rFonts w:ascii="SiemensSans Pro" w:eastAsia="SiemensSans Pro" w:hAnsi="SiemensSans Pro" w:cs="Times New Roman"/>
          <w:kern w:val="0"/>
          <w:szCs w:val="26"/>
          <w14:ligatures w14:val="none"/>
        </w:rPr>
        <w:noBreakHyphen/>
        <w:t xml:space="preserve">up actions tracked centrally to ensure nothing is missed. </w:t>
      </w:r>
    </w:p>
    <w:p w14:paraId="0D3061D0" w14:textId="77777777" w:rsidR="00201E27" w:rsidRDefault="00201E27">
      <w:pPr>
        <w:rPr>
          <w:rFonts w:ascii="SiemensSans Pro" w:eastAsia="SiemensSans Pro" w:hAnsi="SiemensSans Pro" w:cs="Times New Roman"/>
          <w:kern w:val="0"/>
          <w:szCs w:val="26"/>
          <w14:ligatures w14:val="none"/>
        </w:rPr>
      </w:pPr>
      <w:r w:rsidRPr="00201E27">
        <w:rPr>
          <w:rFonts w:ascii="SiemensSans Pro" w:eastAsia="SiemensSans Pro" w:hAnsi="SiemensSans Pro" w:cs="Times New Roman"/>
          <w:kern w:val="0"/>
          <w:szCs w:val="26"/>
          <w14:ligatures w14:val="none"/>
        </w:rPr>
        <w:t xml:space="preserve">The system has also strengthened Croydon’s ability to defend insurance and liability claims. Inspection records, photographs and maintenance histories are stored centrally, providing robust evidence when claims arise. </w:t>
      </w:r>
    </w:p>
    <w:p w14:paraId="6DC2E809" w14:textId="77777777" w:rsidR="00201E27" w:rsidRDefault="00201E27">
      <w:pPr>
        <w:rPr>
          <w:rFonts w:ascii="SiemensSans Pro" w:eastAsia="SiemensSans Pro" w:hAnsi="SiemensSans Pro" w:cs="Times New Roman"/>
          <w:kern w:val="0"/>
          <w:szCs w:val="26"/>
          <w14:ligatures w14:val="none"/>
        </w:rPr>
      </w:pPr>
      <w:r w:rsidRPr="00201E27">
        <w:rPr>
          <w:rFonts w:ascii="SiemensSans Pro" w:eastAsia="SiemensSans Pro" w:hAnsi="SiemensSans Pro" w:cs="Times New Roman"/>
          <w:kern w:val="0"/>
          <w:szCs w:val="26"/>
          <w14:ligatures w14:val="none"/>
        </w:rPr>
        <w:t xml:space="preserve">As Rowland highlighted: </w:t>
      </w:r>
    </w:p>
    <w:p w14:paraId="512DD4A9" w14:textId="142515D2" w:rsidR="000A0D37" w:rsidRDefault="00201E27">
      <w:pPr>
        <w:rPr>
          <w:rFonts w:ascii="SiemensSans Pro" w:eastAsia="SiemensSans Pro" w:hAnsi="SiemensSans Pro" w:cs="Times New Roman"/>
          <w:kern w:val="0"/>
          <w:szCs w:val="26"/>
          <w14:ligatures w14:val="none"/>
        </w:rPr>
      </w:pPr>
      <w:r w:rsidRPr="00201E27">
        <w:rPr>
          <w:rFonts w:ascii="SiemensSans Pro" w:eastAsia="SiemensSans Pro" w:hAnsi="SiemensSans Pro" w:cs="Times New Roman"/>
          <w:kern w:val="0"/>
          <w:szCs w:val="26"/>
          <w14:ligatures w14:val="none"/>
        </w:rPr>
        <w:t>“We have a very good inspection regime and Confirm helps us evidence that. Having everything centrally recorded has helped us successfully defend claims.”</w:t>
      </w:r>
    </w:p>
    <w:p w14:paraId="759269D2" w14:textId="77777777" w:rsidR="00201E27" w:rsidRPr="00201E27" w:rsidRDefault="00201E27">
      <w:pPr>
        <w:rPr>
          <w:rFonts w:ascii="SiemensSans Pro" w:eastAsia="SiemensSans Pro" w:hAnsi="SiemensSans Pro" w:cs="Times New Roman"/>
          <w:b/>
          <w:bCs/>
          <w:kern w:val="0"/>
          <w:szCs w:val="26"/>
          <w14:ligatures w14:val="none"/>
        </w:rPr>
      </w:pPr>
      <w:r w:rsidRPr="00201E27">
        <w:rPr>
          <w:rFonts w:ascii="SiemensSans Pro" w:eastAsia="SiemensSans Pro" w:hAnsi="SiemensSans Pro" w:cs="Times New Roman"/>
          <w:b/>
          <w:bCs/>
          <w:kern w:val="0"/>
          <w:szCs w:val="26"/>
          <w14:ligatures w14:val="none"/>
        </w:rPr>
        <w:t xml:space="preserve">Data-driven insight and future opportunities </w:t>
      </w:r>
    </w:p>
    <w:p w14:paraId="52995C35" w14:textId="77777777" w:rsidR="00201E27" w:rsidRDefault="00201E27">
      <w:pPr>
        <w:rPr>
          <w:rFonts w:ascii="SiemensSans Pro" w:eastAsia="SiemensSans Pro" w:hAnsi="SiemensSans Pro" w:cs="Times New Roman"/>
          <w:kern w:val="0"/>
          <w:szCs w:val="26"/>
          <w14:ligatures w14:val="none"/>
        </w:rPr>
      </w:pPr>
      <w:r w:rsidRPr="00201E27">
        <w:rPr>
          <w:rFonts w:ascii="SiemensSans Pro" w:eastAsia="SiemensSans Pro" w:hAnsi="SiemensSans Pro" w:cs="Times New Roman"/>
          <w:kern w:val="0"/>
          <w:szCs w:val="26"/>
          <w14:ligatures w14:val="none"/>
        </w:rPr>
        <w:t>Dashboards and mapping tools within Confirm help Croydon identify trends and hotspots across the borough. During periods of severe weather, teams use the system to support “find and fix” operations, directing contractors to areas with clusters of defects and capturing before</w:t>
      </w:r>
      <w:r w:rsidRPr="00201E27">
        <w:rPr>
          <w:rFonts w:ascii="SiemensSans Pro" w:eastAsia="SiemensSans Pro" w:hAnsi="SiemensSans Pro" w:cs="Times New Roman"/>
          <w:kern w:val="0"/>
          <w:szCs w:val="26"/>
          <w14:ligatures w14:val="none"/>
        </w:rPr>
        <w:noBreakHyphen/>
        <w:t>and</w:t>
      </w:r>
      <w:r w:rsidRPr="00201E27">
        <w:rPr>
          <w:rFonts w:ascii="SiemensSans Pro" w:eastAsia="SiemensSans Pro" w:hAnsi="SiemensSans Pro" w:cs="Times New Roman"/>
          <w:kern w:val="0"/>
          <w:szCs w:val="26"/>
          <w14:ligatures w14:val="none"/>
        </w:rPr>
        <w:noBreakHyphen/>
        <w:t xml:space="preserve">after evidence. </w:t>
      </w:r>
    </w:p>
    <w:p w14:paraId="3B4E971E" w14:textId="31B0DC83" w:rsidR="00201E27" w:rsidRDefault="00201E27">
      <w:pPr>
        <w:rPr>
          <w:rFonts w:ascii="SiemensSans Pro" w:eastAsia="SiemensSans Pro" w:hAnsi="SiemensSans Pro" w:cs="Times New Roman"/>
          <w:kern w:val="0"/>
          <w:szCs w:val="26"/>
          <w14:ligatures w14:val="none"/>
        </w:rPr>
      </w:pPr>
      <w:r w:rsidRPr="00201E27">
        <w:rPr>
          <w:rFonts w:ascii="SiemensSans Pro" w:eastAsia="SiemensSans Pro" w:hAnsi="SiemensSans Pro" w:cs="Times New Roman"/>
          <w:kern w:val="0"/>
          <w:szCs w:val="26"/>
          <w14:ligatures w14:val="none"/>
        </w:rPr>
        <w:t>Croydon continues to work closely with Brightly</w:t>
      </w:r>
      <w:r>
        <w:rPr>
          <w:rFonts w:ascii="SiemensSans Pro" w:eastAsia="SiemensSans Pro" w:hAnsi="SiemensSans Pro" w:cs="Times New Roman"/>
          <w:kern w:val="0"/>
          <w:szCs w:val="26"/>
          <w14:ligatures w14:val="none"/>
        </w:rPr>
        <w:t xml:space="preserve"> </w:t>
      </w:r>
      <w:r w:rsidRPr="00201E27">
        <w:rPr>
          <w:rFonts w:ascii="SiemensSans Pro" w:eastAsia="SiemensSans Pro" w:hAnsi="SiemensSans Pro" w:cs="Times New Roman"/>
          <w:kern w:val="0"/>
          <w:szCs w:val="26"/>
          <w14:ligatures w14:val="none"/>
        </w:rPr>
        <w:t>Siemens through regular account reviews and is exploring extending Confirm into additional services, adopting managed services, and integrating sensor technology for real</w:t>
      </w:r>
      <w:r w:rsidRPr="00201E27">
        <w:rPr>
          <w:rFonts w:ascii="SiemensSans Pro" w:eastAsia="SiemensSans Pro" w:hAnsi="SiemensSans Pro" w:cs="Times New Roman"/>
          <w:kern w:val="0"/>
          <w:szCs w:val="26"/>
          <w14:ligatures w14:val="none"/>
        </w:rPr>
        <w:noBreakHyphen/>
        <w:t>time drainage monitoring. Through Confirm, the council has built a transparent, resilient and data</w:t>
      </w:r>
      <w:r w:rsidRPr="00201E27">
        <w:rPr>
          <w:rFonts w:ascii="SiemensSans Pro" w:eastAsia="SiemensSans Pro" w:hAnsi="SiemensSans Pro" w:cs="Times New Roman"/>
          <w:kern w:val="0"/>
          <w:szCs w:val="26"/>
          <w14:ligatures w14:val="none"/>
        </w:rPr>
        <w:noBreakHyphen/>
        <w:t xml:space="preserve">driven foundation for safer roads and more efficient public services. </w:t>
      </w:r>
    </w:p>
    <w:p w14:paraId="3B13FF2C" w14:textId="77777777" w:rsidR="00201E27" w:rsidRDefault="00201E27">
      <w:pPr>
        <w:rPr>
          <w:rFonts w:ascii="SiemensSans Pro" w:eastAsia="SiemensSans Pro" w:hAnsi="SiemensSans Pro" w:cs="Times New Roman"/>
          <w:kern w:val="0"/>
          <w:szCs w:val="26"/>
          <w14:ligatures w14:val="none"/>
        </w:rPr>
      </w:pPr>
    </w:p>
    <w:p w14:paraId="4E986437" w14:textId="77777777" w:rsidR="00201E27" w:rsidRDefault="00201E27" w:rsidP="00201E27">
      <w:pPr>
        <w:spacing w:after="480" w:line="288" w:lineRule="auto"/>
        <w:contextualSpacing/>
        <w:jc w:val="center"/>
        <w:rPr>
          <w:rFonts w:ascii="SiemensSans Pro" w:eastAsia="SiemensSans Pro" w:hAnsi="SiemensSans Pro" w:cs="Times New Roman"/>
          <w:b/>
          <w:bCs/>
          <w:kern w:val="0"/>
          <w:szCs w:val="26"/>
          <w14:ligatures w14:val="none"/>
        </w:rPr>
      </w:pPr>
      <w:r w:rsidRPr="00073C3C">
        <w:rPr>
          <w:rFonts w:ascii="SiemensSans Pro" w:eastAsia="SiemensSans Pro" w:hAnsi="SiemensSans Pro" w:cs="Times New Roman"/>
          <w:b/>
          <w:bCs/>
          <w:kern w:val="0"/>
          <w:szCs w:val="26"/>
          <w14:ligatures w14:val="none"/>
        </w:rPr>
        <w:t>ENDS</w:t>
      </w:r>
    </w:p>
    <w:p w14:paraId="4749794E" w14:textId="77777777" w:rsidR="00201E27" w:rsidRPr="00073C3C" w:rsidRDefault="00201E27" w:rsidP="00201E27">
      <w:pPr>
        <w:spacing w:after="480" w:line="288" w:lineRule="auto"/>
        <w:contextualSpacing/>
        <w:jc w:val="center"/>
        <w:rPr>
          <w:rFonts w:ascii="SiemensSans Pro" w:eastAsia="SiemensSans Pro" w:hAnsi="SiemensSans Pro" w:cs="Times New Roman"/>
          <w:b/>
          <w:bCs/>
          <w:kern w:val="0"/>
          <w:szCs w:val="26"/>
          <w14:ligatures w14:val="none"/>
        </w:rPr>
      </w:pPr>
    </w:p>
    <w:p w14:paraId="68BF91AE" w14:textId="77777777" w:rsidR="00201E27" w:rsidRDefault="00201E27" w:rsidP="00201E27">
      <w:pPr>
        <w:spacing w:after="480" w:line="288" w:lineRule="auto"/>
        <w:contextualSpacing/>
        <w:rPr>
          <w:rFonts w:ascii="SiemensSans Pro" w:eastAsia="SiemensSans Pro" w:hAnsi="SiemensSans Pro" w:cs="Times New Roman"/>
          <w:b/>
          <w:bCs/>
          <w:kern w:val="0"/>
          <w:szCs w:val="26"/>
          <w14:ligatures w14:val="none"/>
        </w:rPr>
      </w:pPr>
      <w:r w:rsidRPr="00073C3C">
        <w:rPr>
          <w:rFonts w:ascii="SiemensSans Pro" w:eastAsia="SiemensSans Pro" w:hAnsi="SiemensSans Pro" w:cs="Times New Roman"/>
          <w:b/>
          <w:bCs/>
          <w:kern w:val="0"/>
          <w:szCs w:val="26"/>
          <w14:ligatures w14:val="none"/>
        </w:rPr>
        <w:t>About Siemens, Asset Management Software (formerly Brightly Software)</w:t>
      </w:r>
    </w:p>
    <w:p w14:paraId="1844B314" w14:textId="77777777" w:rsidR="00201E27" w:rsidRPr="00073C3C" w:rsidRDefault="00201E27" w:rsidP="00201E27">
      <w:pPr>
        <w:spacing w:after="480" w:line="288" w:lineRule="auto"/>
        <w:contextualSpacing/>
        <w:rPr>
          <w:rFonts w:ascii="SiemensSans Pro" w:eastAsia="SiemensSans Pro" w:hAnsi="SiemensSans Pro" w:cs="Times New Roman"/>
          <w:kern w:val="0"/>
          <w:szCs w:val="26"/>
          <w14:ligatures w14:val="none"/>
        </w:rPr>
      </w:pPr>
    </w:p>
    <w:p w14:paraId="1E96CB34" w14:textId="77777777" w:rsidR="00201E27" w:rsidRDefault="00201E27" w:rsidP="00201E27">
      <w:pPr>
        <w:spacing w:after="480" w:line="288" w:lineRule="auto"/>
        <w:contextualSpacing/>
        <w:rPr>
          <w:rFonts w:ascii="SiemensSans Pro" w:eastAsia="SiemensSans Pro" w:hAnsi="SiemensSans Pro" w:cs="Times New Roman"/>
          <w:kern w:val="0"/>
          <w:szCs w:val="26"/>
          <w14:ligatures w14:val="none"/>
        </w:rPr>
      </w:pPr>
      <w:r w:rsidRPr="00073C3C">
        <w:rPr>
          <w:rFonts w:ascii="SiemensSans Pro" w:eastAsia="SiemensSans Pro" w:hAnsi="SiemensSans Pro" w:cs="Times New Roman"/>
          <w:kern w:val="0"/>
          <w:szCs w:val="26"/>
          <w14:ligatures w14:val="none"/>
        </w:rPr>
        <w:t>As a global leader in intelligent asset management, our intuitive cloud-based AI-empowered platform is expertly designed to improve capital planning through smarter, data-driven decision making, equip technicians to predict, prioritise and manage preventative maintenance activities and support organisations to achieve operational resiliency, compliance and efficiency goals.</w:t>
      </w:r>
    </w:p>
    <w:p w14:paraId="19FE4191" w14:textId="77777777" w:rsidR="00201E27" w:rsidRPr="00073C3C" w:rsidRDefault="00201E27" w:rsidP="00201E27">
      <w:pPr>
        <w:spacing w:after="480" w:line="288" w:lineRule="auto"/>
        <w:contextualSpacing/>
        <w:rPr>
          <w:rFonts w:ascii="SiemensSans Pro" w:eastAsia="SiemensSans Pro" w:hAnsi="SiemensSans Pro" w:cs="Times New Roman"/>
          <w:kern w:val="0"/>
          <w:szCs w:val="26"/>
          <w14:ligatures w14:val="none"/>
        </w:rPr>
      </w:pPr>
    </w:p>
    <w:p w14:paraId="4A260994" w14:textId="77777777" w:rsidR="00201E27" w:rsidRDefault="00201E27" w:rsidP="00201E27">
      <w:pPr>
        <w:spacing w:after="480" w:line="288" w:lineRule="auto"/>
        <w:contextualSpacing/>
        <w:rPr>
          <w:rFonts w:ascii="SiemensSans Pro" w:eastAsia="SiemensSans Pro" w:hAnsi="SiemensSans Pro" w:cs="Times New Roman"/>
          <w:b/>
          <w:bCs/>
          <w:kern w:val="0"/>
          <w:szCs w:val="26"/>
          <w14:ligatures w14:val="none"/>
        </w:rPr>
      </w:pPr>
      <w:r w:rsidRPr="00073C3C">
        <w:rPr>
          <w:rFonts w:ascii="SiemensSans Pro" w:eastAsia="SiemensSans Pro" w:hAnsi="SiemensSans Pro" w:cs="Times New Roman"/>
          <w:b/>
          <w:bCs/>
          <w:kern w:val="0"/>
          <w:szCs w:val="26"/>
          <w14:ligatures w14:val="none"/>
        </w:rPr>
        <w:t>About Siemens Smart Infrastructure</w:t>
      </w:r>
    </w:p>
    <w:p w14:paraId="304A4B8F" w14:textId="77777777" w:rsidR="00201E27" w:rsidRPr="00073C3C" w:rsidRDefault="00201E27" w:rsidP="00201E27">
      <w:pPr>
        <w:spacing w:after="480" w:line="288" w:lineRule="auto"/>
        <w:contextualSpacing/>
        <w:rPr>
          <w:rFonts w:ascii="SiemensSans Pro" w:eastAsia="SiemensSans Pro" w:hAnsi="SiemensSans Pro" w:cs="Times New Roman"/>
          <w:kern w:val="0"/>
          <w:szCs w:val="26"/>
          <w14:ligatures w14:val="none"/>
        </w:rPr>
      </w:pPr>
    </w:p>
    <w:p w14:paraId="2D4169CB" w14:textId="77777777" w:rsidR="00201E27" w:rsidRPr="00073C3C" w:rsidRDefault="00201E27" w:rsidP="00201E27">
      <w:pPr>
        <w:spacing w:after="480" w:line="288" w:lineRule="auto"/>
        <w:contextualSpacing/>
        <w:rPr>
          <w:rFonts w:ascii="SiemensSans Pro" w:eastAsia="SiemensSans Pro" w:hAnsi="SiemensSans Pro" w:cs="Times New Roman"/>
          <w:kern w:val="0"/>
          <w:szCs w:val="26"/>
          <w14:ligatures w14:val="none"/>
        </w:rPr>
      </w:pPr>
      <w:r w:rsidRPr="00073C3C">
        <w:rPr>
          <w:rFonts w:ascii="SiemensSans Pro" w:eastAsia="SiemensSans Pro" w:hAnsi="SiemensSans Pro" w:cs="Times New Roman"/>
          <w:kern w:val="0"/>
          <w:szCs w:val="26"/>
          <w14:ligatures w14:val="none"/>
        </w:rPr>
        <w:t>Siemens Smart Infrastructure (SI) is shaping the market for intelligent, adaptive infrastructure for today and the future. It addresses the pressing challenges of urbanisation and climate change by connecting energy systems, buildings and industries. SI provides customers with a comprehensive end-to-end portfolio from a single source. Its portfolio spans products, systems, solutions, software and services from the point of power generation all the way to consumption – including infrastructure and asset lifecycle management. With an increasingly digitalised ecosystem, it helps customers thrive and communities progress while contributing toward protecting the planet. Siemens Smart Infrastructure has its global headquarters in Zug, Switzerland. As of September 30, 2024, the business had around 78,500 employees worldwide.</w:t>
      </w:r>
    </w:p>
    <w:p w14:paraId="4184571B" w14:textId="77777777" w:rsidR="00201E27" w:rsidRPr="00073C3C" w:rsidRDefault="00201E27" w:rsidP="00201E27">
      <w:pPr>
        <w:spacing w:after="480" w:line="288" w:lineRule="auto"/>
        <w:contextualSpacing/>
        <w:rPr>
          <w:rFonts w:ascii="SiemensSans Pro" w:eastAsia="SiemensSans Pro" w:hAnsi="SiemensSans Pro" w:cs="Times New Roman"/>
          <w:kern w:val="0"/>
          <w:szCs w:val="26"/>
          <w14:ligatures w14:val="none"/>
        </w:rPr>
      </w:pPr>
    </w:p>
    <w:p w14:paraId="0D0E6FCB" w14:textId="77777777" w:rsidR="00201E27" w:rsidRPr="00073C3C" w:rsidRDefault="00201E27" w:rsidP="00201E27">
      <w:pPr>
        <w:spacing w:after="480" w:line="288" w:lineRule="auto"/>
        <w:contextualSpacing/>
        <w:rPr>
          <w:rFonts w:ascii="SiemensSans Pro" w:eastAsia="SiemensSans Pro" w:hAnsi="SiemensSans Pro" w:cs="Times New Roman"/>
          <w:b/>
          <w:bCs/>
          <w:kern w:val="0"/>
          <w:szCs w:val="26"/>
          <w14:ligatures w14:val="none"/>
        </w:rPr>
      </w:pPr>
      <w:r w:rsidRPr="00073C3C">
        <w:rPr>
          <w:rFonts w:ascii="SiemensSans Pro" w:eastAsia="SiemensSans Pro" w:hAnsi="SiemensSans Pro" w:cs="Times New Roman"/>
          <w:b/>
          <w:bCs/>
          <w:kern w:val="0"/>
          <w:szCs w:val="26"/>
          <w14:ligatures w14:val="none"/>
        </w:rPr>
        <w:t xml:space="preserve">Issued on behalf of Siemens, Asset Management Software by AD Communications. For more information, contact: </w:t>
      </w:r>
    </w:p>
    <w:p w14:paraId="7DE36F12" w14:textId="77777777" w:rsidR="00201E27" w:rsidRPr="00073C3C" w:rsidRDefault="00201E27" w:rsidP="00201E27">
      <w:pPr>
        <w:spacing w:after="480" w:line="288" w:lineRule="auto"/>
        <w:contextualSpacing/>
        <w:rPr>
          <w:rFonts w:ascii="SiemensSans Pro" w:eastAsia="SiemensSans Pro" w:hAnsi="SiemensSans Pro" w:cs="Times New Roman"/>
          <w:b/>
          <w:bCs/>
          <w:kern w:val="0"/>
          <w:szCs w:val="26"/>
          <w14:ligatures w14:val="none"/>
        </w:rPr>
      </w:pPr>
    </w:p>
    <w:p w14:paraId="19290BD0" w14:textId="77777777" w:rsidR="00201E27" w:rsidRPr="00073C3C" w:rsidRDefault="00201E27" w:rsidP="00201E27">
      <w:pPr>
        <w:spacing w:after="480" w:line="288" w:lineRule="auto"/>
        <w:contextualSpacing/>
        <w:rPr>
          <w:rFonts w:ascii="SiemensSans Pro" w:eastAsia="SiemensSans Pro" w:hAnsi="SiemensSans Pro" w:cs="Times New Roman"/>
          <w:kern w:val="0"/>
          <w:szCs w:val="26"/>
          <w14:ligatures w14:val="none"/>
        </w:rPr>
      </w:pPr>
      <w:r w:rsidRPr="00073C3C">
        <w:rPr>
          <w:rFonts w:ascii="SiemensSans Pro" w:eastAsia="SiemensSans Pro" w:hAnsi="SiemensSans Pro" w:cs="Times New Roman"/>
          <w:b/>
          <w:bCs/>
          <w:kern w:val="0"/>
          <w:szCs w:val="26"/>
          <w14:ligatures w14:val="none"/>
        </w:rPr>
        <w:t>Rachelle Harry</w:t>
      </w:r>
      <w:r w:rsidRPr="00073C3C">
        <w:rPr>
          <w:rFonts w:ascii="SiemensSans Pro" w:eastAsia="SiemensSans Pro" w:hAnsi="SiemensSans Pro" w:cs="Times New Roman"/>
          <w:b/>
          <w:bCs/>
          <w:kern w:val="0"/>
          <w:szCs w:val="26"/>
          <w14:ligatures w14:val="none"/>
        </w:rPr>
        <w:tab/>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b/>
          <w:bCs/>
          <w:kern w:val="0"/>
          <w:szCs w:val="26"/>
          <w14:ligatures w14:val="none"/>
        </w:rPr>
        <w:t xml:space="preserve">Sara Carter </w:t>
      </w:r>
    </w:p>
    <w:p w14:paraId="56B6F138" w14:textId="77777777" w:rsidR="00201E27" w:rsidRPr="00073C3C" w:rsidRDefault="00201E27" w:rsidP="00201E27">
      <w:pPr>
        <w:spacing w:after="480" w:line="288" w:lineRule="auto"/>
        <w:contextualSpacing/>
        <w:rPr>
          <w:rFonts w:ascii="SiemensSans Pro" w:eastAsia="SiemensSans Pro" w:hAnsi="SiemensSans Pro" w:cs="Times New Roman"/>
          <w:kern w:val="0"/>
          <w:szCs w:val="26"/>
          <w14:ligatures w14:val="none"/>
        </w:rPr>
      </w:pPr>
      <w:r w:rsidRPr="00073C3C">
        <w:rPr>
          <w:rFonts w:ascii="SiemensSans Pro" w:eastAsia="SiemensSans Pro" w:hAnsi="SiemensSans Pro" w:cs="Times New Roman"/>
          <w:kern w:val="0"/>
          <w:szCs w:val="26"/>
          <w14:ligatures w14:val="none"/>
        </w:rPr>
        <w:t xml:space="preserve">Account Director, </w:t>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t>Head of Marketing - EMEA</w:t>
      </w:r>
    </w:p>
    <w:p w14:paraId="4350D633" w14:textId="77777777" w:rsidR="00201E27" w:rsidRPr="00073C3C" w:rsidRDefault="00201E27" w:rsidP="00201E27">
      <w:pPr>
        <w:spacing w:after="480" w:line="288" w:lineRule="auto"/>
        <w:contextualSpacing/>
        <w:rPr>
          <w:rFonts w:ascii="SiemensSans Pro" w:eastAsia="SiemensSans Pro" w:hAnsi="SiemensSans Pro" w:cs="Times New Roman"/>
          <w:kern w:val="0"/>
          <w:szCs w:val="26"/>
          <w14:ligatures w14:val="none"/>
        </w:rPr>
      </w:pPr>
      <w:r w:rsidRPr="00073C3C">
        <w:rPr>
          <w:rFonts w:ascii="SiemensSans Pro" w:eastAsia="SiemensSans Pro" w:hAnsi="SiemensSans Pro" w:cs="Times New Roman"/>
          <w:kern w:val="0"/>
          <w:szCs w:val="26"/>
          <w14:ligatures w14:val="none"/>
        </w:rPr>
        <w:t>AD Communications</w:t>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t>Siemens Asset Management Software</w:t>
      </w:r>
    </w:p>
    <w:p w14:paraId="0F3628BD" w14:textId="77777777" w:rsidR="00201E27" w:rsidRPr="00073C3C" w:rsidRDefault="00201E27" w:rsidP="00201E27">
      <w:pPr>
        <w:spacing w:after="480" w:line="288" w:lineRule="auto"/>
        <w:contextualSpacing/>
        <w:rPr>
          <w:rFonts w:ascii="SiemensSans Pro" w:eastAsia="SiemensSans Pro" w:hAnsi="SiemensSans Pro" w:cs="Times New Roman"/>
          <w:kern w:val="0"/>
          <w:szCs w:val="26"/>
          <w14:ligatures w14:val="none"/>
        </w:rPr>
      </w:pPr>
      <w:r w:rsidRPr="00073C3C">
        <w:rPr>
          <w:rFonts w:ascii="SiemensSans Pro" w:eastAsia="SiemensSans Pro" w:hAnsi="SiemensSans Pro" w:cs="Times New Roman"/>
          <w:kern w:val="0"/>
          <w:szCs w:val="26"/>
          <w14:ligatures w14:val="none"/>
        </w:rPr>
        <w:t>rharry@adcomms.co.uk</w:t>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t xml:space="preserve">sara.carter@siemens.com </w:t>
      </w:r>
    </w:p>
    <w:p w14:paraId="2BC595B5" w14:textId="77777777" w:rsidR="00201E27" w:rsidRPr="00073C3C" w:rsidRDefault="00201E27" w:rsidP="00201E27">
      <w:pPr>
        <w:spacing w:after="480" w:line="288" w:lineRule="auto"/>
        <w:contextualSpacing/>
        <w:rPr>
          <w:rFonts w:ascii="SiemensSans Pro" w:eastAsia="SiemensSans Pro" w:hAnsi="SiemensSans Pro" w:cs="Times New Roman"/>
          <w:kern w:val="0"/>
          <w:szCs w:val="26"/>
          <w14:ligatures w14:val="none"/>
        </w:rPr>
      </w:pPr>
      <w:r w:rsidRPr="00073C3C">
        <w:rPr>
          <w:rFonts w:ascii="SiemensSans Pro" w:eastAsia="SiemensSans Pro" w:hAnsi="SiemensSans Pro" w:cs="Times New Roman"/>
          <w:kern w:val="0"/>
          <w:szCs w:val="26"/>
          <w14:ligatures w14:val="none"/>
        </w:rPr>
        <w:t>Tel: +44 (0)7747 235 616</w:t>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r>
      <w:r w:rsidRPr="00073C3C">
        <w:rPr>
          <w:rFonts w:ascii="SiemensSans Pro" w:eastAsia="SiemensSans Pro" w:hAnsi="SiemensSans Pro" w:cs="Times New Roman"/>
          <w:kern w:val="0"/>
          <w:szCs w:val="26"/>
          <w14:ligatures w14:val="none"/>
        </w:rPr>
        <w:tab/>
        <w:t>Tel: +44 (0) 7921 248397</w:t>
      </w:r>
    </w:p>
    <w:p w14:paraId="560CF953" w14:textId="77777777" w:rsidR="00201E27" w:rsidRPr="00073C3C" w:rsidRDefault="00201E27" w:rsidP="00201E27">
      <w:pPr>
        <w:spacing w:after="480" w:line="288" w:lineRule="auto"/>
        <w:contextualSpacing/>
        <w:rPr>
          <w:rFonts w:ascii="SiemensSans Pro" w:eastAsia="SiemensSans Pro" w:hAnsi="SiemensSans Pro" w:cs="Times New Roman"/>
          <w:kern w:val="0"/>
          <w:szCs w:val="26"/>
          <w:lang w:val="en-US"/>
          <w14:ligatures w14:val="none"/>
        </w:rPr>
      </w:pPr>
    </w:p>
    <w:p w14:paraId="3BB94BA9" w14:textId="77777777" w:rsidR="00201E27" w:rsidRPr="00201E27" w:rsidRDefault="00201E27">
      <w:pPr>
        <w:rPr>
          <w:rFonts w:ascii="SiemensSans Pro" w:eastAsia="SiemensSans Pro" w:hAnsi="SiemensSans Pro" w:cs="Times New Roman"/>
          <w:kern w:val="0"/>
          <w:szCs w:val="26"/>
          <w14:ligatures w14:val="none"/>
        </w:rPr>
      </w:pPr>
    </w:p>
    <w:sectPr w:rsidR="00201E27" w:rsidRPr="00201E27" w:rsidSect="000A0D37">
      <w:headerReference w:type="first" r:id="rId9"/>
      <w:pgSz w:w="11906" w:h="16838" w:code="9"/>
      <w:pgMar w:top="2552" w:right="2267" w:bottom="1418" w:left="1418" w:header="90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E5168" w14:textId="77777777" w:rsidR="009A6C8E" w:rsidRDefault="009A6C8E">
      <w:pPr>
        <w:spacing w:after="0" w:line="240" w:lineRule="auto"/>
      </w:pPr>
      <w:r>
        <w:separator/>
      </w:r>
    </w:p>
  </w:endnote>
  <w:endnote w:type="continuationSeparator" w:id="0">
    <w:p w14:paraId="428599B6" w14:textId="77777777" w:rsidR="009A6C8E" w:rsidRDefault="009A6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emensSans Pro">
    <w:altName w:val="Calibri"/>
    <w:charset w:val="00"/>
    <w:family w:val="swiss"/>
    <w:pitch w:val="variable"/>
    <w:sig w:usb0="A00002FF" w:usb1="500020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21255" w14:textId="77777777" w:rsidR="009A6C8E" w:rsidRDefault="009A6C8E">
      <w:pPr>
        <w:spacing w:after="0" w:line="240" w:lineRule="auto"/>
      </w:pPr>
      <w:r>
        <w:separator/>
      </w:r>
    </w:p>
  </w:footnote>
  <w:footnote w:type="continuationSeparator" w:id="0">
    <w:p w14:paraId="45EE8D4F" w14:textId="77777777" w:rsidR="009A6C8E" w:rsidRDefault="009A6C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4495F" w14:textId="77777777" w:rsidR="000A0D37" w:rsidRPr="00614653" w:rsidRDefault="000A0D37" w:rsidP="00F84DEE">
    <w:pPr>
      <w:pStyle w:val="Header"/>
      <w:tabs>
        <w:tab w:val="clear" w:pos="4513"/>
        <w:tab w:val="left" w:pos="1200"/>
      </w:tabs>
    </w:pPr>
    <w:r w:rsidRPr="00614653">
      <w:rPr>
        <w:noProof/>
      </w:rPr>
      <w:drawing>
        <wp:inline distT="0" distB="0" distL="0" distR="0" wp14:anchorId="2585E1C4" wp14:editId="1C32E843">
          <wp:extent cx="1659600" cy="324000"/>
          <wp:effectExtent l="0" t="0" r="0" b="0"/>
          <wp:docPr id="8"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771" r="1"/>
                  <a:stretch/>
                </pic:blipFill>
                <pic:spPr bwMode="auto">
                  <a:xfrm>
                    <a:off x="0" y="0"/>
                    <a:ext cx="1659600" cy="3240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D37"/>
    <w:rsid w:val="000A0D37"/>
    <w:rsid w:val="001C34F6"/>
    <w:rsid w:val="00201E27"/>
    <w:rsid w:val="003836D1"/>
    <w:rsid w:val="00783E5D"/>
    <w:rsid w:val="008B5A8A"/>
    <w:rsid w:val="009A6C8E"/>
    <w:rsid w:val="00D236B3"/>
    <w:rsid w:val="00EB638E"/>
    <w:rsid w:val="00FC7B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E6B6A"/>
  <w15:chartTrackingRefBased/>
  <w15:docId w15:val="{75F4857A-E5EE-4E5C-BA75-9CEB718AD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0D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0D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0D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0D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0D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0D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0D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0D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0D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0D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0D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0D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0D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0D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0D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0D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0D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0D37"/>
    <w:rPr>
      <w:rFonts w:eastAsiaTheme="majorEastAsia" w:cstheme="majorBidi"/>
      <w:color w:val="272727" w:themeColor="text1" w:themeTint="D8"/>
    </w:rPr>
  </w:style>
  <w:style w:type="paragraph" w:styleId="Title">
    <w:name w:val="Title"/>
    <w:basedOn w:val="Normal"/>
    <w:next w:val="Normal"/>
    <w:link w:val="TitleChar"/>
    <w:uiPriority w:val="10"/>
    <w:qFormat/>
    <w:rsid w:val="000A0D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0D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0D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0D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0D37"/>
    <w:pPr>
      <w:spacing w:before="160"/>
      <w:jc w:val="center"/>
    </w:pPr>
    <w:rPr>
      <w:i/>
      <w:iCs/>
      <w:color w:val="404040" w:themeColor="text1" w:themeTint="BF"/>
    </w:rPr>
  </w:style>
  <w:style w:type="character" w:customStyle="1" w:styleId="QuoteChar">
    <w:name w:val="Quote Char"/>
    <w:basedOn w:val="DefaultParagraphFont"/>
    <w:link w:val="Quote"/>
    <w:uiPriority w:val="29"/>
    <w:rsid w:val="000A0D37"/>
    <w:rPr>
      <w:i/>
      <w:iCs/>
      <w:color w:val="404040" w:themeColor="text1" w:themeTint="BF"/>
    </w:rPr>
  </w:style>
  <w:style w:type="paragraph" w:styleId="ListParagraph">
    <w:name w:val="List Paragraph"/>
    <w:basedOn w:val="Normal"/>
    <w:uiPriority w:val="34"/>
    <w:qFormat/>
    <w:rsid w:val="000A0D37"/>
    <w:pPr>
      <w:ind w:left="720"/>
      <w:contextualSpacing/>
    </w:pPr>
  </w:style>
  <w:style w:type="character" w:styleId="IntenseEmphasis">
    <w:name w:val="Intense Emphasis"/>
    <w:basedOn w:val="DefaultParagraphFont"/>
    <w:uiPriority w:val="21"/>
    <w:qFormat/>
    <w:rsid w:val="000A0D37"/>
    <w:rPr>
      <w:i/>
      <w:iCs/>
      <w:color w:val="0F4761" w:themeColor="accent1" w:themeShade="BF"/>
    </w:rPr>
  </w:style>
  <w:style w:type="paragraph" w:styleId="IntenseQuote">
    <w:name w:val="Intense Quote"/>
    <w:basedOn w:val="Normal"/>
    <w:next w:val="Normal"/>
    <w:link w:val="IntenseQuoteChar"/>
    <w:uiPriority w:val="30"/>
    <w:qFormat/>
    <w:rsid w:val="000A0D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0D37"/>
    <w:rPr>
      <w:i/>
      <w:iCs/>
      <w:color w:val="0F4761" w:themeColor="accent1" w:themeShade="BF"/>
    </w:rPr>
  </w:style>
  <w:style w:type="character" w:styleId="IntenseReference">
    <w:name w:val="Intense Reference"/>
    <w:basedOn w:val="DefaultParagraphFont"/>
    <w:uiPriority w:val="32"/>
    <w:qFormat/>
    <w:rsid w:val="000A0D37"/>
    <w:rPr>
      <w:b/>
      <w:bCs/>
      <w:smallCaps/>
      <w:color w:val="0F4761" w:themeColor="accent1" w:themeShade="BF"/>
      <w:spacing w:val="5"/>
    </w:rPr>
  </w:style>
  <w:style w:type="paragraph" w:styleId="Header">
    <w:name w:val="header"/>
    <w:basedOn w:val="Normal"/>
    <w:link w:val="HeaderChar"/>
    <w:uiPriority w:val="99"/>
    <w:semiHidden/>
    <w:unhideWhenUsed/>
    <w:rsid w:val="000A0D3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A0D37"/>
  </w:style>
  <w:style w:type="table" w:styleId="TableGrid">
    <w:name w:val="Table Grid"/>
    <w:basedOn w:val="TableNormal"/>
    <w:uiPriority w:val="39"/>
    <w:rsid w:val="000A0D37"/>
    <w:pPr>
      <w:spacing w:after="0" w:line="240" w:lineRule="auto"/>
    </w:pPr>
    <w:rPr>
      <w:kern w:val="0"/>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7815d9-ca69-4010-a571-38875b5f12e0">
      <Terms xmlns="http://schemas.microsoft.com/office/infopath/2007/PartnerControls"/>
    </lcf76f155ced4ddcb4097134ff3c332f>
    <TaxCatchAll xmlns="bdedb154-dcf2-4d4a-8b3e-d585b697568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6E5A3B343F2F49A0E6ADB59863A916" ma:contentTypeVersion="13" ma:contentTypeDescription="Create a new document." ma:contentTypeScope="" ma:versionID="064bdd934218c20477202529b961907b">
  <xsd:schema xmlns:xsd="http://www.w3.org/2001/XMLSchema" xmlns:xs="http://www.w3.org/2001/XMLSchema" xmlns:p="http://schemas.microsoft.com/office/2006/metadata/properties" xmlns:ns2="107815d9-ca69-4010-a571-38875b5f12e0" xmlns:ns3="bdedb154-dcf2-4d4a-8b3e-d585b6975686" targetNamespace="http://schemas.microsoft.com/office/2006/metadata/properties" ma:root="true" ma:fieldsID="33fd7d3ebb0827ad6fefa72020f31553" ns2:_="" ns3:_="">
    <xsd:import namespace="107815d9-ca69-4010-a571-38875b5f12e0"/>
    <xsd:import namespace="bdedb154-dcf2-4d4a-8b3e-d585b69756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7815d9-ca69-4010-a571-38875b5f12e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db154-dcf2-4d4a-8b3e-d585b69756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a6aa78-731c-4452-94fc-6dd279b66438}" ma:internalName="TaxCatchAll" ma:showField="CatchAllData" ma:web="bdedb154-dcf2-4d4a-8b3e-d585b69756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01DFF9-CE08-4C1B-B022-48A5F90278F3}">
  <ds:schemaRefs>
    <ds:schemaRef ds:uri="http://schemas.microsoft.com/office/2006/metadata/properties"/>
    <ds:schemaRef ds:uri="http://schemas.microsoft.com/office/infopath/2007/PartnerControls"/>
    <ds:schemaRef ds:uri="107815d9-ca69-4010-a571-38875b5f12e0"/>
    <ds:schemaRef ds:uri="bdedb154-dcf2-4d4a-8b3e-d585b6975686"/>
  </ds:schemaRefs>
</ds:datastoreItem>
</file>

<file path=customXml/itemProps2.xml><?xml version="1.0" encoding="utf-8"?>
<ds:datastoreItem xmlns:ds="http://schemas.openxmlformats.org/officeDocument/2006/customXml" ds:itemID="{8AB62883-E342-4E9A-8606-C342654B612B}">
  <ds:schemaRefs>
    <ds:schemaRef ds:uri="http://schemas.microsoft.com/sharepoint/v3/contenttype/forms"/>
  </ds:schemaRefs>
</ds:datastoreItem>
</file>

<file path=customXml/itemProps3.xml><?xml version="1.0" encoding="utf-8"?>
<ds:datastoreItem xmlns:ds="http://schemas.openxmlformats.org/officeDocument/2006/customXml" ds:itemID="{2EBBFD4D-34AD-4B30-86C6-F1E1A22D8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7815d9-ca69-4010-a571-38875b5f12e0"/>
    <ds:schemaRef ds:uri="bdedb154-dcf2-4d4a-8b3e-d585b69756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1405</Words>
  <Characters>8010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Rabbani</dc:creator>
  <cp:keywords/>
  <dc:description/>
  <cp:lastModifiedBy>Rayyan Rabbani</cp:lastModifiedBy>
  <cp:revision>2</cp:revision>
  <dcterms:created xsi:type="dcterms:W3CDTF">2026-09-21T09:52:00Z</dcterms:created>
  <dcterms:modified xsi:type="dcterms:W3CDTF">2026-09-21T10:49:00Z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345a8450-0f19-47c7-9599-496d4f7bd3d3</vt:lpwstr>
  </property>
  <property fmtid="{D5CDD505-2E9C-101B-9397-08002B2CF9AE}" pid="3" name="ContentTypeId">
    <vt:lpwstr>0x010100CF6E5A3B343F2F49A0E6ADB59863A916</vt:lpwstr>
  </property>
</Properties>
</file>