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29663" w14:textId="77777777" w:rsidR="00BA650E" w:rsidRPr="00641CF9" w:rsidRDefault="00BA650E" w:rsidP="00BA650E">
      <w:pPr>
        <w:tabs>
          <w:tab w:val="left" w:pos="245"/>
        </w:tabs>
        <w:spacing w:after="0" w:line="240" w:lineRule="auto"/>
        <w:rPr>
          <w:rFonts w:ascii="Calibri" w:eastAsia="Times New Roman" w:hAnsi="Calibri" w:cs="Calibri"/>
          <w:kern w:val="0"/>
          <w:szCs w:val="20"/>
          <w14:ligatures w14:val="none"/>
        </w:rPr>
      </w:pPr>
      <w:r w:rsidRPr="00641CF9">
        <w:rPr>
          <w:rFonts w:ascii="Calibri" w:hAnsi="Calibri" w:cs="Calibri"/>
          <w:b/>
          <w:noProof/>
          <w:color w:val="FF0000"/>
          <w:kern w:val="0"/>
          <w14:ligatures w14:val="none"/>
        </w:rPr>
        <w:drawing>
          <wp:inline distT="0" distB="0" distL="0" distR="0" wp14:anchorId="7247FC6C" wp14:editId="4EAB9D77">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6CF422CB-A4B4-4CE6-AB47-024109030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7E00240F" w14:textId="77777777" w:rsidR="00BA650E" w:rsidRPr="00641CF9" w:rsidRDefault="00BA650E" w:rsidP="00BA650E">
      <w:pPr>
        <w:tabs>
          <w:tab w:val="left" w:pos="245"/>
        </w:tabs>
        <w:spacing w:after="0" w:line="240" w:lineRule="auto"/>
        <w:rPr>
          <w:rFonts w:ascii="Calibri" w:eastAsia="Times New Roman" w:hAnsi="Calibri" w:cs="Calibri"/>
          <w:kern w:val="0"/>
          <w:szCs w:val="20"/>
          <w14:ligatures w14:val="none"/>
        </w:rPr>
      </w:pPr>
    </w:p>
    <w:p w14:paraId="66745A51" w14:textId="77777777" w:rsidR="00BA650E" w:rsidRPr="00641CF9" w:rsidRDefault="00BA650E" w:rsidP="00BA650E">
      <w:pPr>
        <w:tabs>
          <w:tab w:val="left" w:pos="245"/>
        </w:tabs>
        <w:spacing w:after="0" w:line="240" w:lineRule="auto"/>
        <w:rPr>
          <w:rFonts w:ascii="Calibri" w:eastAsia="Times New Roman" w:hAnsi="Calibri" w:cs="Calibri"/>
          <w:color w:val="003399"/>
          <w:kern w:val="0"/>
          <w14:ligatures w14:val="none"/>
        </w:rPr>
      </w:pPr>
      <w:r w:rsidRPr="00641CF9">
        <w:rPr>
          <w:rFonts w:ascii="Calibri" w:hAnsi="Calibri" w:cs="Calibri"/>
          <w:noProof/>
          <w:kern w:val="0"/>
          <w:lang w:eastAsia="de-CH"/>
          <w14:ligatures w14:val="none"/>
        </w:rPr>
        <w:drawing>
          <wp:inline distT="0" distB="0" distL="0" distR="0" wp14:anchorId="28C4BD2B" wp14:editId="1E99D36B">
            <wp:extent cx="5731510" cy="275553"/>
            <wp:effectExtent l="0" t="0" r="0" b="0"/>
            <wp:docPr id="1" name="Picture 1" descr="new_release_hdr_0520">
              <a:extLst xmlns:a="http://schemas.openxmlformats.org/drawingml/2006/main">
                <a:ext uri="{FF2B5EF4-FFF2-40B4-BE49-F238E27FC236}">
                  <a16:creationId xmlns:a16="http://schemas.microsoft.com/office/drawing/2014/main" id="{BF0551DE-F9DC-4987-8DBC-E0CE338F2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18B9D3D5" w14:textId="77777777" w:rsidR="00BA650E" w:rsidRPr="00641CF9" w:rsidRDefault="00BA650E" w:rsidP="00BA650E">
      <w:pPr>
        <w:spacing w:after="0" w:line="240" w:lineRule="auto"/>
        <w:rPr>
          <w:rFonts w:ascii="Arial" w:eastAsia="Times New Roman" w:hAnsi="Arial" w:cs="Arial"/>
          <w:b/>
          <w:kern w:val="0"/>
          <w:sz w:val="28"/>
          <w:szCs w:val="28"/>
          <w14:ligatures w14:val="none"/>
        </w:rPr>
      </w:pPr>
    </w:p>
    <w:p w14:paraId="2C005644" w14:textId="77777777" w:rsidR="00BA650E" w:rsidRPr="00A3398C" w:rsidRDefault="00BA650E" w:rsidP="00BA650E">
      <w:pPr>
        <w:spacing w:after="0" w:line="240" w:lineRule="auto"/>
        <w:rPr>
          <w:rFonts w:ascii="Arial" w:eastAsia="Aptos" w:hAnsi="Arial" w:cs="Arial"/>
          <w:b/>
          <w:bCs/>
          <w:kern w:val="0"/>
          <w:lang w:val="en-GB"/>
        </w:rPr>
      </w:pPr>
      <w:r w:rsidRPr="00A3398C">
        <w:rPr>
          <w:rFonts w:ascii="Arial" w:eastAsia="Aptos" w:hAnsi="Arial" w:cs="Arial"/>
          <w:b/>
          <w:bCs/>
          <w:kern w:val="0"/>
          <w:lang w:val="en-GB"/>
        </w:rPr>
        <w:t xml:space="preserve">PR Contacts:                                                                </w:t>
      </w:r>
    </w:p>
    <w:p w14:paraId="23FA37E9" w14:textId="77777777" w:rsidR="00BA650E" w:rsidRPr="00A3398C" w:rsidRDefault="00BA650E" w:rsidP="00BA650E">
      <w:pPr>
        <w:spacing w:after="0" w:line="240" w:lineRule="auto"/>
        <w:rPr>
          <w:rFonts w:ascii="Arial" w:eastAsia="Aptos" w:hAnsi="Arial" w:cs="Arial"/>
          <w:kern w:val="0"/>
          <w:lang w:val="en-GB"/>
        </w:rPr>
      </w:pPr>
      <w:r w:rsidRPr="00A3398C">
        <w:rPr>
          <w:rFonts w:ascii="Arial" w:eastAsia="Aptos" w:hAnsi="Arial" w:cs="Arial"/>
          <w:kern w:val="0"/>
          <w:lang w:val="en-GB"/>
        </w:rPr>
        <w:t xml:space="preserve">Nick Stacy, Sun Chemical                Sirah Awan, AD Communications, UK </w:t>
      </w:r>
    </w:p>
    <w:p w14:paraId="513FAAE1" w14:textId="77777777" w:rsidR="00BA650E" w:rsidRPr="00A3398C" w:rsidRDefault="00BA650E" w:rsidP="00BA650E">
      <w:pPr>
        <w:spacing w:after="0" w:line="240" w:lineRule="auto"/>
        <w:rPr>
          <w:rFonts w:ascii="Arial" w:eastAsia="Aptos" w:hAnsi="Arial" w:cs="Arial"/>
          <w:kern w:val="0"/>
          <w:lang w:val="en-GB"/>
        </w:rPr>
      </w:pPr>
      <w:r w:rsidRPr="00A3398C">
        <w:rPr>
          <w:rFonts w:ascii="Arial" w:eastAsia="Aptos" w:hAnsi="Arial" w:cs="Arial"/>
          <w:kern w:val="0"/>
          <w:lang w:eastAsia="en-GB"/>
        </w:rPr>
        <w:t>+1 859 628 2045</w:t>
      </w:r>
      <w:r w:rsidRPr="00A3398C">
        <w:rPr>
          <w:rFonts w:ascii="Arial" w:eastAsia="Aptos" w:hAnsi="Arial" w:cs="Arial"/>
          <w:kern w:val="0"/>
          <w:lang w:val="en-GB"/>
        </w:rPr>
        <w:t>                               +44 (0)1372 460542</w:t>
      </w:r>
    </w:p>
    <w:p w14:paraId="128B4D49" w14:textId="77777777" w:rsidR="00BA650E" w:rsidRPr="00A3398C" w:rsidRDefault="00BA650E" w:rsidP="00BA650E">
      <w:pPr>
        <w:spacing w:after="0" w:line="240" w:lineRule="auto"/>
        <w:rPr>
          <w:rFonts w:ascii="Arial" w:eastAsia="Aptos" w:hAnsi="Arial" w:cs="Arial"/>
          <w:kern w:val="0"/>
          <w:u w:val="single"/>
          <w:lang w:val="en-GB"/>
        </w:rPr>
      </w:pPr>
      <w:hyperlink r:id="rId11" w:history="1">
        <w:r w:rsidRPr="00A3398C">
          <w:rPr>
            <w:rFonts w:ascii="Arial" w:eastAsia="Aptos" w:hAnsi="Arial" w:cs="Arial"/>
            <w:color w:val="467886"/>
            <w:kern w:val="0"/>
            <w:u w:val="single"/>
            <w:lang w:val="en-GB"/>
          </w:rPr>
          <w:t>nick.stacy@sunchemical.com</w:t>
        </w:r>
      </w:hyperlink>
      <w:r w:rsidRPr="00A3398C">
        <w:rPr>
          <w:rFonts w:ascii="Arial" w:eastAsia="Aptos" w:hAnsi="Arial" w:cs="Arial"/>
          <w:kern w:val="0"/>
          <w:lang w:val="en-GB"/>
        </w:rPr>
        <w:t xml:space="preserve">          </w:t>
      </w:r>
      <w:hyperlink r:id="rId12" w:history="1">
        <w:r w:rsidRPr="00A3398C">
          <w:rPr>
            <w:rFonts w:ascii="Arial" w:eastAsia="Aptos" w:hAnsi="Arial" w:cs="Arial"/>
            <w:color w:val="467886"/>
            <w:kern w:val="0"/>
            <w:u w:val="single"/>
            <w:lang w:val="en-GB"/>
          </w:rPr>
          <w:t>sawan@adcomms.co.uk</w:t>
        </w:r>
      </w:hyperlink>
      <w:r w:rsidRPr="00A3398C">
        <w:rPr>
          <w:rFonts w:ascii="Arial" w:eastAsia="Aptos" w:hAnsi="Arial" w:cs="Arial"/>
          <w:kern w:val="0"/>
          <w:u w:val="single"/>
          <w:lang w:val="en-GB"/>
        </w:rPr>
        <w:t xml:space="preserve"> </w:t>
      </w:r>
    </w:p>
    <w:p w14:paraId="0520B14E" w14:textId="77777777" w:rsidR="00BA650E" w:rsidRPr="00641CF9" w:rsidRDefault="00BA650E" w:rsidP="00BA650E">
      <w:pPr>
        <w:spacing w:after="0" w:line="240" w:lineRule="auto"/>
        <w:jc w:val="center"/>
        <w:rPr>
          <w:rFonts w:ascii="Arial Black" w:hAnsi="Arial Black" w:cs="Calibri"/>
          <w:b/>
          <w:kern w:val="0"/>
          <w:sz w:val="24"/>
          <w:szCs w:val="24"/>
          <w14:ligatures w14:val="none"/>
        </w:rPr>
      </w:pPr>
    </w:p>
    <w:p w14:paraId="523EB143" w14:textId="1FF2DE72" w:rsidR="00BA650E" w:rsidRPr="007C0F44" w:rsidRDefault="00BA650E" w:rsidP="00BA650E">
      <w:pPr>
        <w:spacing w:after="0" w:line="240" w:lineRule="auto"/>
        <w:jc w:val="center"/>
        <w:rPr>
          <w:rFonts w:ascii="Arial Black" w:eastAsia="Times New Roman" w:hAnsi="Arial Black" w:cs="Times New Roman"/>
          <w:b/>
          <w:bCs/>
          <w:kern w:val="0"/>
          <w:sz w:val="28"/>
          <w:szCs w:val="28"/>
          <w14:ligatures w14:val="none"/>
        </w:rPr>
      </w:pPr>
      <w:r w:rsidRPr="007C0F44">
        <w:rPr>
          <w:rFonts w:ascii="Arial Black" w:eastAsia="Times New Roman" w:hAnsi="Arial Black" w:cs="Times New Roman"/>
          <w:b/>
          <w:bCs/>
          <w:kern w:val="0"/>
          <w:sz w:val="28"/>
          <w:szCs w:val="28"/>
          <w14:ligatures w14:val="none"/>
        </w:rPr>
        <w:t xml:space="preserve">Sun Chemical to </w:t>
      </w:r>
      <w:r>
        <w:rPr>
          <w:rFonts w:ascii="Arial Black" w:eastAsia="Times New Roman" w:hAnsi="Arial Black" w:cs="Times New Roman"/>
          <w:b/>
          <w:bCs/>
          <w:kern w:val="0"/>
          <w:sz w:val="28"/>
          <w:szCs w:val="28"/>
          <w14:ligatures w14:val="none"/>
        </w:rPr>
        <w:t>p</w:t>
      </w:r>
      <w:r w:rsidRPr="007C0F44">
        <w:rPr>
          <w:rFonts w:ascii="Arial Black" w:eastAsia="Times New Roman" w:hAnsi="Arial Black" w:cs="Times New Roman"/>
          <w:b/>
          <w:bCs/>
          <w:kern w:val="0"/>
          <w:sz w:val="28"/>
          <w:szCs w:val="28"/>
          <w14:ligatures w14:val="none"/>
        </w:rPr>
        <w:t xml:space="preserve">resent </w:t>
      </w:r>
      <w:r>
        <w:rPr>
          <w:rFonts w:ascii="Arial Black" w:eastAsia="Times New Roman" w:hAnsi="Arial Black" w:cs="Times New Roman"/>
          <w:b/>
          <w:bCs/>
          <w:kern w:val="0"/>
          <w:sz w:val="28"/>
          <w:szCs w:val="28"/>
          <w14:ligatures w14:val="none"/>
        </w:rPr>
        <w:t>c</w:t>
      </w:r>
      <w:r w:rsidRPr="007C0F44">
        <w:rPr>
          <w:rFonts w:ascii="Arial Black" w:eastAsia="Times New Roman" w:hAnsi="Arial Black" w:cs="Times New Roman"/>
          <w:b/>
          <w:bCs/>
          <w:kern w:val="0"/>
          <w:sz w:val="28"/>
          <w:szCs w:val="28"/>
          <w14:ligatures w14:val="none"/>
        </w:rPr>
        <w:t xml:space="preserve">omplete </w:t>
      </w:r>
      <w:r>
        <w:rPr>
          <w:rFonts w:ascii="Arial Black" w:eastAsia="Times New Roman" w:hAnsi="Arial Black" w:cs="Times New Roman"/>
          <w:b/>
          <w:bCs/>
          <w:kern w:val="0"/>
          <w:sz w:val="28"/>
          <w:szCs w:val="28"/>
          <w14:ligatures w14:val="none"/>
        </w:rPr>
        <w:t>c</w:t>
      </w:r>
      <w:r w:rsidRPr="007C0F44">
        <w:rPr>
          <w:rFonts w:ascii="Arial Black" w:eastAsia="Times New Roman" w:hAnsi="Arial Black" w:cs="Times New Roman"/>
          <w:b/>
          <w:bCs/>
          <w:kern w:val="0"/>
          <w:sz w:val="28"/>
          <w:szCs w:val="28"/>
          <w14:ligatures w14:val="none"/>
        </w:rPr>
        <w:t xml:space="preserve">orrugated </w:t>
      </w:r>
      <w:r>
        <w:rPr>
          <w:rFonts w:ascii="Arial Black" w:eastAsia="Times New Roman" w:hAnsi="Arial Black" w:cs="Times New Roman"/>
          <w:b/>
          <w:bCs/>
          <w:kern w:val="0"/>
          <w:sz w:val="28"/>
          <w:szCs w:val="28"/>
          <w14:ligatures w14:val="none"/>
        </w:rPr>
        <w:t>p</w:t>
      </w:r>
      <w:r w:rsidRPr="007C0F44">
        <w:rPr>
          <w:rFonts w:ascii="Arial Black" w:eastAsia="Times New Roman" w:hAnsi="Arial Black" w:cs="Times New Roman"/>
          <w:b/>
          <w:bCs/>
          <w:kern w:val="0"/>
          <w:sz w:val="28"/>
          <w:szCs w:val="28"/>
          <w14:ligatures w14:val="none"/>
        </w:rPr>
        <w:t xml:space="preserve">rinting </w:t>
      </w:r>
      <w:r>
        <w:rPr>
          <w:rFonts w:ascii="Arial Black" w:eastAsia="Times New Roman" w:hAnsi="Arial Black" w:cs="Times New Roman"/>
          <w:b/>
          <w:bCs/>
          <w:kern w:val="0"/>
          <w:sz w:val="28"/>
          <w:szCs w:val="28"/>
          <w14:ligatures w14:val="none"/>
        </w:rPr>
        <w:t>s</w:t>
      </w:r>
      <w:r w:rsidRPr="007C0F44">
        <w:rPr>
          <w:rFonts w:ascii="Arial Black" w:eastAsia="Times New Roman" w:hAnsi="Arial Black" w:cs="Times New Roman"/>
          <w:b/>
          <w:bCs/>
          <w:kern w:val="0"/>
          <w:sz w:val="28"/>
          <w:szCs w:val="28"/>
          <w14:ligatures w14:val="none"/>
        </w:rPr>
        <w:t>olutions at Corrugated Week 2026</w:t>
      </w:r>
    </w:p>
    <w:p w14:paraId="4A232C75" w14:textId="77777777" w:rsidR="00BA650E" w:rsidRPr="00641CF9" w:rsidRDefault="00BA650E" w:rsidP="00BA650E">
      <w:pPr>
        <w:spacing w:after="0" w:line="240" w:lineRule="auto"/>
        <w:jc w:val="center"/>
        <w:rPr>
          <w:rFonts w:ascii="Arial Narrow" w:eastAsia="Times New Roman" w:hAnsi="Arial Narrow" w:cs="Times New Roman"/>
          <w:sz w:val="24"/>
          <w:szCs w:val="24"/>
        </w:rPr>
      </w:pPr>
    </w:p>
    <w:p w14:paraId="7AC310E0" w14:textId="05A6B995" w:rsidR="00BA650E" w:rsidRPr="007C0F44" w:rsidRDefault="00BA650E" w:rsidP="00BA650E">
      <w:pPr>
        <w:rPr>
          <w:rFonts w:ascii="Arial Narrow" w:eastAsia="Yu Gothic" w:hAnsi="Arial Narrow"/>
          <w:sz w:val="24"/>
          <w:szCs w:val="24"/>
        </w:rPr>
      </w:pPr>
      <w:r w:rsidRPr="007C0F44">
        <w:rPr>
          <w:rFonts w:ascii="Arial Narrow" w:eastAsia="Yu Gothic" w:hAnsi="Arial Narrow"/>
          <w:b/>
          <w:bCs/>
          <w:sz w:val="24"/>
          <w:szCs w:val="24"/>
        </w:rPr>
        <w:t>PARSIPPANY, N.J., U.S.A.</w:t>
      </w:r>
      <w:r w:rsidRPr="007C0F44">
        <w:rPr>
          <w:rFonts w:ascii="Arial Narrow" w:eastAsia="Yu Gothic" w:hAnsi="Arial Narrow"/>
          <w:sz w:val="24"/>
          <w:szCs w:val="24"/>
        </w:rPr>
        <w:t xml:space="preserve"> – </w:t>
      </w:r>
      <w:r w:rsidR="004F2402">
        <w:rPr>
          <w:rFonts w:ascii="Arial Narrow" w:eastAsia="Yu Gothic" w:hAnsi="Arial Narrow"/>
          <w:sz w:val="24"/>
          <w:szCs w:val="24"/>
        </w:rPr>
        <w:t>September</w:t>
      </w:r>
      <w:r>
        <w:rPr>
          <w:rFonts w:ascii="Arial Narrow" w:eastAsia="Yu Gothic" w:hAnsi="Arial Narrow"/>
          <w:sz w:val="24"/>
          <w:szCs w:val="24"/>
        </w:rPr>
        <w:t xml:space="preserve"> </w:t>
      </w:r>
      <w:r w:rsidR="004934B3">
        <w:rPr>
          <w:rFonts w:ascii="Arial Narrow" w:eastAsia="Yu Gothic" w:hAnsi="Arial Narrow"/>
          <w:sz w:val="24"/>
          <w:szCs w:val="24"/>
        </w:rPr>
        <w:t>3</w:t>
      </w:r>
      <w:r w:rsidR="004934B3" w:rsidRPr="004934B3">
        <w:rPr>
          <w:rFonts w:ascii="Arial Narrow" w:eastAsia="Yu Gothic" w:hAnsi="Arial Narrow"/>
          <w:sz w:val="24"/>
          <w:szCs w:val="24"/>
          <w:vertAlign w:val="superscript"/>
        </w:rPr>
        <w:t>rd</w:t>
      </w:r>
      <w:r>
        <w:rPr>
          <w:rFonts w:ascii="Arial Narrow" w:eastAsia="Yu Gothic" w:hAnsi="Arial Narrow"/>
          <w:sz w:val="24"/>
          <w:szCs w:val="24"/>
        </w:rPr>
        <w:t xml:space="preserve"> </w:t>
      </w:r>
      <w:r w:rsidRPr="007C0F44">
        <w:rPr>
          <w:rFonts w:ascii="Arial Narrow" w:eastAsia="Yu Gothic" w:hAnsi="Arial Narrow"/>
          <w:sz w:val="24"/>
          <w:szCs w:val="24"/>
        </w:rPr>
        <w:t xml:space="preserve">2026 – Sun Chemical will showcase its broad range of inks, coatings, pressroom consumables and technical services for corrugated printing </w:t>
      </w:r>
      <w:r>
        <w:rPr>
          <w:rFonts w:ascii="Arial Narrow" w:eastAsia="Yu Gothic" w:hAnsi="Arial Narrow"/>
          <w:sz w:val="24"/>
          <w:szCs w:val="24"/>
        </w:rPr>
        <w:t xml:space="preserve">on booth #114 </w:t>
      </w:r>
      <w:r w:rsidRPr="007C0F44">
        <w:rPr>
          <w:rFonts w:ascii="Arial Narrow" w:eastAsia="Yu Gothic" w:hAnsi="Arial Narrow"/>
          <w:sz w:val="24"/>
          <w:szCs w:val="24"/>
        </w:rPr>
        <w:t xml:space="preserve">at Corrugated Week 2026, taking place September 28–30 at the Fort Worth Convention Center in Fort Worth, Texas. </w:t>
      </w:r>
    </w:p>
    <w:p w14:paraId="3B03F715" w14:textId="13174F7C" w:rsidR="00BA650E" w:rsidRPr="007C0F44" w:rsidRDefault="00BA650E" w:rsidP="00BA650E">
      <w:pPr>
        <w:rPr>
          <w:rFonts w:ascii="Arial Narrow" w:eastAsia="Yu Gothic" w:hAnsi="Arial Narrow"/>
          <w:sz w:val="24"/>
          <w:szCs w:val="24"/>
        </w:rPr>
      </w:pPr>
      <w:r w:rsidRPr="007C0F44">
        <w:rPr>
          <w:rFonts w:ascii="Arial Narrow" w:eastAsia="Yu Gothic" w:hAnsi="Arial Narrow"/>
          <w:sz w:val="24"/>
          <w:szCs w:val="24"/>
        </w:rPr>
        <w:t>Under the theme “Complete Solution for Corrugated Inks, Coatings, Color Management &amp; Advanced Services,” the company will demonstrate how its integrated portfolio can help converters improve print quality, color consistency, press efficiency and sustainability. Sun Chemical combines products manufactured through a controlled North American supply chain with nationwide technical support</w:t>
      </w:r>
      <w:r w:rsidR="00BE4F29">
        <w:rPr>
          <w:rFonts w:ascii="Arial Narrow" w:eastAsia="Yu Gothic" w:hAnsi="Arial Narrow"/>
          <w:sz w:val="24"/>
          <w:szCs w:val="24"/>
        </w:rPr>
        <w:t xml:space="preserve"> and global</w:t>
      </w:r>
      <w:r w:rsidR="00E11DC5">
        <w:rPr>
          <w:rFonts w:ascii="Arial Narrow" w:eastAsia="Yu Gothic" w:hAnsi="Arial Narrow"/>
          <w:sz w:val="24"/>
          <w:szCs w:val="24"/>
        </w:rPr>
        <w:t xml:space="preserve"> technical support</w:t>
      </w:r>
      <w:r w:rsidRPr="007C0F44">
        <w:rPr>
          <w:rFonts w:ascii="Arial Narrow" w:eastAsia="Yu Gothic" w:hAnsi="Arial Narrow"/>
          <w:sz w:val="24"/>
          <w:szCs w:val="24"/>
        </w:rPr>
        <w:t>, advanced laboratory capabilities and practical tools for training and troubleshooting.</w:t>
      </w:r>
    </w:p>
    <w:p w14:paraId="5A4955E5" w14:textId="6F2C2DAF" w:rsidR="00BA650E" w:rsidRPr="007C0F44" w:rsidRDefault="00BA650E" w:rsidP="00BA650E">
      <w:pPr>
        <w:rPr>
          <w:rFonts w:ascii="Arial Narrow" w:eastAsia="Yu Gothic" w:hAnsi="Arial Narrow"/>
          <w:sz w:val="24"/>
          <w:szCs w:val="24"/>
        </w:rPr>
      </w:pPr>
      <w:r w:rsidRPr="007C0F44">
        <w:rPr>
          <w:rFonts w:ascii="Arial Narrow" w:eastAsia="Yu Gothic" w:hAnsi="Arial Narrow"/>
          <w:sz w:val="24"/>
          <w:szCs w:val="24"/>
        </w:rPr>
        <w:t>“Corrugated converters need dependable products, responsive technical support and practical tools that make day-to-day production more efficient,” said Andrew Brooks, Water Based Inks and Coatings Product Manager, Sun Chemical. “Corrugated Week</w:t>
      </w:r>
      <w:r>
        <w:rPr>
          <w:rFonts w:ascii="Arial Narrow" w:eastAsia="Yu Gothic" w:hAnsi="Arial Narrow"/>
          <w:sz w:val="24"/>
          <w:szCs w:val="24"/>
        </w:rPr>
        <w:t xml:space="preserve"> is a great opportunity for us to </w:t>
      </w:r>
      <w:r w:rsidRPr="007C0F44">
        <w:rPr>
          <w:rFonts w:ascii="Arial Narrow" w:eastAsia="Yu Gothic" w:hAnsi="Arial Narrow"/>
          <w:sz w:val="24"/>
          <w:szCs w:val="24"/>
        </w:rPr>
        <w:t>show</w:t>
      </w:r>
      <w:r w:rsidR="00E33942">
        <w:rPr>
          <w:rFonts w:ascii="Arial Narrow" w:eastAsia="Yu Gothic" w:hAnsi="Arial Narrow"/>
          <w:sz w:val="24"/>
          <w:szCs w:val="24"/>
        </w:rPr>
        <w:t>case</w:t>
      </w:r>
      <w:r w:rsidRPr="007C0F44">
        <w:rPr>
          <w:rFonts w:ascii="Arial Narrow" w:eastAsia="Yu Gothic" w:hAnsi="Arial Narrow"/>
          <w:sz w:val="24"/>
          <w:szCs w:val="24"/>
        </w:rPr>
        <w:t xml:space="preserve"> how our inks, coatings, color management technologies and advanced technical service capabilities work together to help customers achieve consistent results and address evolving production demands.”</w:t>
      </w:r>
    </w:p>
    <w:p w14:paraId="4A712A3A" w14:textId="77777777" w:rsidR="00BA650E" w:rsidRPr="007C0F44" w:rsidRDefault="00BA650E" w:rsidP="00BA650E">
      <w:pPr>
        <w:rPr>
          <w:rFonts w:ascii="Arial Narrow" w:eastAsia="Yu Gothic" w:hAnsi="Arial Narrow"/>
          <w:sz w:val="24"/>
          <w:szCs w:val="24"/>
        </w:rPr>
      </w:pPr>
      <w:r w:rsidRPr="007C0F44">
        <w:rPr>
          <w:rFonts w:ascii="Arial Narrow" w:eastAsia="Yu Gothic" w:hAnsi="Arial Narrow"/>
          <w:sz w:val="24"/>
          <w:szCs w:val="24"/>
        </w:rPr>
        <w:t>Visitors to booth #114 can learn more about the following solutions and services:</w:t>
      </w:r>
    </w:p>
    <w:p w14:paraId="726DCC75" w14:textId="77777777" w:rsidR="00BA650E" w:rsidRPr="007C0F44" w:rsidRDefault="00BA650E" w:rsidP="00BA650E">
      <w:pPr>
        <w:pStyle w:val="ListParagraph"/>
        <w:numPr>
          <w:ilvl w:val="0"/>
          <w:numId w:val="1"/>
        </w:numPr>
        <w:spacing w:after="0" w:line="240" w:lineRule="auto"/>
        <w:rPr>
          <w:rFonts w:ascii="Arial Narrow" w:eastAsia="Yu Gothic" w:hAnsi="Arial Narrow"/>
          <w:sz w:val="24"/>
          <w:szCs w:val="24"/>
        </w:rPr>
      </w:pPr>
      <w:r w:rsidRPr="007C0F44">
        <w:rPr>
          <w:rFonts w:ascii="Arial Narrow" w:eastAsia="Yu Gothic" w:hAnsi="Arial Narrow"/>
          <w:b/>
          <w:bCs/>
          <w:sz w:val="24"/>
          <w:szCs w:val="24"/>
        </w:rPr>
        <w:t>Water-Based Inks</w:t>
      </w:r>
      <w:r w:rsidRPr="007C0F44">
        <w:rPr>
          <w:rFonts w:ascii="Arial Narrow" w:eastAsia="Yu Gothic" w:hAnsi="Arial Narrow"/>
          <w:sz w:val="24"/>
          <w:szCs w:val="24"/>
        </w:rPr>
        <w:t xml:space="preserve">: The </w:t>
      </w:r>
      <w:hyperlink r:id="rId13" w:history="1">
        <w:r w:rsidRPr="007C0F44">
          <w:rPr>
            <w:rStyle w:val="Hyperlink"/>
            <w:rFonts w:ascii="Arial Narrow" w:eastAsia="Yu Gothic" w:hAnsi="Arial Narrow"/>
            <w:b/>
            <w:sz w:val="24"/>
            <w:szCs w:val="24"/>
          </w:rPr>
          <w:t>SunVisto</w:t>
        </w:r>
      </w:hyperlink>
      <w:r w:rsidRPr="007C0F44">
        <w:rPr>
          <w:rFonts w:ascii="Arial Narrow" w:eastAsia="Yu Gothic" w:hAnsi="Arial Narrow"/>
          <w:sz w:val="24"/>
          <w:szCs w:val="24"/>
        </w:rPr>
        <w:t xml:space="preserve"> portfolio includes water-based ink technologies developed for pre- and post-print corrugated applications. Options span GCMI inks, PMS matches, process colors, dispersions and bases, specialty color matches and specialty ink systems designed to deliver dependable color, coverage and press performance.</w:t>
      </w:r>
    </w:p>
    <w:p w14:paraId="79499917" w14:textId="77777777" w:rsidR="00BA650E" w:rsidRPr="007C0F44" w:rsidRDefault="00BA650E" w:rsidP="00BA650E">
      <w:pPr>
        <w:pStyle w:val="ListParagraph"/>
        <w:numPr>
          <w:ilvl w:val="0"/>
          <w:numId w:val="2"/>
        </w:numPr>
        <w:spacing w:after="0" w:line="240" w:lineRule="auto"/>
        <w:rPr>
          <w:rFonts w:ascii="Arial Narrow" w:eastAsia="Yu Gothic" w:hAnsi="Arial Narrow"/>
          <w:sz w:val="24"/>
          <w:szCs w:val="24"/>
        </w:rPr>
      </w:pPr>
      <w:r w:rsidRPr="007C0F44">
        <w:rPr>
          <w:rFonts w:ascii="Arial Narrow" w:eastAsia="Yu Gothic" w:hAnsi="Arial Narrow"/>
          <w:b/>
          <w:bCs/>
          <w:sz w:val="24"/>
          <w:szCs w:val="24"/>
        </w:rPr>
        <w:t>Digital Color Management</w:t>
      </w:r>
      <w:r w:rsidRPr="007C0F44">
        <w:rPr>
          <w:rFonts w:ascii="Arial Narrow" w:eastAsia="Yu Gothic" w:hAnsi="Arial Narrow"/>
          <w:sz w:val="24"/>
          <w:szCs w:val="24"/>
        </w:rPr>
        <w:t xml:space="preserve">: </w:t>
      </w:r>
      <w:hyperlink r:id="rId14" w:history="1">
        <w:r w:rsidRPr="007C0F44">
          <w:rPr>
            <w:rStyle w:val="Hyperlink"/>
            <w:rFonts w:ascii="Arial Narrow" w:eastAsia="Yu Gothic" w:hAnsi="Arial Narrow"/>
            <w:b/>
            <w:bCs/>
            <w:sz w:val="24"/>
            <w:szCs w:val="24"/>
          </w:rPr>
          <w:t>SunDigiGuide</w:t>
        </w:r>
      </w:hyperlink>
      <w:r w:rsidRPr="007C0F44">
        <w:rPr>
          <w:rFonts w:ascii="Arial Narrow" w:eastAsia="Yu Gothic" w:hAnsi="Arial Narrow"/>
          <w:sz w:val="24"/>
          <w:szCs w:val="24"/>
        </w:rPr>
        <w:t xml:space="preserve"> and </w:t>
      </w:r>
      <w:hyperlink r:id="rId15" w:history="1">
        <w:r w:rsidRPr="007C0F44">
          <w:rPr>
            <w:rStyle w:val="Hyperlink"/>
            <w:rFonts w:ascii="Arial Narrow" w:eastAsia="Yu Gothic" w:hAnsi="Arial Narrow"/>
            <w:b/>
            <w:bCs/>
            <w:sz w:val="24"/>
            <w:szCs w:val="24"/>
          </w:rPr>
          <w:t>SunColorBox</w:t>
        </w:r>
      </w:hyperlink>
      <w:r w:rsidRPr="007C0F44">
        <w:rPr>
          <w:rFonts w:ascii="Arial Narrow" w:eastAsia="Yu Gothic" w:hAnsi="Arial Narrow"/>
          <w:sz w:val="24"/>
          <w:szCs w:val="24"/>
        </w:rPr>
        <w:t xml:space="preserve"> tools help corrugated printers communicate, match and control color more efficiently. By providing digitally aligned color standards and streamlined workflows, these solutions can accelerate approvals, support consistency across sites and reduce avoidable press adjustments.</w:t>
      </w:r>
    </w:p>
    <w:p w14:paraId="1782F979" w14:textId="77777777" w:rsidR="00BA650E" w:rsidRPr="007C0F44" w:rsidRDefault="00BA650E" w:rsidP="00BA650E">
      <w:pPr>
        <w:pStyle w:val="ListParagraph"/>
        <w:numPr>
          <w:ilvl w:val="0"/>
          <w:numId w:val="3"/>
        </w:numPr>
        <w:spacing w:after="0" w:line="240" w:lineRule="auto"/>
        <w:rPr>
          <w:rFonts w:ascii="Arial Narrow" w:eastAsia="Yu Gothic" w:hAnsi="Arial Narrow"/>
          <w:sz w:val="24"/>
          <w:szCs w:val="24"/>
        </w:rPr>
      </w:pPr>
      <w:r w:rsidRPr="007C0F44">
        <w:rPr>
          <w:rFonts w:ascii="Arial Narrow" w:eastAsia="Yu Gothic" w:hAnsi="Arial Narrow"/>
          <w:b/>
          <w:sz w:val="24"/>
          <w:szCs w:val="24"/>
        </w:rPr>
        <w:t>Coatings for Corrugated</w:t>
      </w:r>
      <w:r w:rsidRPr="007C0F44">
        <w:rPr>
          <w:rFonts w:ascii="Arial Narrow" w:eastAsia="Yu Gothic" w:hAnsi="Arial Narrow"/>
          <w:sz w:val="24"/>
          <w:szCs w:val="24"/>
        </w:rPr>
        <w:t xml:space="preserve">: Sun Chemical will feature </w:t>
      </w:r>
      <w:hyperlink r:id="rId16" w:history="1">
        <w:r w:rsidRPr="007C0F44">
          <w:rPr>
            <w:rStyle w:val="Hyperlink"/>
            <w:rFonts w:ascii="Arial Narrow" w:eastAsia="Yu Gothic" w:hAnsi="Arial Narrow"/>
            <w:b/>
            <w:sz w:val="24"/>
            <w:szCs w:val="24"/>
          </w:rPr>
          <w:t>SunSys Vallocoat</w:t>
        </w:r>
      </w:hyperlink>
      <w:r w:rsidRPr="007C0F44">
        <w:rPr>
          <w:rFonts w:ascii="Arial Narrow" w:eastAsia="Yu Gothic" w:hAnsi="Arial Narrow"/>
          <w:sz w:val="24"/>
          <w:szCs w:val="24"/>
        </w:rPr>
        <w:t xml:space="preserve"> water-based coatings and </w:t>
      </w:r>
      <w:hyperlink r:id="rId17" w:history="1">
        <w:r w:rsidRPr="007C0F44">
          <w:rPr>
            <w:rStyle w:val="Hyperlink"/>
            <w:rFonts w:ascii="Arial Narrow" w:eastAsia="Yu Gothic" w:hAnsi="Arial Narrow"/>
            <w:b/>
            <w:sz w:val="24"/>
            <w:szCs w:val="24"/>
          </w:rPr>
          <w:t>SunCure</w:t>
        </w:r>
      </w:hyperlink>
      <w:r w:rsidRPr="007C0F44">
        <w:rPr>
          <w:rFonts w:ascii="Arial Narrow" w:eastAsia="Yu Gothic" w:hAnsi="Arial Narrow"/>
          <w:sz w:val="24"/>
          <w:szCs w:val="24"/>
        </w:rPr>
        <w:t xml:space="preserve"> UV-curable technologies. Available in gloss, matte, specialty and functional options, the portfolio supports visual impact and performance requirements such as scuff, rub, grease, water and temperature resistance.</w:t>
      </w:r>
    </w:p>
    <w:p w14:paraId="16A96303" w14:textId="77777777" w:rsidR="00BA650E" w:rsidRPr="007C0F44" w:rsidRDefault="00BA650E" w:rsidP="00BA650E">
      <w:pPr>
        <w:pStyle w:val="ListParagraph"/>
        <w:numPr>
          <w:ilvl w:val="0"/>
          <w:numId w:val="4"/>
        </w:numPr>
        <w:spacing w:after="0" w:line="240" w:lineRule="auto"/>
        <w:rPr>
          <w:rFonts w:ascii="Arial Narrow" w:eastAsia="Yu Gothic" w:hAnsi="Arial Narrow"/>
          <w:sz w:val="24"/>
          <w:szCs w:val="24"/>
        </w:rPr>
      </w:pPr>
      <w:r w:rsidRPr="007C0F44">
        <w:rPr>
          <w:rFonts w:ascii="Arial Narrow" w:eastAsia="Yu Gothic" w:hAnsi="Arial Narrow"/>
          <w:b/>
          <w:bCs/>
          <w:sz w:val="24"/>
          <w:szCs w:val="24"/>
        </w:rPr>
        <w:t>Project Barracuda</w:t>
      </w:r>
      <w:r w:rsidRPr="007C0F44">
        <w:rPr>
          <w:rFonts w:ascii="Arial Narrow" w:eastAsia="Yu Gothic" w:hAnsi="Arial Narrow"/>
          <w:sz w:val="24"/>
          <w:szCs w:val="24"/>
        </w:rPr>
        <w:t xml:space="preserve">: Attendees will be introduced to Sun Chemical’s training and customer-engagement program for the corrugated market. The initiative brings together education on </w:t>
      </w:r>
      <w:r w:rsidRPr="007C0F44">
        <w:rPr>
          <w:rFonts w:ascii="Arial Narrow" w:eastAsia="Yu Gothic" w:hAnsi="Arial Narrow"/>
          <w:sz w:val="24"/>
          <w:szCs w:val="24"/>
        </w:rPr>
        <w:lastRenderedPageBreak/>
        <w:t>inks, coatings and cleaners with sales tools, pressroom assessment guidance, application support and access to a cross-functional technical team. Project Barracuda is designed to strengthen corrugated expertise and help customers identify practical, value-driven opportunities throughout their operations.</w:t>
      </w:r>
    </w:p>
    <w:p w14:paraId="7B482B93" w14:textId="77777777" w:rsidR="00BA650E" w:rsidRPr="007C0F44" w:rsidRDefault="00BA650E" w:rsidP="00BA650E">
      <w:pPr>
        <w:pStyle w:val="ListParagraph"/>
        <w:numPr>
          <w:ilvl w:val="0"/>
          <w:numId w:val="5"/>
        </w:numPr>
        <w:spacing w:after="0" w:line="240" w:lineRule="auto"/>
        <w:rPr>
          <w:rFonts w:ascii="Arial Narrow" w:eastAsia="Yu Gothic" w:hAnsi="Arial Narrow"/>
          <w:sz w:val="24"/>
          <w:szCs w:val="24"/>
        </w:rPr>
      </w:pPr>
      <w:r w:rsidRPr="007C0F44">
        <w:rPr>
          <w:rFonts w:ascii="Arial Narrow" w:eastAsia="Yu Gothic" w:hAnsi="Arial Narrow"/>
          <w:b/>
          <w:bCs/>
          <w:sz w:val="24"/>
          <w:szCs w:val="24"/>
        </w:rPr>
        <w:t>Sustainable Packaging Solutions</w:t>
      </w:r>
      <w:r w:rsidRPr="007C0F44">
        <w:rPr>
          <w:rFonts w:ascii="Arial Narrow" w:eastAsia="Yu Gothic" w:hAnsi="Arial Narrow"/>
          <w:sz w:val="24"/>
          <w:szCs w:val="24"/>
        </w:rPr>
        <w:t xml:space="preserve">: </w:t>
      </w:r>
      <w:hyperlink r:id="rId18" w:history="1">
        <w:r w:rsidRPr="007C0F44">
          <w:rPr>
            <w:rStyle w:val="Hyperlink"/>
            <w:rFonts w:ascii="Arial Narrow" w:eastAsia="Yu Gothic" w:hAnsi="Arial Narrow"/>
            <w:b/>
            <w:bCs/>
            <w:sz w:val="24"/>
            <w:szCs w:val="24"/>
          </w:rPr>
          <w:t>SunVisto AquaGreen</w:t>
        </w:r>
      </w:hyperlink>
      <w:r w:rsidRPr="007C0F44">
        <w:rPr>
          <w:rFonts w:ascii="Arial Narrow" w:eastAsia="Yu Gothic" w:hAnsi="Arial Narrow"/>
          <w:sz w:val="24"/>
          <w:szCs w:val="24"/>
        </w:rPr>
        <w:t xml:space="preserve"> ink technology incorporates higher levels of biorenewable resin content while maintaining the print fidelity, resolubility and resistance properties required for fiber-based packaging. Sun Chemical’s wider corrugated portfolio also includes low-VOC, low-migration and food-safe options designed to support recycling and other sustainability objectives.</w:t>
      </w:r>
    </w:p>
    <w:p w14:paraId="1ABC9D2B" w14:textId="77777777" w:rsidR="00BA650E" w:rsidRPr="007C0F44" w:rsidRDefault="00BA650E" w:rsidP="00BA650E">
      <w:pPr>
        <w:pStyle w:val="ListParagraph"/>
        <w:numPr>
          <w:ilvl w:val="0"/>
          <w:numId w:val="6"/>
        </w:numPr>
        <w:spacing w:after="0" w:line="240" w:lineRule="auto"/>
        <w:rPr>
          <w:rFonts w:ascii="Arial Narrow" w:eastAsia="Yu Gothic" w:hAnsi="Arial Narrow"/>
          <w:sz w:val="24"/>
          <w:szCs w:val="24"/>
        </w:rPr>
      </w:pPr>
      <w:r w:rsidRPr="007C0F44">
        <w:rPr>
          <w:rFonts w:ascii="Arial Narrow" w:eastAsia="Yu Gothic" w:hAnsi="Arial Narrow"/>
          <w:b/>
          <w:bCs/>
          <w:sz w:val="24"/>
          <w:szCs w:val="24"/>
        </w:rPr>
        <w:t>Pressroom Cleaning Systems</w:t>
      </w:r>
      <w:r w:rsidRPr="007C0F44">
        <w:rPr>
          <w:rFonts w:ascii="Arial Narrow" w:eastAsia="Yu Gothic" w:hAnsi="Arial Narrow"/>
          <w:sz w:val="24"/>
          <w:szCs w:val="24"/>
        </w:rPr>
        <w:t xml:space="preserve">: The </w:t>
      </w:r>
      <w:r w:rsidRPr="007C0F44">
        <w:rPr>
          <w:rFonts w:ascii="Arial Narrow" w:eastAsia="Yu Gothic" w:hAnsi="Arial Narrow"/>
          <w:b/>
          <w:sz w:val="24"/>
          <w:szCs w:val="24"/>
        </w:rPr>
        <w:t>SunVisto Anilox Cleaning Program</w:t>
      </w:r>
      <w:r w:rsidRPr="007C0F44">
        <w:rPr>
          <w:rFonts w:ascii="Arial Narrow" w:eastAsia="Yu Gothic" w:hAnsi="Arial Narrow"/>
          <w:sz w:val="24"/>
          <w:szCs w:val="24"/>
        </w:rPr>
        <w:t xml:space="preserve"> includes everyday, automated and deep-cleaning options that help maintain anilox condition, promote consistent print quality and support longer roll life. Featured products include </w:t>
      </w:r>
      <w:r w:rsidRPr="007C0F44">
        <w:rPr>
          <w:rFonts w:ascii="Arial Narrow" w:eastAsia="Yu Gothic" w:hAnsi="Arial Narrow"/>
          <w:b/>
          <w:bCs/>
          <w:sz w:val="24"/>
          <w:szCs w:val="24"/>
        </w:rPr>
        <w:t>SunVisto Power Scrub 65F</w:t>
      </w:r>
      <w:r w:rsidRPr="007C0F44">
        <w:rPr>
          <w:rFonts w:ascii="Arial Narrow" w:eastAsia="Yu Gothic" w:hAnsi="Arial Narrow"/>
          <w:sz w:val="24"/>
          <w:szCs w:val="24"/>
        </w:rPr>
        <w:t xml:space="preserve">, </w:t>
      </w:r>
      <w:r w:rsidRPr="007C0F44">
        <w:rPr>
          <w:rFonts w:ascii="Arial Narrow" w:eastAsia="Yu Gothic" w:hAnsi="Arial Narrow"/>
          <w:b/>
          <w:bCs/>
          <w:sz w:val="24"/>
          <w:szCs w:val="24"/>
        </w:rPr>
        <w:t>SunClean AutoWash 200</w:t>
      </w:r>
      <w:r w:rsidRPr="007C0F44">
        <w:rPr>
          <w:rFonts w:ascii="Arial Narrow" w:eastAsia="Yu Gothic" w:hAnsi="Arial Narrow"/>
          <w:sz w:val="24"/>
          <w:szCs w:val="24"/>
        </w:rPr>
        <w:t xml:space="preserve"> and </w:t>
      </w:r>
      <w:r w:rsidRPr="007C0F44">
        <w:rPr>
          <w:rFonts w:ascii="Arial Narrow" w:eastAsia="Yu Gothic" w:hAnsi="Arial Narrow"/>
          <w:b/>
          <w:bCs/>
          <w:sz w:val="24"/>
          <w:szCs w:val="24"/>
        </w:rPr>
        <w:t>SunVisto Anilox Renew 65F</w:t>
      </w:r>
      <w:r w:rsidRPr="007C0F44">
        <w:rPr>
          <w:rFonts w:ascii="Arial Narrow" w:eastAsia="Yu Gothic" w:hAnsi="Arial Narrow"/>
          <w:sz w:val="24"/>
          <w:szCs w:val="24"/>
        </w:rPr>
        <w:t>.</w:t>
      </w:r>
    </w:p>
    <w:p w14:paraId="50E62A5A" w14:textId="77777777" w:rsidR="00BA650E" w:rsidRPr="007C0F44" w:rsidRDefault="00BA650E" w:rsidP="00BA650E">
      <w:pPr>
        <w:pStyle w:val="ListParagraph"/>
        <w:numPr>
          <w:ilvl w:val="0"/>
          <w:numId w:val="7"/>
        </w:numPr>
        <w:spacing w:after="0" w:line="240" w:lineRule="auto"/>
        <w:rPr>
          <w:rFonts w:ascii="Arial Narrow" w:eastAsia="Yu Gothic" w:hAnsi="Arial Narrow"/>
          <w:sz w:val="24"/>
          <w:szCs w:val="24"/>
        </w:rPr>
      </w:pPr>
      <w:r w:rsidRPr="007C0F44">
        <w:rPr>
          <w:rFonts w:ascii="Arial Narrow" w:eastAsia="Yu Gothic" w:hAnsi="Arial Narrow"/>
          <w:b/>
          <w:bCs/>
          <w:sz w:val="24"/>
          <w:szCs w:val="24"/>
        </w:rPr>
        <w:t>Customer Technical Service</w:t>
      </w:r>
      <w:r w:rsidRPr="007C0F44">
        <w:rPr>
          <w:rFonts w:ascii="Arial Narrow" w:eastAsia="Yu Gothic" w:hAnsi="Arial Narrow"/>
          <w:sz w:val="24"/>
          <w:szCs w:val="24"/>
        </w:rPr>
        <w:t>: Sun Chemical’s nationwide technical team supports customers with pressroom audits, in-house training, troubleshooting, product recommendations, press optimization and process improvement. Specialists will be available during Corrugated Week to discuss operating challenges and opportunities for improving productivity and print performance.</w:t>
      </w:r>
    </w:p>
    <w:p w14:paraId="28F38D39" w14:textId="77777777" w:rsidR="00BA650E" w:rsidRPr="007C0F44" w:rsidRDefault="00BA650E" w:rsidP="00BA650E">
      <w:pPr>
        <w:pStyle w:val="xmsonormal"/>
        <w:ind w:left="720"/>
        <w:rPr>
          <w:rFonts w:ascii="Arial Narrow" w:eastAsia="Yu Gothic" w:hAnsi="Arial Narrow"/>
          <w:b/>
          <w:bCs/>
        </w:rPr>
      </w:pPr>
    </w:p>
    <w:p w14:paraId="4462FFF3" w14:textId="053CEDC6" w:rsidR="00BA650E" w:rsidRDefault="00BA650E" w:rsidP="00E33942">
      <w:pPr>
        <w:pStyle w:val="xmsonormal"/>
        <w:rPr>
          <w:rFonts w:ascii="Arial Narrow" w:eastAsia="Yu Gothic" w:hAnsi="Arial Narrow"/>
          <w:color w:val="000000"/>
        </w:rPr>
      </w:pPr>
      <w:r w:rsidRPr="007C0F44">
        <w:rPr>
          <w:rFonts w:ascii="Arial Narrow" w:eastAsia="Yu Gothic" w:hAnsi="Arial Narrow"/>
          <w:color w:val="000000"/>
        </w:rPr>
        <w:t>These integrated solutions help converters achieve enhanced print quality, improved performance, and greater operational efficiency while supporting the transition to more advanced digital production workflows.</w:t>
      </w:r>
    </w:p>
    <w:p w14:paraId="0D490EA6" w14:textId="77777777" w:rsidR="00E33942" w:rsidRPr="00BA650E" w:rsidRDefault="00E33942" w:rsidP="00E33942">
      <w:pPr>
        <w:pStyle w:val="xmsonormal"/>
      </w:pPr>
    </w:p>
    <w:p w14:paraId="2501EFA9" w14:textId="0D7A8466" w:rsidR="00BA650E" w:rsidRPr="007C0F44" w:rsidRDefault="00BA650E" w:rsidP="00BA650E">
      <w:pPr>
        <w:rPr>
          <w:rFonts w:ascii="Arial Narrow" w:eastAsia="Yu Gothic" w:hAnsi="Arial Narrow"/>
          <w:sz w:val="24"/>
          <w:szCs w:val="24"/>
        </w:rPr>
      </w:pPr>
      <w:r w:rsidRPr="007C0F44">
        <w:rPr>
          <w:rFonts w:ascii="Arial Narrow" w:eastAsia="Yu Gothic" w:hAnsi="Arial Narrow"/>
          <w:sz w:val="24"/>
          <w:szCs w:val="24"/>
        </w:rPr>
        <w:t xml:space="preserve">To learn more about Sun Chemical’s corrugated printing solutions, visit booth #114 at Corrugated Week 2026 or visit </w:t>
      </w:r>
      <w:hyperlink r:id="rId19" w:history="1">
        <w:r w:rsidRPr="007C0F44">
          <w:rPr>
            <w:rStyle w:val="Hyperlink"/>
            <w:rFonts w:ascii="Arial Narrow" w:eastAsia="Yu Gothic" w:hAnsi="Arial Narrow"/>
            <w:sz w:val="24"/>
            <w:szCs w:val="24"/>
          </w:rPr>
          <w:t>www.sunchemical.com/packaging_corrugated/</w:t>
        </w:r>
      </w:hyperlink>
    </w:p>
    <w:p w14:paraId="5653ECD3" w14:textId="77777777" w:rsidR="00BA650E" w:rsidRDefault="00BA650E" w:rsidP="00BA650E"/>
    <w:p w14:paraId="697BE64D" w14:textId="77777777" w:rsidR="00BA650E" w:rsidRDefault="00BA650E" w:rsidP="00E33942">
      <w:pPr>
        <w:spacing w:after="0" w:line="240" w:lineRule="auto"/>
        <w:textAlignment w:val="baseline"/>
        <w:rPr>
          <w:rFonts w:ascii="Arial Narrow" w:eastAsia="Times New Roman" w:hAnsi="Arial Narrow" w:cs="Segoe UI"/>
          <w:b/>
          <w:bCs/>
          <w:kern w:val="0"/>
          <w:sz w:val="24"/>
          <w:szCs w:val="24"/>
          <w:lang w:eastAsia="en-GB"/>
          <w14:ligatures w14:val="none"/>
        </w:rPr>
      </w:pPr>
    </w:p>
    <w:p w14:paraId="513EF868" w14:textId="77777777" w:rsidR="00BA650E" w:rsidRDefault="00BA650E" w:rsidP="00BA650E">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77CC7EDA" w14:textId="77777777" w:rsidR="00BA650E" w:rsidRPr="00641CF9" w:rsidRDefault="00BA650E" w:rsidP="00BA650E">
      <w:pPr>
        <w:spacing w:after="0" w:line="240" w:lineRule="auto"/>
        <w:jc w:val="center"/>
        <w:textAlignment w:val="baseline"/>
        <w:rPr>
          <w:rFonts w:ascii="Arial Narrow" w:eastAsiaTheme="majorEastAsia" w:hAnsi="Arial Narrow" w:cs="Segoe UI"/>
          <w:b/>
          <w:bCs/>
          <w:kern w:val="0"/>
          <w:sz w:val="24"/>
          <w:szCs w:val="24"/>
          <w:lang w:eastAsia="en-GB"/>
          <w14:ligatures w14:val="none"/>
        </w:rPr>
      </w:pPr>
      <w:r w:rsidRPr="00641CF9">
        <w:rPr>
          <w:rFonts w:ascii="Arial Narrow" w:eastAsia="Times New Roman" w:hAnsi="Arial Narrow" w:cs="Segoe UI"/>
          <w:b/>
          <w:bCs/>
          <w:kern w:val="0"/>
          <w:sz w:val="24"/>
          <w:szCs w:val="24"/>
          <w:lang w:eastAsia="en-GB"/>
          <w14:ligatures w14:val="none"/>
        </w:rPr>
        <w:t>ENDS</w:t>
      </w:r>
    </w:p>
    <w:p w14:paraId="7B2B5F90" w14:textId="77777777" w:rsidR="00BA650E" w:rsidRPr="00641CF9" w:rsidRDefault="00BA650E" w:rsidP="00BA650E">
      <w:pPr>
        <w:spacing w:after="0" w:line="300" w:lineRule="auto"/>
        <w:rPr>
          <w:rFonts w:ascii="Segoe UI" w:eastAsia="Segoe UI" w:hAnsi="Segoe UI" w:cs="Segoe UI"/>
          <w:sz w:val="21"/>
          <w:szCs w:val="21"/>
        </w:rPr>
      </w:pPr>
    </w:p>
    <w:p w14:paraId="49FE0695" w14:textId="77777777" w:rsidR="00BA650E" w:rsidRPr="00641CF9" w:rsidRDefault="00BA650E" w:rsidP="00BA650E">
      <w:pPr>
        <w:rPr>
          <w:rFonts w:ascii="Arial Narrow" w:hAnsi="Arial Narrow"/>
          <w:b/>
          <w:bCs/>
        </w:rPr>
      </w:pPr>
      <w:r w:rsidRPr="00641CF9">
        <w:rPr>
          <w:rFonts w:ascii="Arial Narrow" w:hAnsi="Arial Narrow"/>
          <w:b/>
          <w:bCs/>
        </w:rPr>
        <w:t xml:space="preserve">About Sun Chemical </w:t>
      </w:r>
    </w:p>
    <w:p w14:paraId="314F51EE" w14:textId="77777777" w:rsidR="00BA650E" w:rsidRPr="00641CF9" w:rsidRDefault="00BA650E" w:rsidP="00BA650E">
      <w:pPr>
        <w:rPr>
          <w:rFonts w:ascii="Arial Narrow" w:hAnsi="Arial Narrow"/>
        </w:rPr>
      </w:pPr>
      <w:r w:rsidRPr="00641CF9">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4B06DC18" w14:textId="77777777" w:rsidR="00BA650E" w:rsidRPr="00641CF9" w:rsidRDefault="00BA650E" w:rsidP="00BA650E">
      <w:r w:rsidRPr="00641CF9">
        <w:rPr>
          <w:rFonts w:ascii="Arial Narrow" w:hAnsi="Arial Narrow"/>
        </w:rPr>
        <w:t xml:space="preserve">Sun Chemical Corporation is a subsidiary of Sun Chemical Group Coöperatief U.A., the Netherlands, and is headquartered in Parsippany, New Jersey, U.S.A. For more information, please visit our website at </w:t>
      </w:r>
      <w:hyperlink r:id="rId20">
        <w:r w:rsidRPr="00641CF9">
          <w:rPr>
            <w:rStyle w:val="Hyperlink"/>
            <w:rFonts w:ascii="Arial Narrow" w:hAnsi="Arial Narrow"/>
          </w:rPr>
          <w:t>www.sunchemical.com</w:t>
        </w:r>
      </w:hyperlink>
      <w:r w:rsidRPr="00641CF9">
        <w:rPr>
          <w:rFonts w:ascii="Arial Narrow" w:hAnsi="Arial Narrow"/>
        </w:rPr>
        <w:t xml:space="preserve"> or connect with us on </w:t>
      </w:r>
      <w:hyperlink r:id="rId21">
        <w:r w:rsidRPr="00641CF9">
          <w:rPr>
            <w:rStyle w:val="Hyperlink"/>
            <w:rFonts w:ascii="Arial Narrow" w:hAnsi="Arial Narrow"/>
          </w:rPr>
          <w:t>LinkedIn</w:t>
        </w:r>
      </w:hyperlink>
      <w:r w:rsidRPr="00641CF9">
        <w:rPr>
          <w:rFonts w:ascii="Arial Narrow" w:hAnsi="Arial Narrow"/>
        </w:rPr>
        <w:t xml:space="preserve">, or </w:t>
      </w:r>
      <w:hyperlink r:id="rId22">
        <w:r w:rsidRPr="00641CF9">
          <w:rPr>
            <w:rStyle w:val="Hyperlink"/>
            <w:rFonts w:ascii="Arial Narrow" w:hAnsi="Arial Narrow"/>
          </w:rPr>
          <w:t>Instagram</w:t>
        </w:r>
      </w:hyperlink>
      <w:r w:rsidRPr="00641CF9">
        <w:rPr>
          <w:rFonts w:ascii="Arial Narrow" w:hAnsi="Arial Narrow"/>
        </w:rPr>
        <w:t>.</w:t>
      </w:r>
    </w:p>
    <w:p w14:paraId="28B68758" w14:textId="77777777" w:rsidR="003836D1" w:rsidRDefault="003836D1"/>
    <w:sectPr w:rsidR="003836D1" w:rsidSect="00BA65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A132D"/>
    <w:multiLevelType w:val="multilevel"/>
    <w:tmpl w:val="BDA4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50563"/>
    <w:multiLevelType w:val="multilevel"/>
    <w:tmpl w:val="C94A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7B5F3A"/>
    <w:multiLevelType w:val="multilevel"/>
    <w:tmpl w:val="0946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A634A0"/>
    <w:multiLevelType w:val="multilevel"/>
    <w:tmpl w:val="4C8C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B87B51"/>
    <w:multiLevelType w:val="multilevel"/>
    <w:tmpl w:val="3832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0B7893"/>
    <w:multiLevelType w:val="multilevel"/>
    <w:tmpl w:val="F694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D26205"/>
    <w:multiLevelType w:val="multilevel"/>
    <w:tmpl w:val="2C58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542694">
    <w:abstractNumId w:val="2"/>
  </w:num>
  <w:num w:numId="2" w16cid:durableId="2088843560">
    <w:abstractNumId w:val="0"/>
  </w:num>
  <w:num w:numId="3" w16cid:durableId="289212923">
    <w:abstractNumId w:val="1"/>
  </w:num>
  <w:num w:numId="4" w16cid:durableId="1485707221">
    <w:abstractNumId w:val="3"/>
  </w:num>
  <w:num w:numId="5" w16cid:durableId="1647710127">
    <w:abstractNumId w:val="6"/>
  </w:num>
  <w:num w:numId="6" w16cid:durableId="1413694162">
    <w:abstractNumId w:val="4"/>
  </w:num>
  <w:num w:numId="7" w16cid:durableId="1024942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50E"/>
    <w:rsid w:val="001C34F6"/>
    <w:rsid w:val="003836D1"/>
    <w:rsid w:val="004934B3"/>
    <w:rsid w:val="004F2402"/>
    <w:rsid w:val="008C3A0F"/>
    <w:rsid w:val="00A07F80"/>
    <w:rsid w:val="00B4463D"/>
    <w:rsid w:val="00BA650E"/>
    <w:rsid w:val="00BC1110"/>
    <w:rsid w:val="00BE4F29"/>
    <w:rsid w:val="00C80DB4"/>
    <w:rsid w:val="00E11DC5"/>
    <w:rsid w:val="00E33942"/>
    <w:rsid w:val="00EB6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5C33"/>
  <w15:chartTrackingRefBased/>
  <w15:docId w15:val="{82539C28-7DD5-4D24-A40B-4F5DC4C5B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50E"/>
    <w:rPr>
      <w:lang w:val="en-US"/>
    </w:rPr>
  </w:style>
  <w:style w:type="paragraph" w:styleId="Heading1">
    <w:name w:val="heading 1"/>
    <w:basedOn w:val="Normal"/>
    <w:next w:val="Normal"/>
    <w:link w:val="Heading1Char"/>
    <w:uiPriority w:val="9"/>
    <w:qFormat/>
    <w:rsid w:val="00BA65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5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5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5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5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5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5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5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5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5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5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5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5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5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5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5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5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50E"/>
    <w:rPr>
      <w:rFonts w:eastAsiaTheme="majorEastAsia" w:cstheme="majorBidi"/>
      <w:color w:val="272727" w:themeColor="text1" w:themeTint="D8"/>
    </w:rPr>
  </w:style>
  <w:style w:type="paragraph" w:styleId="Title">
    <w:name w:val="Title"/>
    <w:basedOn w:val="Normal"/>
    <w:next w:val="Normal"/>
    <w:link w:val="TitleChar"/>
    <w:uiPriority w:val="10"/>
    <w:qFormat/>
    <w:rsid w:val="00BA65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5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5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5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50E"/>
    <w:pPr>
      <w:spacing w:before="160"/>
      <w:jc w:val="center"/>
    </w:pPr>
    <w:rPr>
      <w:i/>
      <w:iCs/>
      <w:color w:val="404040" w:themeColor="text1" w:themeTint="BF"/>
    </w:rPr>
  </w:style>
  <w:style w:type="character" w:customStyle="1" w:styleId="QuoteChar">
    <w:name w:val="Quote Char"/>
    <w:basedOn w:val="DefaultParagraphFont"/>
    <w:link w:val="Quote"/>
    <w:uiPriority w:val="29"/>
    <w:rsid w:val="00BA650E"/>
    <w:rPr>
      <w:i/>
      <w:iCs/>
      <w:color w:val="404040" w:themeColor="text1" w:themeTint="BF"/>
    </w:rPr>
  </w:style>
  <w:style w:type="paragraph" w:styleId="ListParagraph">
    <w:name w:val="List Paragraph"/>
    <w:basedOn w:val="Normal"/>
    <w:uiPriority w:val="34"/>
    <w:qFormat/>
    <w:rsid w:val="00BA650E"/>
    <w:pPr>
      <w:ind w:left="720"/>
      <w:contextualSpacing/>
    </w:pPr>
  </w:style>
  <w:style w:type="character" w:styleId="IntenseEmphasis">
    <w:name w:val="Intense Emphasis"/>
    <w:basedOn w:val="DefaultParagraphFont"/>
    <w:uiPriority w:val="21"/>
    <w:qFormat/>
    <w:rsid w:val="00BA650E"/>
    <w:rPr>
      <w:i/>
      <w:iCs/>
      <w:color w:val="0F4761" w:themeColor="accent1" w:themeShade="BF"/>
    </w:rPr>
  </w:style>
  <w:style w:type="paragraph" w:styleId="IntenseQuote">
    <w:name w:val="Intense Quote"/>
    <w:basedOn w:val="Normal"/>
    <w:next w:val="Normal"/>
    <w:link w:val="IntenseQuoteChar"/>
    <w:uiPriority w:val="30"/>
    <w:qFormat/>
    <w:rsid w:val="00BA65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50E"/>
    <w:rPr>
      <w:i/>
      <w:iCs/>
      <w:color w:val="0F4761" w:themeColor="accent1" w:themeShade="BF"/>
    </w:rPr>
  </w:style>
  <w:style w:type="character" w:styleId="IntenseReference">
    <w:name w:val="Intense Reference"/>
    <w:basedOn w:val="DefaultParagraphFont"/>
    <w:uiPriority w:val="32"/>
    <w:qFormat/>
    <w:rsid w:val="00BA650E"/>
    <w:rPr>
      <w:b/>
      <w:bCs/>
      <w:smallCaps/>
      <w:color w:val="0F4761" w:themeColor="accent1" w:themeShade="BF"/>
      <w:spacing w:val="5"/>
    </w:rPr>
  </w:style>
  <w:style w:type="character" w:styleId="Hyperlink">
    <w:name w:val="Hyperlink"/>
    <w:basedOn w:val="DefaultParagraphFont"/>
    <w:uiPriority w:val="99"/>
    <w:unhideWhenUsed/>
    <w:rsid w:val="00BA650E"/>
    <w:rPr>
      <w:color w:val="467886" w:themeColor="hyperlink"/>
      <w:u w:val="single"/>
    </w:rPr>
  </w:style>
  <w:style w:type="paragraph" w:customStyle="1" w:styleId="xmsonormal">
    <w:name w:val="x_msonormal"/>
    <w:basedOn w:val="Normal"/>
    <w:rsid w:val="00BA650E"/>
    <w:pPr>
      <w:spacing w:after="0" w:line="240" w:lineRule="auto"/>
    </w:pPr>
    <w:rPr>
      <w:rFonts w:ascii="Aptos" w:hAnsi="Aptos" w:cs="Aptos"/>
      <w:kern w:val="0"/>
      <w:sz w:val="24"/>
      <w:szCs w:val="24"/>
      <w14:ligatures w14:val="none"/>
    </w:rPr>
  </w:style>
  <w:style w:type="paragraph" w:styleId="Revision">
    <w:name w:val="Revision"/>
    <w:hidden/>
    <w:uiPriority w:val="99"/>
    <w:semiHidden/>
    <w:rsid w:val="00BA650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unchemical.com/packaging_product_sunvisto/" TargetMode="External"/><Relationship Id="rId18" Type="http://schemas.openxmlformats.org/officeDocument/2006/relationships/hyperlink" Target="https://www.sunchemical.com/natural/" TargetMode="External"/><Relationship Id="rId3" Type="http://schemas.openxmlformats.org/officeDocument/2006/relationships/customXml" Target="../customXml/item3.xml"/><Relationship Id="rId21"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 Id="rId7" Type="http://schemas.openxmlformats.org/officeDocument/2006/relationships/webSettings" Target="webSettings.xml"/><Relationship Id="rId12" Type="http://schemas.openxmlformats.org/officeDocument/2006/relationships/hyperlink" Target="mailto:rrabbani@adcomms.co.uk" TargetMode="External"/><Relationship Id="rId17" Type="http://schemas.openxmlformats.org/officeDocument/2006/relationships/hyperlink" Target="https://www.sunchemical.com/packaging_product_energycurable-packaging/" TargetMode="External"/><Relationship Id="rId2" Type="http://schemas.openxmlformats.org/officeDocument/2006/relationships/customXml" Target="../customXml/item2.xml"/><Relationship Id="rId16" Type="http://schemas.openxmlformats.org/officeDocument/2006/relationships/hyperlink" Target="https://www.sunchemical.com/packaging_product_coatings/" TargetMode="External"/><Relationship Id="rId20" Type="http://schemas.openxmlformats.org/officeDocument/2006/relationships/hyperlink" Target="http://www.sunchemica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stacy@sunchemical.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sunchemical.com/suncolorbox/" TargetMode="External"/><Relationship Id="rId23" Type="http://schemas.openxmlformats.org/officeDocument/2006/relationships/fontTable" Target="fontTable.xml"/><Relationship Id="rId10" Type="http://schemas.openxmlformats.org/officeDocument/2006/relationships/image" Target="cid:image004.jpg@01D4442E.52741270" TargetMode="External"/><Relationship Id="rId19" Type="http://schemas.openxmlformats.org/officeDocument/2006/relationships/hyperlink" Target="https://www.sunchemical.com/packaging_corrugated/"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www.sunchemical.com/suncolorbox/sundigiguide/" TargetMode="External"/><Relationship Id="rId22" Type="http://schemas.openxmlformats.org/officeDocument/2006/relationships/hyperlink" Target="https://www.instagram.com/lifeatsunchemi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18A102-605B-4EC2-BAB6-A294047F3013}">
  <ds:schemaRefs>
    <ds:schemaRef ds:uri="http://schemas.microsoft.com/sharepoint/v3/contenttype/forms"/>
  </ds:schemaRefs>
</ds:datastoreItem>
</file>

<file path=customXml/itemProps2.xml><?xml version="1.0" encoding="utf-8"?>
<ds:datastoreItem xmlns:ds="http://schemas.openxmlformats.org/officeDocument/2006/customXml" ds:itemID="{1B3E826E-0567-4BFF-8426-88C5B79D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41170-CBF5-4620-8D4D-BB837256EE02}">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985</Words>
  <Characters>5619</Characters>
  <Application>Microsoft Office Word</Application>
  <DocSecurity>0</DocSecurity>
  <Lines>46</Lines>
  <Paragraphs>13</Paragraphs>
  <ScaleCrop>false</ScaleCrop>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Rayyan Rabbani</cp:lastModifiedBy>
  <cp:revision>7</cp:revision>
  <dcterms:created xsi:type="dcterms:W3CDTF">2026-08-21T14:57:00Z</dcterms:created>
  <dcterms:modified xsi:type="dcterms:W3CDTF">2026-09-02T13:36:00Z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cd4bd45d-1a07-462e-afa5-b1cf008df98e</vt:lpwstr>
  </property>
  <property fmtid="{D5CDD505-2E9C-101B-9397-08002B2CF9AE}" pid="3" name="ContentTypeId">
    <vt:lpwstr>0x010100E5D200EEEDCD5A4D8A8F26A0ACD4718F</vt:lpwstr>
  </property>
  <property fmtid="{D5CDD505-2E9C-101B-9397-08002B2CF9AE}" pid="4" name="MediaServiceImageTags">
    <vt:lpwstr/>
  </property>
  <property fmtid="{D5CDD505-2E9C-101B-9397-08002B2CF9AE}" pid="6" name="docLang">
    <vt:lpwstr>en</vt:lpwstr>
  </property>
</Properties>
</file>