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B10D7" w14:textId="77777777" w:rsidR="0017157C" w:rsidRPr="00CD53E0" w:rsidRDefault="0017157C" w:rsidP="0017157C">
      <w:pPr>
        <w:tabs>
          <w:tab w:val="left" w:pos="245"/>
        </w:tabs>
        <w:spacing w:after="0" w:line="240" w:lineRule="auto"/>
        <w:rPr>
          <w:rFonts w:ascii="Calibri" w:eastAsia="Times New Roman" w:hAnsi="Calibri" w:cs="Calibri"/>
          <w:kern w:val="0"/>
          <w:szCs w:val="20"/>
          <w14:ligatures w14:val="none"/>
        </w:rPr>
      </w:pPr>
      <w:r w:rsidRPr="00CD53E0">
        <w:rPr>
          <w:rFonts w:ascii="Calibri" w:hAnsi="Calibri" w:cs="Calibri"/>
          <w:b/>
          <w:noProof/>
          <w:color w:val="FF0000"/>
          <w:kern w:val="0"/>
          <w14:ligatures w14:val="none"/>
        </w:rPr>
        <w:drawing>
          <wp:inline distT="0" distB="0" distL="0" distR="0" wp14:anchorId="5DFD7587" wp14:editId="5F92979B">
            <wp:extent cx="2184400" cy="717550"/>
            <wp:effectExtent l="0" t="0" r="6350" b="6350"/>
            <wp:docPr id="3" name="Picture 3" descr="A picture containing text&#10;&#10;Description automatically generated">
              <a:extLst xmlns:a="http://schemas.openxmlformats.org/drawingml/2006/main">
                <a:ext uri="{FF2B5EF4-FFF2-40B4-BE49-F238E27FC236}">
                  <a16:creationId xmlns:a16="http://schemas.microsoft.com/office/drawing/2014/main" id="{D43497D8-A3FF-4A26-AAE2-5FEA695A23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4400" cy="717550"/>
                    </a:xfrm>
                    <a:prstGeom prst="rect">
                      <a:avLst/>
                    </a:prstGeom>
                    <a:noFill/>
                    <a:ln>
                      <a:noFill/>
                    </a:ln>
                  </pic:spPr>
                </pic:pic>
              </a:graphicData>
            </a:graphic>
          </wp:inline>
        </w:drawing>
      </w:r>
    </w:p>
    <w:p w14:paraId="4C01DDD3" w14:textId="77777777" w:rsidR="0017157C" w:rsidRPr="00CD53E0" w:rsidRDefault="0017157C" w:rsidP="0017157C">
      <w:pPr>
        <w:tabs>
          <w:tab w:val="left" w:pos="245"/>
        </w:tabs>
        <w:spacing w:after="0" w:line="240" w:lineRule="auto"/>
        <w:rPr>
          <w:rFonts w:ascii="Calibri" w:eastAsia="Times New Roman" w:hAnsi="Calibri" w:cs="Calibri"/>
          <w:kern w:val="0"/>
          <w:szCs w:val="20"/>
          <w14:ligatures w14:val="none"/>
        </w:rPr>
      </w:pPr>
    </w:p>
    <w:p w14:paraId="7EA7B9B2" w14:textId="77777777" w:rsidR="0017157C" w:rsidRPr="00CD53E0" w:rsidRDefault="0017157C" w:rsidP="0017157C">
      <w:pPr>
        <w:tabs>
          <w:tab w:val="left" w:pos="245"/>
        </w:tabs>
        <w:spacing w:after="0" w:line="240" w:lineRule="auto"/>
        <w:rPr>
          <w:rFonts w:ascii="Calibri" w:eastAsia="Times New Roman" w:hAnsi="Calibri" w:cs="Calibri"/>
          <w:color w:val="003399"/>
          <w:kern w:val="0"/>
          <w14:ligatures w14:val="none"/>
        </w:rPr>
      </w:pPr>
      <w:r w:rsidRPr="00CD53E0">
        <w:rPr>
          <w:rFonts w:ascii="Calibri" w:hAnsi="Calibri" w:cs="Calibri"/>
          <w:noProof/>
          <w:kern w:val="0"/>
          <w:lang w:eastAsia="de-CH"/>
          <w14:ligatures w14:val="none"/>
        </w:rPr>
        <w:drawing>
          <wp:inline distT="0" distB="0" distL="0" distR="0" wp14:anchorId="15CEEDCD" wp14:editId="3E8598CE">
            <wp:extent cx="5731510" cy="275553"/>
            <wp:effectExtent l="0" t="0" r="0" b="0"/>
            <wp:docPr id="1" name="Picture 1" descr="new_release_hdr_0520">
              <a:extLst xmlns:a="http://schemas.openxmlformats.org/drawingml/2006/main">
                <a:ext uri="{FF2B5EF4-FFF2-40B4-BE49-F238E27FC236}">
                  <a16:creationId xmlns:a16="http://schemas.microsoft.com/office/drawing/2014/main" id="{7044C6E7-1035-4F22-AEA7-8653B9F3D3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release_hdr_052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275553"/>
                    </a:xfrm>
                    <a:prstGeom prst="rect">
                      <a:avLst/>
                    </a:prstGeom>
                    <a:noFill/>
                    <a:ln>
                      <a:noFill/>
                    </a:ln>
                  </pic:spPr>
                </pic:pic>
              </a:graphicData>
            </a:graphic>
          </wp:inline>
        </w:drawing>
      </w:r>
    </w:p>
    <w:p w14:paraId="038BDDE6" w14:textId="77777777" w:rsidR="0017157C" w:rsidRPr="00CD53E0" w:rsidRDefault="0017157C" w:rsidP="0017157C">
      <w:pPr>
        <w:spacing w:after="0" w:line="240" w:lineRule="auto"/>
        <w:rPr>
          <w:rFonts w:ascii="Arial" w:eastAsia="Times New Roman" w:hAnsi="Arial" w:cs="Arial"/>
          <w:b/>
          <w:kern w:val="0"/>
          <w:sz w:val="28"/>
          <w:szCs w:val="28"/>
          <w14:ligatures w14:val="none"/>
        </w:rPr>
      </w:pPr>
    </w:p>
    <w:p w14:paraId="27CC7A54" w14:textId="77777777" w:rsidR="0017157C" w:rsidRPr="00CD53E0" w:rsidRDefault="0017157C" w:rsidP="0017157C">
      <w:pPr>
        <w:spacing w:after="0" w:line="240" w:lineRule="auto"/>
        <w:rPr>
          <w:rFonts w:ascii="Arial" w:eastAsia="Aptos" w:hAnsi="Arial" w:cs="Arial"/>
          <w:b/>
          <w:bCs/>
          <w:kern w:val="0"/>
        </w:rPr>
      </w:pPr>
      <w:r w:rsidRPr="00CD53E0">
        <w:rPr>
          <w:rFonts w:ascii="Arial" w:eastAsia="Aptos" w:hAnsi="Arial" w:cs="Arial"/>
          <w:b/>
          <w:bCs/>
          <w:kern w:val="0"/>
        </w:rPr>
        <w:t xml:space="preserve">PR Contacts:                                                                </w:t>
      </w:r>
    </w:p>
    <w:p w14:paraId="6A7D9DB6" w14:textId="77777777" w:rsidR="0017157C" w:rsidRPr="00CD53E0" w:rsidRDefault="0017157C" w:rsidP="0017157C">
      <w:pPr>
        <w:spacing w:after="0" w:line="240" w:lineRule="auto"/>
        <w:rPr>
          <w:rFonts w:ascii="Arial" w:eastAsia="Aptos" w:hAnsi="Arial" w:cs="Arial"/>
          <w:kern w:val="0"/>
        </w:rPr>
      </w:pPr>
      <w:r w:rsidRPr="00CD53E0">
        <w:rPr>
          <w:rFonts w:ascii="Arial" w:eastAsia="Aptos" w:hAnsi="Arial" w:cs="Arial"/>
          <w:kern w:val="0"/>
        </w:rPr>
        <w:t xml:space="preserve">Nick Stacy, Sun Chemical                Sirah Awan, AD Communications, UK </w:t>
      </w:r>
    </w:p>
    <w:p w14:paraId="70184DF8" w14:textId="77777777" w:rsidR="0017157C" w:rsidRPr="00CD53E0" w:rsidRDefault="0017157C" w:rsidP="0017157C">
      <w:pPr>
        <w:spacing w:after="0" w:line="240" w:lineRule="auto"/>
        <w:rPr>
          <w:rFonts w:ascii="Arial" w:eastAsia="Aptos" w:hAnsi="Arial" w:cs="Arial"/>
          <w:kern w:val="0"/>
        </w:rPr>
      </w:pPr>
      <w:r w:rsidRPr="00CD53E0">
        <w:rPr>
          <w:rFonts w:ascii="Arial" w:eastAsia="Aptos" w:hAnsi="Arial" w:cs="Arial"/>
          <w:kern w:val="0"/>
          <w:lang w:val="en-US" w:eastAsia="en-GB"/>
        </w:rPr>
        <w:t>+1 859 628 2045</w:t>
      </w:r>
      <w:r w:rsidRPr="00CD53E0">
        <w:rPr>
          <w:rFonts w:ascii="Arial" w:eastAsia="Aptos" w:hAnsi="Arial" w:cs="Arial"/>
          <w:kern w:val="0"/>
        </w:rPr>
        <w:t>                               +44 (0)1372 460542</w:t>
      </w:r>
    </w:p>
    <w:p w14:paraId="6F7410C9" w14:textId="77777777" w:rsidR="0017157C" w:rsidRPr="00CD53E0" w:rsidRDefault="0017157C" w:rsidP="0017157C">
      <w:pPr>
        <w:spacing w:after="0" w:line="240" w:lineRule="auto"/>
        <w:rPr>
          <w:rFonts w:ascii="Arial" w:eastAsia="Aptos" w:hAnsi="Arial" w:cs="Arial"/>
          <w:kern w:val="0"/>
          <w:u w:val="single"/>
        </w:rPr>
      </w:pPr>
      <w:hyperlink r:id="rId11" w:history="1">
        <w:r w:rsidRPr="00CD53E0">
          <w:rPr>
            <w:rFonts w:ascii="Arial" w:eastAsia="Aptos" w:hAnsi="Arial" w:cs="Arial"/>
            <w:color w:val="467886"/>
            <w:kern w:val="0"/>
            <w:u w:val="single"/>
          </w:rPr>
          <w:t>nick.stacy@sunchemical.com</w:t>
        </w:r>
      </w:hyperlink>
      <w:r w:rsidRPr="00CD53E0">
        <w:rPr>
          <w:rFonts w:ascii="Arial" w:eastAsia="Aptos" w:hAnsi="Arial" w:cs="Arial"/>
          <w:kern w:val="0"/>
        </w:rPr>
        <w:t xml:space="preserve">          </w:t>
      </w:r>
      <w:hyperlink r:id="rId12" w:history="1">
        <w:r w:rsidRPr="00CD53E0">
          <w:rPr>
            <w:rFonts w:ascii="Arial" w:eastAsia="Aptos" w:hAnsi="Arial" w:cs="Arial"/>
            <w:color w:val="467886"/>
            <w:kern w:val="0"/>
            <w:u w:val="single"/>
          </w:rPr>
          <w:t>sawan@adcomms.co.uk</w:t>
        </w:r>
      </w:hyperlink>
      <w:r w:rsidRPr="00CD53E0">
        <w:rPr>
          <w:rFonts w:ascii="Arial" w:eastAsia="Aptos" w:hAnsi="Arial" w:cs="Arial"/>
          <w:kern w:val="0"/>
          <w:u w:val="single"/>
        </w:rPr>
        <w:t xml:space="preserve"> </w:t>
      </w:r>
    </w:p>
    <w:p w14:paraId="52B4EC39" w14:textId="77777777" w:rsidR="0017157C" w:rsidRPr="00CD53E0" w:rsidRDefault="0017157C" w:rsidP="0017157C">
      <w:pPr>
        <w:spacing w:after="0" w:line="240" w:lineRule="auto"/>
        <w:jc w:val="center"/>
        <w:rPr>
          <w:rFonts w:ascii="Arial Black" w:hAnsi="Arial Black" w:cs="Calibri"/>
          <w:b/>
          <w:kern w:val="0"/>
          <w:sz w:val="24"/>
          <w:szCs w:val="24"/>
          <w14:ligatures w14:val="none"/>
        </w:rPr>
      </w:pPr>
    </w:p>
    <w:p w14:paraId="380AC9DF" w14:textId="39871DA9" w:rsidR="0017157C" w:rsidRDefault="0017157C" w:rsidP="0017157C">
      <w:pPr>
        <w:spacing w:after="0" w:line="240" w:lineRule="auto"/>
        <w:jc w:val="center"/>
        <w:rPr>
          <w:rFonts w:ascii="Arial Black" w:eastAsia="Times New Roman" w:hAnsi="Arial Black" w:cs="Times New Roman"/>
          <w:b/>
          <w:bCs/>
          <w:kern w:val="0"/>
          <w:sz w:val="28"/>
          <w:szCs w:val="28"/>
          <w:lang w:val="en-US"/>
          <w14:ligatures w14:val="none"/>
        </w:rPr>
      </w:pPr>
      <w:r w:rsidRPr="0017157C">
        <w:rPr>
          <w:rFonts w:ascii="Arial Black" w:eastAsia="Times New Roman" w:hAnsi="Arial Black" w:cs="Times New Roman"/>
          <w:b/>
          <w:bCs/>
          <w:kern w:val="0"/>
          <w:sz w:val="28"/>
          <w:szCs w:val="28"/>
          <w:lang w:val="en-US"/>
          <w14:ligatures w14:val="none"/>
        </w:rPr>
        <w:t xml:space="preserve">Sun Chemical and Cyngient </w:t>
      </w:r>
      <w:r w:rsidR="00736BE4">
        <w:rPr>
          <w:rFonts w:ascii="Arial Black" w:eastAsia="Times New Roman" w:hAnsi="Arial Black" w:cs="Times New Roman"/>
          <w:b/>
          <w:bCs/>
          <w:kern w:val="0"/>
          <w:sz w:val="28"/>
          <w:szCs w:val="28"/>
          <w:lang w:val="en-US"/>
          <w14:ligatures w14:val="none"/>
        </w:rPr>
        <w:t>u</w:t>
      </w:r>
      <w:r w:rsidRPr="0017157C">
        <w:rPr>
          <w:rFonts w:ascii="Arial Black" w:eastAsia="Times New Roman" w:hAnsi="Arial Black" w:cs="Times New Roman"/>
          <w:b/>
          <w:bCs/>
          <w:kern w:val="0"/>
          <w:sz w:val="28"/>
          <w:szCs w:val="28"/>
          <w:lang w:val="en-US"/>
          <w14:ligatures w14:val="none"/>
        </w:rPr>
        <w:t xml:space="preserve">nveil </w:t>
      </w:r>
      <w:r w:rsidR="00135157">
        <w:rPr>
          <w:rFonts w:ascii="Arial Black" w:eastAsia="Times New Roman" w:hAnsi="Arial Black" w:cs="Times New Roman"/>
          <w:b/>
          <w:bCs/>
          <w:kern w:val="0"/>
          <w:sz w:val="28"/>
          <w:szCs w:val="28"/>
          <w:lang w:val="en-US"/>
          <w14:ligatures w14:val="none"/>
        </w:rPr>
        <w:t xml:space="preserve">strategic </w:t>
      </w:r>
      <w:r w:rsidR="00736BE4">
        <w:rPr>
          <w:rFonts w:ascii="Arial Black" w:eastAsia="Times New Roman" w:hAnsi="Arial Black" w:cs="Times New Roman"/>
          <w:b/>
          <w:bCs/>
          <w:kern w:val="0"/>
          <w:sz w:val="28"/>
          <w:szCs w:val="28"/>
          <w:lang w:val="en-US"/>
          <w14:ligatures w14:val="none"/>
        </w:rPr>
        <w:t>n</w:t>
      </w:r>
      <w:r w:rsidRPr="0017157C">
        <w:rPr>
          <w:rFonts w:ascii="Arial Black" w:eastAsia="Times New Roman" w:hAnsi="Arial Black" w:cs="Times New Roman"/>
          <w:b/>
          <w:bCs/>
          <w:kern w:val="0"/>
          <w:sz w:val="28"/>
          <w:szCs w:val="28"/>
          <w:lang w:val="en-US"/>
          <w14:ligatures w14:val="none"/>
        </w:rPr>
        <w:t xml:space="preserve">arrow </w:t>
      </w:r>
      <w:r w:rsidR="00736BE4">
        <w:rPr>
          <w:rFonts w:ascii="Arial Black" w:eastAsia="Times New Roman" w:hAnsi="Arial Black" w:cs="Times New Roman"/>
          <w:b/>
          <w:bCs/>
          <w:kern w:val="0"/>
          <w:sz w:val="28"/>
          <w:szCs w:val="28"/>
          <w:lang w:val="en-US"/>
          <w14:ligatures w14:val="none"/>
        </w:rPr>
        <w:t>w</w:t>
      </w:r>
      <w:r w:rsidRPr="0017157C">
        <w:rPr>
          <w:rFonts w:ascii="Arial Black" w:eastAsia="Times New Roman" w:hAnsi="Arial Black" w:cs="Times New Roman"/>
          <w:b/>
          <w:bCs/>
          <w:kern w:val="0"/>
          <w:sz w:val="28"/>
          <w:szCs w:val="28"/>
          <w:lang w:val="en-US"/>
          <w14:ligatures w14:val="none"/>
        </w:rPr>
        <w:t xml:space="preserve">eb </w:t>
      </w:r>
      <w:r w:rsidR="00736BE4">
        <w:rPr>
          <w:rFonts w:ascii="Arial Black" w:eastAsia="Times New Roman" w:hAnsi="Arial Black" w:cs="Times New Roman"/>
          <w:b/>
          <w:bCs/>
          <w:kern w:val="0"/>
          <w:sz w:val="28"/>
          <w:szCs w:val="28"/>
          <w:lang w:val="en-US"/>
          <w14:ligatures w14:val="none"/>
        </w:rPr>
        <w:t>p</w:t>
      </w:r>
      <w:r w:rsidRPr="0017157C">
        <w:rPr>
          <w:rFonts w:ascii="Arial Black" w:eastAsia="Times New Roman" w:hAnsi="Arial Black" w:cs="Times New Roman"/>
          <w:b/>
          <w:bCs/>
          <w:kern w:val="0"/>
          <w:sz w:val="28"/>
          <w:szCs w:val="28"/>
          <w:lang w:val="en-US"/>
          <w14:ligatures w14:val="none"/>
        </w:rPr>
        <w:t>artnership at LOUPE Americas</w:t>
      </w:r>
      <w:r w:rsidR="00736BE4">
        <w:rPr>
          <w:rFonts w:ascii="Arial Black" w:eastAsia="Times New Roman" w:hAnsi="Arial Black" w:cs="Times New Roman"/>
          <w:b/>
          <w:bCs/>
          <w:kern w:val="0"/>
          <w:sz w:val="28"/>
          <w:szCs w:val="28"/>
          <w:lang w:val="en-US"/>
          <w14:ligatures w14:val="none"/>
        </w:rPr>
        <w:t xml:space="preserve"> 2026</w:t>
      </w:r>
    </w:p>
    <w:p w14:paraId="2C01BAF7" w14:textId="77777777" w:rsidR="0017157C" w:rsidRDefault="0017157C" w:rsidP="0017157C">
      <w:pPr>
        <w:spacing w:after="0" w:line="240" w:lineRule="auto"/>
        <w:jc w:val="center"/>
        <w:rPr>
          <w:rFonts w:ascii="Arial Narrow" w:eastAsia="Times New Roman" w:hAnsi="Arial Narrow" w:cs="Times New Roman"/>
          <w:i/>
          <w:iCs/>
          <w:kern w:val="0"/>
          <w:sz w:val="24"/>
          <w:szCs w:val="24"/>
          <w:lang w:val="en-US"/>
          <w14:ligatures w14:val="none"/>
        </w:rPr>
      </w:pPr>
    </w:p>
    <w:p w14:paraId="1692F59F" w14:textId="63862336" w:rsidR="0017157C" w:rsidRPr="0017157C" w:rsidRDefault="0017157C" w:rsidP="0017157C">
      <w:pPr>
        <w:spacing w:after="0" w:line="240" w:lineRule="auto"/>
        <w:jc w:val="center"/>
        <w:rPr>
          <w:rFonts w:ascii="Arial Narrow" w:eastAsia="Times New Roman" w:hAnsi="Arial Narrow" w:cs="Times New Roman"/>
          <w:kern w:val="0"/>
          <w:sz w:val="24"/>
          <w:szCs w:val="24"/>
          <w:lang w:val="en-US"/>
          <w14:ligatures w14:val="none"/>
        </w:rPr>
      </w:pPr>
      <w:r w:rsidRPr="0017157C">
        <w:rPr>
          <w:rFonts w:ascii="Arial Narrow" w:eastAsia="Times New Roman" w:hAnsi="Arial Narrow" w:cs="Times New Roman"/>
          <w:i/>
          <w:iCs/>
          <w:kern w:val="0"/>
          <w:sz w:val="24"/>
          <w:szCs w:val="24"/>
          <w:lang w:val="en-US"/>
          <w14:ligatures w14:val="none"/>
        </w:rPr>
        <w:t>A co-branded specialty product line featuring advanced coatings and high-performance adhesives will be among the products showcased at LOUPE Americas 2026.</w:t>
      </w:r>
    </w:p>
    <w:p w14:paraId="16DF906A" w14:textId="77777777" w:rsidR="0017157C" w:rsidRPr="00CD53E0" w:rsidRDefault="0017157C" w:rsidP="0017157C">
      <w:pPr>
        <w:spacing w:after="0" w:line="240" w:lineRule="auto"/>
        <w:jc w:val="center"/>
        <w:rPr>
          <w:rFonts w:ascii="Arial Narrow" w:eastAsia="Times New Roman" w:hAnsi="Arial Narrow" w:cs="Times New Roman"/>
          <w:kern w:val="0"/>
          <w:sz w:val="24"/>
          <w:szCs w:val="24"/>
          <w14:ligatures w14:val="none"/>
        </w:rPr>
      </w:pPr>
    </w:p>
    <w:p w14:paraId="0189CA6D" w14:textId="551B2F0F" w:rsidR="0017157C" w:rsidRDefault="0017157C" w:rsidP="0017157C">
      <w:pPr>
        <w:spacing w:after="0" w:line="240" w:lineRule="auto"/>
        <w:rPr>
          <w:rFonts w:ascii="Arial Narrow" w:eastAsia="Times New Roman" w:hAnsi="Arial Narrow" w:cs="Times New Roman"/>
          <w:kern w:val="0"/>
          <w:sz w:val="24"/>
          <w:szCs w:val="24"/>
          <w:lang w:val="en-US"/>
          <w14:ligatures w14:val="none"/>
        </w:rPr>
      </w:pPr>
      <w:r w:rsidRPr="00CD53E0">
        <w:rPr>
          <w:rFonts w:ascii="Arial Narrow" w:eastAsia="Times New Roman" w:hAnsi="Arial Narrow" w:cs="Times New Roman"/>
          <w:b/>
          <w:bCs/>
          <w:kern w:val="0"/>
          <w:sz w:val="24"/>
          <w:szCs w:val="24"/>
          <w:lang w:val="en-US"/>
          <w14:ligatures w14:val="none"/>
        </w:rPr>
        <w:t xml:space="preserve">PARSIPPANY, N.J., USA – </w:t>
      </w:r>
      <w:r w:rsidR="008E0310">
        <w:rPr>
          <w:rFonts w:ascii="Arial Narrow" w:eastAsia="Times New Roman" w:hAnsi="Arial Narrow" w:cs="Times New Roman"/>
          <w:kern w:val="0"/>
          <w:sz w:val="24"/>
          <w:szCs w:val="24"/>
          <w14:ligatures w14:val="none"/>
        </w:rPr>
        <w:t>September</w:t>
      </w:r>
      <w:r w:rsidRPr="00750D74">
        <w:rPr>
          <w:rFonts w:ascii="Arial Narrow" w:eastAsia="Times New Roman" w:hAnsi="Arial Narrow" w:cs="Times New Roman"/>
          <w:kern w:val="0"/>
          <w:sz w:val="24"/>
          <w:szCs w:val="24"/>
          <w14:ligatures w14:val="none"/>
        </w:rPr>
        <w:t xml:space="preserve"> </w:t>
      </w:r>
      <w:r w:rsidR="008E0310">
        <w:rPr>
          <w:rFonts w:ascii="Arial Narrow" w:eastAsia="Times New Roman" w:hAnsi="Arial Narrow" w:cs="Times New Roman"/>
          <w:kern w:val="0"/>
          <w:sz w:val="24"/>
          <w:szCs w:val="24"/>
          <w14:ligatures w14:val="none"/>
        </w:rPr>
        <w:t>10</w:t>
      </w:r>
      <w:r w:rsidR="008E0310" w:rsidRPr="008E0310">
        <w:rPr>
          <w:rFonts w:ascii="Arial Narrow" w:eastAsia="Times New Roman" w:hAnsi="Arial Narrow" w:cs="Times New Roman"/>
          <w:kern w:val="0"/>
          <w:sz w:val="24"/>
          <w:szCs w:val="24"/>
          <w:vertAlign w:val="superscript"/>
          <w14:ligatures w14:val="none"/>
        </w:rPr>
        <w:t>th</w:t>
      </w:r>
      <w:r w:rsidRPr="00750D74">
        <w:rPr>
          <w:rFonts w:ascii="Arial Narrow" w:eastAsia="Times New Roman" w:hAnsi="Arial Narrow" w:cs="Times New Roman"/>
          <w:kern w:val="0"/>
          <w:sz w:val="24"/>
          <w:szCs w:val="24"/>
          <w14:ligatures w14:val="none"/>
        </w:rPr>
        <w:t xml:space="preserve">, 2026 – </w:t>
      </w:r>
      <w:r w:rsidRPr="0017157C">
        <w:rPr>
          <w:rFonts w:ascii="Arial Narrow" w:eastAsia="Times New Roman" w:hAnsi="Arial Narrow" w:cs="Times New Roman"/>
          <w:kern w:val="0"/>
          <w:sz w:val="24"/>
          <w:szCs w:val="24"/>
          <w:lang w:val="en-US"/>
          <w14:ligatures w14:val="none"/>
        </w:rPr>
        <w:t>Sun Chemical and Cyngient have formed a strategic partnership designed to combine the companies’ strengths in inks, coatings and adhesives while expanding the specialty solutions available to narrow web label and package printing converters.</w:t>
      </w:r>
    </w:p>
    <w:p w14:paraId="7777E981" w14:textId="77777777" w:rsidR="0017157C" w:rsidRPr="0017157C" w:rsidRDefault="0017157C" w:rsidP="0017157C">
      <w:pPr>
        <w:spacing w:after="0" w:line="240" w:lineRule="auto"/>
        <w:rPr>
          <w:rFonts w:ascii="Arial Narrow" w:eastAsia="Times New Roman" w:hAnsi="Arial Narrow" w:cs="Times New Roman"/>
          <w:kern w:val="0"/>
          <w:sz w:val="24"/>
          <w:szCs w:val="24"/>
          <w:lang w:val="en-US"/>
          <w14:ligatures w14:val="none"/>
        </w:rPr>
      </w:pPr>
    </w:p>
    <w:p w14:paraId="32DCD601" w14:textId="77777777" w:rsidR="00066045" w:rsidRDefault="00852DFC" w:rsidP="00216D62">
      <w:pPr>
        <w:spacing w:after="0"/>
        <w:rPr>
          <w:rFonts w:ascii="Arial Narrow" w:eastAsia="Times New Roman" w:hAnsi="Arial Narrow" w:cs="Times New Roman"/>
          <w:kern w:val="0"/>
          <w:sz w:val="24"/>
          <w:szCs w:val="24"/>
          <w:lang w:val="en-US"/>
          <w14:ligatures w14:val="none"/>
        </w:rPr>
      </w:pPr>
      <w:r w:rsidRPr="0017157C">
        <w:rPr>
          <w:rFonts w:ascii="Arial Narrow" w:eastAsia="Times New Roman" w:hAnsi="Arial Narrow" w:cs="Times New Roman"/>
          <w:kern w:val="0"/>
          <w:sz w:val="24"/>
          <w:szCs w:val="24"/>
          <w:lang w:val="en-US"/>
          <w14:ligatures w14:val="none"/>
        </w:rPr>
        <w:t>The companies will formally introduce the partnership at LOUPE Americas 2026, September 15-17 at the Donald E. Stephens Convention Center in Rosemont, IL, USA, just outside Chicago</w:t>
      </w:r>
      <w:r w:rsidR="00613877" w:rsidRPr="00613877">
        <w:rPr>
          <w:rFonts w:ascii="Arial Narrow" w:hAnsi="Arial Narrow"/>
          <w:sz w:val="24"/>
          <w:szCs w:val="24"/>
          <w:lang w:val="en-US"/>
        </w:rPr>
        <w:t>, with Sun Chemical exhibiting at booth 326 and Cyngient at booth 1101</w:t>
      </w:r>
      <w:r w:rsidRPr="0017157C">
        <w:rPr>
          <w:rFonts w:ascii="Arial Narrow" w:eastAsia="Times New Roman" w:hAnsi="Arial Narrow" w:cs="Times New Roman"/>
          <w:kern w:val="0"/>
          <w:sz w:val="24"/>
          <w:szCs w:val="24"/>
          <w:lang w:val="en-US"/>
          <w14:ligatures w14:val="none"/>
        </w:rPr>
        <w:t>.</w:t>
      </w:r>
    </w:p>
    <w:p w14:paraId="6997DDF6" w14:textId="77777777" w:rsidR="0017157C" w:rsidRPr="0017157C" w:rsidRDefault="0017157C" w:rsidP="0017157C">
      <w:pPr>
        <w:spacing w:after="0" w:line="240" w:lineRule="auto"/>
        <w:rPr>
          <w:rFonts w:ascii="Arial Narrow" w:eastAsia="Times New Roman" w:hAnsi="Arial Narrow" w:cs="Times New Roman"/>
          <w:kern w:val="0"/>
          <w:sz w:val="24"/>
          <w:szCs w:val="24"/>
          <w:lang w:val="en-US"/>
          <w14:ligatures w14:val="none"/>
        </w:rPr>
      </w:pPr>
    </w:p>
    <w:p w14:paraId="68AE104C" w14:textId="203F2EA8" w:rsidR="0017157C" w:rsidRDefault="0017157C" w:rsidP="0017157C">
      <w:pPr>
        <w:spacing w:after="0" w:line="240" w:lineRule="auto"/>
        <w:rPr>
          <w:rFonts w:ascii="Arial Narrow" w:eastAsia="Times New Roman" w:hAnsi="Arial Narrow" w:cs="Times New Roman"/>
          <w:kern w:val="0"/>
          <w:sz w:val="24"/>
          <w:szCs w:val="24"/>
          <w:lang w:val="en-US"/>
          <w14:ligatures w14:val="none"/>
        </w:rPr>
      </w:pPr>
      <w:r w:rsidRPr="0017157C">
        <w:rPr>
          <w:rFonts w:ascii="Arial Narrow" w:eastAsia="Times New Roman" w:hAnsi="Arial Narrow" w:cs="Times New Roman"/>
          <w:kern w:val="0"/>
          <w:sz w:val="24"/>
          <w:szCs w:val="24"/>
          <w:lang w:val="en-US"/>
          <w14:ligatures w14:val="none"/>
        </w:rPr>
        <w:t>At the center of the collaboration is a new joint-branded Sun Chemical / Cyngient specialty product line featuring advanced coatings and high-performance adhesives. The portfolio is designed for converters seeking premium print quality, differentiated embellishment effects and reliable on-press performance.</w:t>
      </w:r>
    </w:p>
    <w:p w14:paraId="33EF0E78" w14:textId="77777777" w:rsidR="001E6A3C" w:rsidRDefault="001E6A3C" w:rsidP="0017157C">
      <w:pPr>
        <w:spacing w:after="0" w:line="240" w:lineRule="auto"/>
        <w:rPr>
          <w:rFonts w:ascii="Arial Narrow" w:eastAsia="Times New Roman" w:hAnsi="Arial Narrow" w:cs="Times New Roman"/>
          <w:kern w:val="0"/>
          <w:sz w:val="24"/>
          <w:szCs w:val="24"/>
          <w:lang w:val="en-US"/>
          <w14:ligatures w14:val="none"/>
        </w:rPr>
      </w:pPr>
    </w:p>
    <w:p w14:paraId="337B1C9D" w14:textId="46544DDB" w:rsidR="0017157C" w:rsidRDefault="0017157C" w:rsidP="0017157C">
      <w:pPr>
        <w:spacing w:after="0" w:line="240" w:lineRule="auto"/>
        <w:rPr>
          <w:rFonts w:ascii="Arial Narrow" w:eastAsia="Times New Roman" w:hAnsi="Arial Narrow" w:cs="Times New Roman"/>
          <w:kern w:val="0"/>
          <w:sz w:val="24"/>
          <w:szCs w:val="24"/>
          <w:lang w:val="en-US"/>
          <w14:ligatures w14:val="none"/>
        </w:rPr>
      </w:pPr>
      <w:r w:rsidRPr="0017157C">
        <w:rPr>
          <w:rFonts w:ascii="Arial Narrow" w:eastAsia="Times New Roman" w:hAnsi="Arial Narrow" w:cs="Times New Roman"/>
          <w:kern w:val="0"/>
          <w:sz w:val="24"/>
          <w:szCs w:val="24"/>
          <w:lang w:val="en-US"/>
          <w14:ligatures w14:val="none"/>
        </w:rPr>
        <w:t>The partnership combines Sun Chemical’s extensive technology portfolio</w:t>
      </w:r>
      <w:r w:rsidR="00FD0022">
        <w:rPr>
          <w:rFonts w:ascii="Arial Narrow" w:eastAsia="Times New Roman" w:hAnsi="Arial Narrow" w:cs="Times New Roman"/>
          <w:kern w:val="0"/>
          <w:sz w:val="24"/>
          <w:szCs w:val="24"/>
          <w:lang w:val="en-US"/>
          <w14:ligatures w14:val="none"/>
        </w:rPr>
        <w:t>,</w:t>
      </w:r>
      <w:r w:rsidRPr="0017157C">
        <w:rPr>
          <w:rFonts w:ascii="Arial Narrow" w:eastAsia="Times New Roman" w:hAnsi="Arial Narrow" w:cs="Times New Roman"/>
          <w:kern w:val="0"/>
          <w:sz w:val="24"/>
          <w:szCs w:val="24"/>
          <w:lang w:val="en-US"/>
          <w14:ligatures w14:val="none"/>
        </w:rPr>
        <w:t xml:space="preserve"> global research and development capabilities with Cyngient’s focus on specialty products, technical support and responsive service for narrow web converters.</w:t>
      </w:r>
    </w:p>
    <w:p w14:paraId="34D559E3" w14:textId="77777777" w:rsidR="0017157C" w:rsidRPr="0017157C" w:rsidRDefault="0017157C" w:rsidP="0017157C">
      <w:pPr>
        <w:spacing w:after="0" w:line="240" w:lineRule="auto"/>
        <w:rPr>
          <w:rFonts w:ascii="Arial Narrow" w:eastAsia="Times New Roman" w:hAnsi="Arial Narrow" w:cs="Times New Roman"/>
          <w:kern w:val="0"/>
          <w:sz w:val="24"/>
          <w:szCs w:val="24"/>
          <w:lang w:val="en-US"/>
          <w14:ligatures w14:val="none"/>
        </w:rPr>
      </w:pPr>
    </w:p>
    <w:p w14:paraId="1105BE88" w14:textId="6363FCF2" w:rsidR="0017157C" w:rsidRDefault="0017157C" w:rsidP="0017157C">
      <w:pPr>
        <w:spacing w:after="0" w:line="240" w:lineRule="auto"/>
        <w:rPr>
          <w:rFonts w:ascii="Arial Narrow" w:eastAsia="Times New Roman" w:hAnsi="Arial Narrow" w:cs="Times New Roman"/>
          <w:kern w:val="0"/>
          <w:sz w:val="24"/>
          <w:szCs w:val="24"/>
          <w:lang w:val="en-US"/>
          <w14:ligatures w14:val="none"/>
        </w:rPr>
      </w:pPr>
      <w:r w:rsidRPr="0017157C">
        <w:rPr>
          <w:rFonts w:ascii="Arial Narrow" w:eastAsia="Times New Roman" w:hAnsi="Arial Narrow" w:cs="Times New Roman"/>
          <w:kern w:val="0"/>
          <w:sz w:val="24"/>
          <w:szCs w:val="24"/>
          <w:lang w:val="en-US"/>
          <w14:ligatures w14:val="none"/>
        </w:rPr>
        <w:t>Embellishment technologies will be a key focus of the collaboration, as converters and brands continue to look for ways to create greater visual and tactile impact on labels and packaging. The companies will work together to provide specialty coatings and adhesive technologies that enable converters to expand their capabilities while maintaining the production performance required in demanding narrow web environments.</w:t>
      </w:r>
    </w:p>
    <w:p w14:paraId="5296482D" w14:textId="77777777" w:rsidR="0017157C" w:rsidRPr="0017157C" w:rsidRDefault="0017157C" w:rsidP="0017157C">
      <w:pPr>
        <w:spacing w:after="0" w:line="240" w:lineRule="auto"/>
        <w:rPr>
          <w:rFonts w:ascii="Arial Narrow" w:eastAsia="Times New Roman" w:hAnsi="Arial Narrow" w:cs="Times New Roman"/>
          <w:kern w:val="0"/>
          <w:sz w:val="24"/>
          <w:szCs w:val="24"/>
          <w:lang w:val="en-US"/>
          <w14:ligatures w14:val="none"/>
        </w:rPr>
      </w:pPr>
    </w:p>
    <w:p w14:paraId="3F293CC9" w14:textId="77777777" w:rsidR="0017157C" w:rsidRDefault="0017157C" w:rsidP="0017157C">
      <w:pPr>
        <w:spacing w:after="0" w:line="240" w:lineRule="auto"/>
        <w:rPr>
          <w:rFonts w:ascii="Arial Narrow" w:eastAsia="Times New Roman" w:hAnsi="Arial Narrow" w:cs="Times New Roman"/>
          <w:kern w:val="0"/>
          <w:sz w:val="24"/>
          <w:szCs w:val="24"/>
          <w:lang w:val="en-US"/>
          <w14:ligatures w14:val="none"/>
        </w:rPr>
      </w:pPr>
      <w:r w:rsidRPr="0017157C">
        <w:rPr>
          <w:rFonts w:ascii="Arial Narrow" w:eastAsia="Times New Roman" w:hAnsi="Arial Narrow" w:cs="Times New Roman"/>
          <w:kern w:val="0"/>
          <w:sz w:val="24"/>
          <w:szCs w:val="24"/>
          <w:lang w:val="en-US"/>
          <w14:ligatures w14:val="none"/>
        </w:rPr>
        <w:t>The alliance also strengthens both companies’ ability to support customers from product selection and application development through testing and commercial production.</w:t>
      </w:r>
    </w:p>
    <w:p w14:paraId="52644840" w14:textId="77777777" w:rsidR="0093489A" w:rsidRDefault="0093489A" w:rsidP="0017157C">
      <w:pPr>
        <w:spacing w:after="0" w:line="240" w:lineRule="auto"/>
        <w:rPr>
          <w:rFonts w:ascii="Arial Narrow" w:eastAsia="Times New Roman" w:hAnsi="Arial Narrow" w:cs="Times New Roman"/>
          <w:kern w:val="0"/>
          <w:sz w:val="24"/>
          <w:szCs w:val="24"/>
          <w:lang w:val="en-US"/>
          <w14:ligatures w14:val="none"/>
        </w:rPr>
      </w:pPr>
    </w:p>
    <w:p w14:paraId="1818BDBA" w14:textId="31EE858E" w:rsidR="0093489A" w:rsidRDefault="0093489A" w:rsidP="0017157C">
      <w:pPr>
        <w:spacing w:after="0" w:line="240" w:lineRule="auto"/>
        <w:rPr>
          <w:rFonts w:ascii="Arial Narrow" w:eastAsia="Times New Roman" w:hAnsi="Arial Narrow" w:cs="Times New Roman"/>
          <w:kern w:val="0"/>
          <w:sz w:val="24"/>
          <w:szCs w:val="24"/>
          <w:lang w:val="en-US"/>
          <w14:ligatures w14:val="none"/>
        </w:rPr>
      </w:pPr>
      <w:r w:rsidRPr="0017157C">
        <w:rPr>
          <w:rFonts w:ascii="Arial Narrow" w:eastAsia="Times New Roman" w:hAnsi="Arial Narrow" w:cs="Times New Roman"/>
          <w:kern w:val="0"/>
          <w:sz w:val="24"/>
          <w:szCs w:val="24"/>
          <w:lang w:val="en-US"/>
          <w14:ligatures w14:val="none"/>
        </w:rPr>
        <w:t>Dennis Sweet, vice president, NWTL, Commercial, Sun Chemical</w:t>
      </w:r>
      <w:r>
        <w:rPr>
          <w:rFonts w:ascii="Arial Narrow" w:eastAsia="Times New Roman" w:hAnsi="Arial Narrow" w:cs="Times New Roman"/>
          <w:kern w:val="0"/>
          <w:sz w:val="24"/>
          <w:szCs w:val="24"/>
          <w:lang w:val="en-US"/>
          <w14:ligatures w14:val="none"/>
        </w:rPr>
        <w:t xml:space="preserve">, comments: </w:t>
      </w:r>
      <w:r w:rsidRPr="0017157C">
        <w:rPr>
          <w:rFonts w:ascii="Arial Narrow" w:eastAsia="Times New Roman" w:hAnsi="Arial Narrow" w:cs="Times New Roman"/>
          <w:kern w:val="0"/>
          <w:sz w:val="24"/>
          <w:szCs w:val="24"/>
          <w:lang w:val="en-US"/>
          <w14:ligatures w14:val="none"/>
        </w:rPr>
        <w:t>“We are pleased to add Cyngient as a trusted supplier and partner to Sun Chemical’s offerings</w:t>
      </w:r>
      <w:r>
        <w:rPr>
          <w:rFonts w:ascii="Arial Narrow" w:eastAsia="Times New Roman" w:hAnsi="Arial Narrow" w:cs="Times New Roman"/>
          <w:kern w:val="0"/>
          <w:sz w:val="24"/>
          <w:szCs w:val="24"/>
          <w:lang w:val="en-US"/>
          <w14:ligatures w14:val="none"/>
        </w:rPr>
        <w:t xml:space="preserve">. </w:t>
      </w:r>
      <w:r w:rsidRPr="0017157C">
        <w:rPr>
          <w:rFonts w:ascii="Arial Narrow" w:eastAsia="Times New Roman" w:hAnsi="Arial Narrow" w:cs="Times New Roman"/>
          <w:kern w:val="0"/>
          <w:sz w:val="24"/>
          <w:szCs w:val="24"/>
          <w:lang w:val="en-US"/>
          <w14:ligatures w14:val="none"/>
        </w:rPr>
        <w:t xml:space="preserve">This partnership will add several specialty products to Sun Chemical’s broad portfolio in the narrow web tag and label segment. We’re encouraging those coming to LOUPE Americas to visit </w:t>
      </w:r>
      <w:r>
        <w:rPr>
          <w:rFonts w:ascii="Arial Narrow" w:eastAsia="Times New Roman" w:hAnsi="Arial Narrow" w:cs="Times New Roman"/>
          <w:kern w:val="0"/>
          <w:sz w:val="24"/>
          <w:szCs w:val="24"/>
          <w:lang w:val="en-US"/>
          <w14:ligatures w14:val="none"/>
        </w:rPr>
        <w:t xml:space="preserve">us </w:t>
      </w:r>
      <w:r w:rsidRPr="0017157C">
        <w:rPr>
          <w:rFonts w:ascii="Arial Narrow" w:eastAsia="Times New Roman" w:hAnsi="Arial Narrow" w:cs="Times New Roman"/>
          <w:kern w:val="0"/>
          <w:sz w:val="24"/>
          <w:szCs w:val="24"/>
          <w:lang w:val="en-US"/>
          <w14:ligatures w14:val="none"/>
        </w:rPr>
        <w:t>and learn about our partnership and co-branded products firsthand.”</w:t>
      </w:r>
    </w:p>
    <w:p w14:paraId="0872194E" w14:textId="77777777" w:rsidR="00012A81" w:rsidRDefault="00012A81" w:rsidP="0017157C">
      <w:pPr>
        <w:spacing w:after="0" w:line="240" w:lineRule="auto"/>
        <w:rPr>
          <w:rFonts w:ascii="Arial Narrow" w:eastAsia="Times New Roman" w:hAnsi="Arial Narrow" w:cs="Times New Roman"/>
          <w:kern w:val="0"/>
          <w:sz w:val="24"/>
          <w:szCs w:val="24"/>
          <w:lang w:val="en-US"/>
          <w14:ligatures w14:val="none"/>
        </w:rPr>
      </w:pPr>
    </w:p>
    <w:p w14:paraId="7B89F5CD" w14:textId="688FA722" w:rsidR="00012A81" w:rsidRDefault="00012A81" w:rsidP="0017157C">
      <w:pPr>
        <w:spacing w:after="0" w:line="240" w:lineRule="auto"/>
        <w:rPr>
          <w:rFonts w:ascii="Arial Narrow" w:eastAsia="Times New Roman" w:hAnsi="Arial Narrow" w:cs="Times New Roman"/>
          <w:kern w:val="0"/>
          <w:sz w:val="24"/>
          <w:szCs w:val="24"/>
          <w:lang w:val="en-US"/>
          <w14:ligatures w14:val="none"/>
        </w:rPr>
      </w:pPr>
      <w:r w:rsidRPr="0017157C">
        <w:rPr>
          <w:rFonts w:ascii="Arial Narrow" w:eastAsia="Times New Roman" w:hAnsi="Arial Narrow" w:cs="Times New Roman"/>
          <w:kern w:val="0"/>
          <w:sz w:val="24"/>
          <w:szCs w:val="24"/>
          <w:lang w:val="en-US"/>
          <w14:ligatures w14:val="none"/>
        </w:rPr>
        <w:t xml:space="preserve">Andrew Wasserman, </w:t>
      </w:r>
      <w:r>
        <w:rPr>
          <w:rFonts w:ascii="Arial Narrow" w:eastAsia="Times New Roman" w:hAnsi="Arial Narrow" w:cs="Times New Roman"/>
          <w:kern w:val="0"/>
          <w:sz w:val="24"/>
          <w:szCs w:val="24"/>
          <w:lang w:val="en-US"/>
          <w14:ligatures w14:val="none"/>
        </w:rPr>
        <w:t>M</w:t>
      </w:r>
      <w:r w:rsidRPr="0017157C">
        <w:rPr>
          <w:rFonts w:ascii="Arial Narrow" w:eastAsia="Times New Roman" w:hAnsi="Arial Narrow" w:cs="Times New Roman"/>
          <w:kern w:val="0"/>
          <w:sz w:val="24"/>
          <w:szCs w:val="24"/>
          <w:lang w:val="en-US"/>
          <w14:ligatures w14:val="none"/>
        </w:rPr>
        <w:t xml:space="preserve">anaging </w:t>
      </w:r>
      <w:r>
        <w:rPr>
          <w:rFonts w:ascii="Arial Narrow" w:eastAsia="Times New Roman" w:hAnsi="Arial Narrow" w:cs="Times New Roman"/>
          <w:kern w:val="0"/>
          <w:sz w:val="24"/>
          <w:szCs w:val="24"/>
          <w:lang w:val="en-US"/>
          <w14:ligatures w14:val="none"/>
        </w:rPr>
        <w:t>P</w:t>
      </w:r>
      <w:r w:rsidRPr="0017157C">
        <w:rPr>
          <w:rFonts w:ascii="Arial Narrow" w:eastAsia="Times New Roman" w:hAnsi="Arial Narrow" w:cs="Times New Roman"/>
          <w:kern w:val="0"/>
          <w:sz w:val="24"/>
          <w:szCs w:val="24"/>
          <w:lang w:val="en-US"/>
          <w14:ligatures w14:val="none"/>
        </w:rPr>
        <w:t>artner of Cyngient</w:t>
      </w:r>
      <w:r>
        <w:rPr>
          <w:rFonts w:ascii="Arial Narrow" w:eastAsia="Times New Roman" w:hAnsi="Arial Narrow" w:cs="Times New Roman"/>
          <w:kern w:val="0"/>
          <w:sz w:val="24"/>
          <w:szCs w:val="24"/>
          <w:lang w:val="en-US"/>
          <w14:ligatures w14:val="none"/>
        </w:rPr>
        <w:t xml:space="preserve">, comments: </w:t>
      </w:r>
      <w:r w:rsidRPr="0017157C">
        <w:rPr>
          <w:rFonts w:ascii="Arial Narrow" w:eastAsia="Times New Roman" w:hAnsi="Arial Narrow" w:cs="Times New Roman"/>
          <w:kern w:val="0"/>
          <w:sz w:val="24"/>
          <w:szCs w:val="24"/>
          <w:lang w:val="en-US"/>
          <w14:ligatures w14:val="none"/>
        </w:rPr>
        <w:t>“This is an exciting time for Cyngient and our customers</w:t>
      </w:r>
      <w:r>
        <w:rPr>
          <w:rFonts w:ascii="Arial Narrow" w:eastAsia="Times New Roman" w:hAnsi="Arial Narrow" w:cs="Times New Roman"/>
          <w:kern w:val="0"/>
          <w:sz w:val="24"/>
          <w:szCs w:val="24"/>
          <w:lang w:val="en-US"/>
          <w14:ligatures w14:val="none"/>
        </w:rPr>
        <w:t xml:space="preserve">. </w:t>
      </w:r>
      <w:r w:rsidRPr="0017157C">
        <w:rPr>
          <w:rFonts w:ascii="Arial Narrow" w:eastAsia="Times New Roman" w:hAnsi="Arial Narrow" w:cs="Times New Roman"/>
          <w:kern w:val="0"/>
          <w:sz w:val="24"/>
          <w:szCs w:val="24"/>
          <w:lang w:val="en-US"/>
          <w14:ligatures w14:val="none"/>
        </w:rPr>
        <w:t>This partnership will elevate our offerings to the narrow web industry by combining the technology and resources of Sun Chemical with Cyngient’s innovative approach to inks, coatings and adhesives. Together, we are positioned to give</w:t>
      </w:r>
      <w:r w:rsidR="00054AD8">
        <w:rPr>
          <w:rFonts w:ascii="Arial Narrow" w:eastAsia="Times New Roman" w:hAnsi="Arial Narrow" w:cs="Times New Roman"/>
          <w:kern w:val="0"/>
          <w:sz w:val="24"/>
          <w:szCs w:val="24"/>
          <w:lang w:val="en-US"/>
          <w14:ligatures w14:val="none"/>
        </w:rPr>
        <w:t xml:space="preserve"> converters</w:t>
      </w:r>
      <w:r w:rsidRPr="0017157C">
        <w:rPr>
          <w:rFonts w:ascii="Arial Narrow" w:eastAsia="Times New Roman" w:hAnsi="Arial Narrow" w:cs="Times New Roman"/>
          <w:kern w:val="0"/>
          <w:sz w:val="24"/>
          <w:szCs w:val="24"/>
          <w:lang w:val="en-US"/>
          <w14:ligatures w14:val="none"/>
        </w:rPr>
        <w:t xml:space="preserve"> greater opportunities for creativity, consistency and speed to market. </w:t>
      </w:r>
      <w:r>
        <w:rPr>
          <w:rFonts w:ascii="Arial Narrow" w:eastAsia="Times New Roman" w:hAnsi="Arial Narrow" w:cs="Times New Roman"/>
          <w:kern w:val="0"/>
          <w:sz w:val="24"/>
          <w:szCs w:val="24"/>
          <w:lang w:val="en-US"/>
          <w14:ligatures w14:val="none"/>
        </w:rPr>
        <w:t>The</w:t>
      </w:r>
      <w:r w:rsidRPr="0017157C">
        <w:rPr>
          <w:rFonts w:ascii="Arial Narrow" w:eastAsia="Times New Roman" w:hAnsi="Arial Narrow" w:cs="Times New Roman"/>
          <w:kern w:val="0"/>
          <w:sz w:val="24"/>
          <w:szCs w:val="24"/>
          <w:lang w:val="en-US"/>
          <w14:ligatures w14:val="none"/>
        </w:rPr>
        <w:t xml:space="preserve"> first-ever LOUPE Americas is an ideal venue to formally announce our collaboration.</w:t>
      </w:r>
      <w:r>
        <w:rPr>
          <w:rFonts w:ascii="Arial Narrow" w:eastAsia="Times New Roman" w:hAnsi="Arial Narrow" w:cs="Times New Roman"/>
          <w:kern w:val="0"/>
          <w:sz w:val="24"/>
          <w:szCs w:val="24"/>
          <w:lang w:val="en-US"/>
          <w14:ligatures w14:val="none"/>
        </w:rPr>
        <w:t xml:space="preserve"> </w:t>
      </w:r>
      <w:r w:rsidRPr="0017157C">
        <w:rPr>
          <w:rFonts w:ascii="Arial Narrow" w:eastAsia="Times New Roman" w:hAnsi="Arial Narrow" w:cs="Times New Roman"/>
          <w:kern w:val="0"/>
          <w:sz w:val="24"/>
          <w:szCs w:val="24"/>
          <w:lang w:val="en-US"/>
          <w14:ligatures w14:val="none"/>
        </w:rPr>
        <w:t>The Sun Chemical / Cyngient platform provides converters with a true one-stop solution – from color to coating – backed by responsive technical support and fast-turn service</w:t>
      </w:r>
      <w:r>
        <w:rPr>
          <w:rFonts w:ascii="Arial Narrow" w:eastAsia="Times New Roman" w:hAnsi="Arial Narrow" w:cs="Times New Roman"/>
          <w:kern w:val="0"/>
          <w:sz w:val="24"/>
          <w:szCs w:val="24"/>
          <w:lang w:val="en-US"/>
          <w14:ligatures w14:val="none"/>
        </w:rPr>
        <w:t xml:space="preserve">. </w:t>
      </w:r>
      <w:r w:rsidRPr="0017157C">
        <w:rPr>
          <w:rFonts w:ascii="Arial Narrow" w:eastAsia="Times New Roman" w:hAnsi="Arial Narrow" w:cs="Times New Roman"/>
          <w:kern w:val="0"/>
          <w:sz w:val="24"/>
          <w:szCs w:val="24"/>
          <w:lang w:val="en-US"/>
          <w14:ligatures w14:val="none"/>
        </w:rPr>
        <w:t>The goal is to make it easier for converters to explore new applications and create something different without making the production process more complicated.”</w:t>
      </w:r>
    </w:p>
    <w:p w14:paraId="73320FF7" w14:textId="77777777" w:rsidR="0017157C" w:rsidRPr="0017157C" w:rsidRDefault="0017157C" w:rsidP="0017157C">
      <w:pPr>
        <w:spacing w:after="0" w:line="240" w:lineRule="auto"/>
        <w:rPr>
          <w:rFonts w:ascii="Arial Narrow" w:eastAsia="Times New Roman" w:hAnsi="Arial Narrow" w:cs="Times New Roman"/>
          <w:kern w:val="0"/>
          <w:sz w:val="24"/>
          <w:szCs w:val="24"/>
          <w:lang w:val="en-US"/>
          <w14:ligatures w14:val="none"/>
        </w:rPr>
      </w:pPr>
    </w:p>
    <w:p w14:paraId="2C0DCF0D" w14:textId="4838148C" w:rsidR="0017157C" w:rsidRDefault="0017157C" w:rsidP="0017157C">
      <w:pPr>
        <w:spacing w:after="0" w:line="240" w:lineRule="auto"/>
        <w:rPr>
          <w:rFonts w:ascii="Arial Narrow" w:eastAsia="Times New Roman" w:hAnsi="Arial Narrow" w:cs="Times New Roman"/>
          <w:kern w:val="0"/>
          <w:sz w:val="24"/>
          <w:szCs w:val="24"/>
          <w:lang w:val="en-US"/>
          <w14:ligatures w14:val="none"/>
        </w:rPr>
      </w:pPr>
      <w:r w:rsidRPr="0017157C">
        <w:rPr>
          <w:rFonts w:ascii="Arial Narrow" w:eastAsia="Times New Roman" w:hAnsi="Arial Narrow" w:cs="Times New Roman"/>
          <w:kern w:val="0"/>
          <w:sz w:val="24"/>
          <w:szCs w:val="24"/>
          <w:lang w:val="en-US"/>
          <w14:ligatures w14:val="none"/>
        </w:rPr>
        <w:t>With the launch of the Sun Chemical / Cyngient specialty portfolio, the companies aim to provide narrow web converters with expanded opportunities to differentiate their products, develop higher-value applications and respond more quickly to evolving brand requirements.</w:t>
      </w:r>
    </w:p>
    <w:p w14:paraId="7D4BED50" w14:textId="77777777" w:rsidR="0017157C" w:rsidRPr="0017157C" w:rsidRDefault="0017157C" w:rsidP="0017157C">
      <w:pPr>
        <w:spacing w:after="0" w:line="240" w:lineRule="auto"/>
        <w:rPr>
          <w:rFonts w:ascii="Arial Narrow" w:eastAsia="Times New Roman" w:hAnsi="Arial Narrow" w:cs="Times New Roman"/>
          <w:kern w:val="0"/>
          <w:sz w:val="24"/>
          <w:szCs w:val="24"/>
          <w:lang w:val="en-US"/>
          <w14:ligatures w14:val="none"/>
        </w:rPr>
      </w:pPr>
    </w:p>
    <w:p w14:paraId="28CCEC02" w14:textId="77777777" w:rsidR="0017157C" w:rsidRPr="0017157C" w:rsidRDefault="0017157C" w:rsidP="0017157C">
      <w:pPr>
        <w:spacing w:after="0" w:line="240" w:lineRule="auto"/>
        <w:rPr>
          <w:rFonts w:ascii="Arial Narrow" w:eastAsia="Times New Roman" w:hAnsi="Arial Narrow" w:cs="Times New Roman"/>
          <w:kern w:val="0"/>
          <w:sz w:val="24"/>
          <w:szCs w:val="24"/>
          <w:lang w:val="en-US"/>
          <w14:ligatures w14:val="none"/>
        </w:rPr>
      </w:pPr>
      <w:r w:rsidRPr="0017157C">
        <w:rPr>
          <w:rFonts w:ascii="Arial Narrow" w:eastAsia="Times New Roman" w:hAnsi="Arial Narrow" w:cs="Times New Roman"/>
          <w:kern w:val="0"/>
          <w:sz w:val="24"/>
          <w:szCs w:val="24"/>
          <w:lang w:val="en-US"/>
          <w14:ligatures w14:val="none"/>
        </w:rPr>
        <w:t>LOUPE Americas 2026 attendees will have the opportunity to learn more about the partnership and the Sun Chemical / Cyngient specialty product portfolio by visiting Sun Chemical at booth 326 and Cyngient at booth 1101.</w:t>
      </w:r>
    </w:p>
    <w:p w14:paraId="183ED247" w14:textId="2FE60EBD" w:rsidR="0017157C" w:rsidRPr="000D73E7" w:rsidRDefault="0017157C" w:rsidP="0017157C">
      <w:pPr>
        <w:spacing w:after="0" w:line="240" w:lineRule="auto"/>
        <w:rPr>
          <w:rFonts w:ascii="Arial Narrow" w:eastAsia="Times New Roman" w:hAnsi="Arial Narrow" w:cs="Times New Roman"/>
          <w:kern w:val="0"/>
          <w:sz w:val="24"/>
          <w:szCs w:val="24"/>
          <w:lang w:val="en-US"/>
          <w14:ligatures w14:val="none"/>
        </w:rPr>
      </w:pPr>
    </w:p>
    <w:p w14:paraId="3D1599ED" w14:textId="77777777" w:rsidR="0017157C" w:rsidRPr="00CD53E0" w:rsidRDefault="0017157C" w:rsidP="0017157C">
      <w:pPr>
        <w:spacing w:after="0" w:line="240" w:lineRule="auto"/>
        <w:rPr>
          <w:rFonts w:ascii="Arial Narrow" w:eastAsia="Times New Roman" w:hAnsi="Arial Narrow" w:cstheme="minorHAnsi"/>
          <w:color w:val="000000"/>
          <w:kern w:val="0"/>
          <w:sz w:val="20"/>
          <w:szCs w:val="20"/>
          <w14:ligatures w14:val="none"/>
        </w:rPr>
      </w:pPr>
    </w:p>
    <w:p w14:paraId="00BEF26B" w14:textId="77777777" w:rsidR="0017157C" w:rsidRPr="00CD53E0" w:rsidRDefault="0017157C" w:rsidP="0017157C">
      <w:pPr>
        <w:spacing w:after="0" w:line="240" w:lineRule="auto"/>
        <w:jc w:val="center"/>
        <w:textAlignment w:val="baseline"/>
        <w:rPr>
          <w:rFonts w:ascii="Arial Narrow" w:eastAsiaTheme="majorEastAsia" w:hAnsi="Arial Narrow" w:cs="Segoe UI"/>
          <w:b/>
          <w:bCs/>
          <w:kern w:val="0"/>
          <w:sz w:val="24"/>
          <w:szCs w:val="24"/>
          <w:lang w:eastAsia="en-GB"/>
          <w14:ligatures w14:val="none"/>
        </w:rPr>
      </w:pPr>
      <w:r w:rsidRPr="00CD53E0">
        <w:rPr>
          <w:rFonts w:ascii="Arial Narrow" w:eastAsia="Times New Roman" w:hAnsi="Arial Narrow" w:cs="Segoe UI"/>
          <w:b/>
          <w:bCs/>
          <w:kern w:val="0"/>
          <w:sz w:val="24"/>
          <w:szCs w:val="24"/>
          <w:lang w:eastAsia="en-GB"/>
          <w14:ligatures w14:val="none"/>
        </w:rPr>
        <w:t>ENDS</w:t>
      </w:r>
    </w:p>
    <w:p w14:paraId="386693C4" w14:textId="77777777" w:rsidR="0017157C" w:rsidRPr="00CD53E0" w:rsidRDefault="0017157C" w:rsidP="0017157C">
      <w:pPr>
        <w:spacing w:after="0" w:line="240" w:lineRule="auto"/>
        <w:ind w:left="2880" w:firstLine="720"/>
        <w:textAlignment w:val="baseline"/>
        <w:rPr>
          <w:rFonts w:ascii="Arial Narrow" w:eastAsiaTheme="majorEastAsia" w:hAnsi="Arial Narrow" w:cs="Segoe UI"/>
          <w:b/>
          <w:bCs/>
          <w:kern w:val="0"/>
          <w:sz w:val="24"/>
          <w:szCs w:val="24"/>
          <w:lang w:eastAsia="en-GB"/>
          <w14:ligatures w14:val="none"/>
        </w:rPr>
      </w:pPr>
    </w:p>
    <w:p w14:paraId="523F9614" w14:textId="77777777" w:rsidR="0017157C" w:rsidRPr="00CD53E0" w:rsidRDefault="0017157C" w:rsidP="0017157C">
      <w:pPr>
        <w:spacing w:after="0" w:line="240" w:lineRule="auto"/>
        <w:rPr>
          <w:rFonts w:ascii="Arial Narrow" w:eastAsia="Times New Roman" w:hAnsi="Arial Narrow" w:cstheme="minorHAnsi"/>
          <w:color w:val="000000"/>
          <w:kern w:val="0"/>
          <w:sz w:val="24"/>
          <w:szCs w:val="24"/>
          <w14:ligatures w14:val="none"/>
        </w:rPr>
      </w:pPr>
    </w:p>
    <w:p w14:paraId="6C6D5454" w14:textId="77777777" w:rsidR="0017157C" w:rsidRPr="00CD53E0" w:rsidRDefault="0017157C" w:rsidP="0017157C">
      <w:pPr>
        <w:rPr>
          <w:rFonts w:ascii="Arial Narrow" w:hAnsi="Arial Narrow"/>
          <w:b/>
          <w:bCs/>
        </w:rPr>
      </w:pPr>
      <w:r w:rsidRPr="00CD53E0">
        <w:rPr>
          <w:rFonts w:ascii="Arial Narrow" w:hAnsi="Arial Narrow"/>
          <w:b/>
          <w:bCs/>
        </w:rPr>
        <w:t xml:space="preserve">About Sun Chemical </w:t>
      </w:r>
    </w:p>
    <w:p w14:paraId="39491D44" w14:textId="77777777" w:rsidR="0017157C" w:rsidRPr="00CD53E0" w:rsidRDefault="0017157C" w:rsidP="0017157C">
      <w:pPr>
        <w:rPr>
          <w:rFonts w:ascii="Arial Narrow" w:hAnsi="Arial Narrow"/>
        </w:rPr>
      </w:pPr>
      <w:r w:rsidRPr="00CD53E0">
        <w:rPr>
          <w:rFonts w:ascii="Arial Narrow" w:hAnsi="Arial Narrow"/>
        </w:rPr>
        <w:t xml:space="preserve">Sun Chemical, a member of the DIC Group, is a leading producer of packaging and graphic solutions, color and display technologies, functional products, electronic materials, and products for the automotive and healthcare industries. Together with DIC, Sun Chemical is continuously working to promote and develop sustainable solutions to exceed customer expectations and better the world around us. With combined annual sales of more than $7 billion and 21,000+ employees worldwide, the DIC Group companies support a diverse collection of global customers. </w:t>
      </w:r>
    </w:p>
    <w:p w14:paraId="44F49232" w14:textId="77777777" w:rsidR="0017157C" w:rsidRPr="00CD53E0" w:rsidRDefault="0017157C" w:rsidP="0017157C">
      <w:pPr>
        <w:rPr>
          <w:rFonts w:ascii="Arial Narrow" w:hAnsi="Arial Narrow"/>
        </w:rPr>
      </w:pPr>
      <w:r w:rsidRPr="00CD53E0">
        <w:rPr>
          <w:rFonts w:ascii="Arial Narrow" w:hAnsi="Arial Narrow"/>
        </w:rPr>
        <w:t xml:space="preserve">Sun Chemical Corporation is a subsidiary of Sun Chemical Group Coöperatief U.A., the Netherlands, and is headquartered in Parsippany, New Jersey, U.S.A. For more information, please visit our website at </w:t>
      </w:r>
      <w:hyperlink r:id="rId13" w:history="1">
        <w:r w:rsidRPr="00CD53E0">
          <w:rPr>
            <w:rFonts w:ascii="Arial Narrow" w:hAnsi="Arial Narrow"/>
            <w:color w:val="467886" w:themeColor="hyperlink"/>
            <w:u w:val="single"/>
          </w:rPr>
          <w:t>www.sunchemical.com</w:t>
        </w:r>
      </w:hyperlink>
      <w:r w:rsidRPr="00CD53E0">
        <w:rPr>
          <w:rFonts w:ascii="Arial Narrow" w:hAnsi="Arial Narrow"/>
        </w:rPr>
        <w:t xml:space="preserve"> or connect with us on </w:t>
      </w:r>
      <w:hyperlink r:id="rId14" w:tgtFrame="_blank" w:history="1">
        <w:r w:rsidRPr="00CD53E0">
          <w:rPr>
            <w:rFonts w:ascii="Arial Narrow" w:hAnsi="Arial Narrow"/>
            <w:color w:val="467886" w:themeColor="hyperlink"/>
            <w:u w:val="single"/>
          </w:rPr>
          <w:t>LinkedIn</w:t>
        </w:r>
      </w:hyperlink>
      <w:r w:rsidRPr="00CD53E0">
        <w:rPr>
          <w:rFonts w:ascii="Arial Narrow" w:hAnsi="Arial Narrow"/>
        </w:rPr>
        <w:t xml:space="preserve">, or </w:t>
      </w:r>
      <w:hyperlink r:id="rId15" w:tgtFrame="_blank" w:history="1">
        <w:r w:rsidRPr="00CD53E0">
          <w:rPr>
            <w:rFonts w:ascii="Arial Narrow" w:hAnsi="Arial Narrow"/>
            <w:color w:val="467886" w:themeColor="hyperlink"/>
            <w:u w:val="single"/>
          </w:rPr>
          <w:t>Instagram</w:t>
        </w:r>
      </w:hyperlink>
      <w:r w:rsidRPr="00CD53E0">
        <w:rPr>
          <w:rFonts w:ascii="Arial Narrow" w:hAnsi="Arial Narrow"/>
        </w:rPr>
        <w:t>. </w:t>
      </w:r>
    </w:p>
    <w:p w14:paraId="75994F7E" w14:textId="77777777" w:rsidR="0017157C" w:rsidRPr="00CD53E0" w:rsidRDefault="0017157C" w:rsidP="0017157C">
      <w:pPr>
        <w:spacing w:after="0" w:line="240" w:lineRule="auto"/>
        <w:rPr>
          <w:rFonts w:ascii="Calibri" w:hAnsi="Calibri" w:cs="Calibri"/>
          <w:kern w:val="0"/>
          <w14:ligatures w14:val="none"/>
        </w:rPr>
      </w:pPr>
    </w:p>
    <w:p w14:paraId="158B91FB" w14:textId="77777777" w:rsidR="0017157C" w:rsidRPr="00CD53E0" w:rsidRDefault="0017157C" w:rsidP="0017157C">
      <w:pPr>
        <w:spacing w:after="0" w:line="240" w:lineRule="auto"/>
        <w:rPr>
          <w:rFonts w:ascii="Arial Narrow" w:hAnsi="Arial Narrow" w:cs="Calibri"/>
          <w:kern w:val="0"/>
          <w:sz w:val="24"/>
          <w:szCs w:val="24"/>
          <w14:ligatures w14:val="none"/>
        </w:rPr>
      </w:pPr>
    </w:p>
    <w:p w14:paraId="266C11BE" w14:textId="77777777" w:rsidR="0017157C" w:rsidRPr="00CD53E0" w:rsidRDefault="0017157C" w:rsidP="0017157C">
      <w:pPr>
        <w:spacing w:after="0" w:line="240" w:lineRule="auto"/>
        <w:rPr>
          <w:rFonts w:ascii="Calibri" w:hAnsi="Calibri" w:cs="Calibri"/>
          <w:kern w:val="0"/>
          <w14:ligatures w14:val="none"/>
        </w:rPr>
      </w:pPr>
    </w:p>
    <w:p w14:paraId="1AF16B69" w14:textId="77777777" w:rsidR="0017157C" w:rsidRPr="00CD53E0" w:rsidRDefault="0017157C" w:rsidP="0017157C"/>
    <w:p w14:paraId="3AB25643" w14:textId="77777777" w:rsidR="0017157C" w:rsidRPr="00CD53E0" w:rsidRDefault="0017157C" w:rsidP="0017157C"/>
    <w:p w14:paraId="66A42E3E" w14:textId="77777777" w:rsidR="0017157C" w:rsidRPr="00CD53E0" w:rsidRDefault="0017157C" w:rsidP="0017157C"/>
    <w:p w14:paraId="438EDB90" w14:textId="77777777" w:rsidR="0017157C" w:rsidRPr="00CD53E0" w:rsidRDefault="0017157C" w:rsidP="0017157C"/>
    <w:p w14:paraId="5A89F163" w14:textId="77777777" w:rsidR="0017157C" w:rsidRDefault="0017157C" w:rsidP="0017157C"/>
    <w:p w14:paraId="78FE4724" w14:textId="77777777" w:rsidR="0017157C" w:rsidRDefault="0017157C" w:rsidP="0017157C"/>
    <w:p w14:paraId="4DFC2AA9" w14:textId="77777777" w:rsidR="0017157C" w:rsidRDefault="0017157C" w:rsidP="0017157C"/>
    <w:p w14:paraId="55A33AB3" w14:textId="77777777" w:rsidR="003836D1" w:rsidRDefault="003836D1"/>
    <w:sectPr w:rsidR="003836D1" w:rsidSect="001715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E620E"/>
    <w:multiLevelType w:val="multilevel"/>
    <w:tmpl w:val="08B2D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8842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57C"/>
    <w:rsid w:val="00012A81"/>
    <w:rsid w:val="00054AD8"/>
    <w:rsid w:val="00066045"/>
    <w:rsid w:val="000F7F92"/>
    <w:rsid w:val="00135157"/>
    <w:rsid w:val="0014269C"/>
    <w:rsid w:val="00156E77"/>
    <w:rsid w:val="0017157C"/>
    <w:rsid w:val="001C34F6"/>
    <w:rsid w:val="001E6A3C"/>
    <w:rsid w:val="001F170A"/>
    <w:rsid w:val="00216D62"/>
    <w:rsid w:val="00216E72"/>
    <w:rsid w:val="003836D1"/>
    <w:rsid w:val="003C16E1"/>
    <w:rsid w:val="00537514"/>
    <w:rsid w:val="0054092B"/>
    <w:rsid w:val="005A1E4E"/>
    <w:rsid w:val="00613877"/>
    <w:rsid w:val="00736BE4"/>
    <w:rsid w:val="007D7DA6"/>
    <w:rsid w:val="00876311"/>
    <w:rsid w:val="008E0310"/>
    <w:rsid w:val="008E468A"/>
    <w:rsid w:val="0093489A"/>
    <w:rsid w:val="00950F00"/>
    <w:rsid w:val="00951C3A"/>
    <w:rsid w:val="00A81EBA"/>
    <w:rsid w:val="00B42D0A"/>
    <w:rsid w:val="00B43DA4"/>
    <w:rsid w:val="00B83FC9"/>
    <w:rsid w:val="00BB740C"/>
    <w:rsid w:val="00C44AF9"/>
    <w:rsid w:val="00CC2B44"/>
    <w:rsid w:val="00EB638E"/>
    <w:rsid w:val="00F46C72"/>
    <w:rsid w:val="00F612E1"/>
    <w:rsid w:val="00F87277"/>
    <w:rsid w:val="00FD00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0FFC9"/>
  <w15:chartTrackingRefBased/>
  <w15:docId w15:val="{36C9CA92-7116-4847-A1AD-D79B46ED3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57C"/>
    <w:rPr>
      <w:rFonts w:eastAsia="SimSun"/>
    </w:rPr>
  </w:style>
  <w:style w:type="paragraph" w:styleId="Heading1">
    <w:name w:val="heading 1"/>
    <w:basedOn w:val="Normal"/>
    <w:next w:val="Normal"/>
    <w:link w:val="Heading1Char"/>
    <w:uiPriority w:val="9"/>
    <w:qFormat/>
    <w:rsid w:val="001715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15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15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15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15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15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15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15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15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5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15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15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15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15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15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15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15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157C"/>
    <w:rPr>
      <w:rFonts w:eastAsiaTheme="majorEastAsia" w:cstheme="majorBidi"/>
      <w:color w:val="272727" w:themeColor="text1" w:themeTint="D8"/>
    </w:rPr>
  </w:style>
  <w:style w:type="paragraph" w:styleId="Title">
    <w:name w:val="Title"/>
    <w:basedOn w:val="Normal"/>
    <w:next w:val="Normal"/>
    <w:link w:val="TitleChar"/>
    <w:uiPriority w:val="10"/>
    <w:qFormat/>
    <w:rsid w:val="001715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15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15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15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157C"/>
    <w:pPr>
      <w:spacing w:before="160"/>
      <w:jc w:val="center"/>
    </w:pPr>
    <w:rPr>
      <w:i/>
      <w:iCs/>
      <w:color w:val="404040" w:themeColor="text1" w:themeTint="BF"/>
    </w:rPr>
  </w:style>
  <w:style w:type="character" w:customStyle="1" w:styleId="QuoteChar">
    <w:name w:val="Quote Char"/>
    <w:basedOn w:val="DefaultParagraphFont"/>
    <w:link w:val="Quote"/>
    <w:uiPriority w:val="29"/>
    <w:rsid w:val="0017157C"/>
    <w:rPr>
      <w:i/>
      <w:iCs/>
      <w:color w:val="404040" w:themeColor="text1" w:themeTint="BF"/>
    </w:rPr>
  </w:style>
  <w:style w:type="paragraph" w:styleId="ListParagraph">
    <w:name w:val="List Paragraph"/>
    <w:basedOn w:val="Normal"/>
    <w:uiPriority w:val="34"/>
    <w:qFormat/>
    <w:rsid w:val="0017157C"/>
    <w:pPr>
      <w:ind w:left="720"/>
      <w:contextualSpacing/>
    </w:pPr>
  </w:style>
  <w:style w:type="character" w:styleId="IntenseEmphasis">
    <w:name w:val="Intense Emphasis"/>
    <w:basedOn w:val="DefaultParagraphFont"/>
    <w:uiPriority w:val="21"/>
    <w:qFormat/>
    <w:rsid w:val="0017157C"/>
    <w:rPr>
      <w:i/>
      <w:iCs/>
      <w:color w:val="0F4761" w:themeColor="accent1" w:themeShade="BF"/>
    </w:rPr>
  </w:style>
  <w:style w:type="paragraph" w:styleId="IntenseQuote">
    <w:name w:val="Intense Quote"/>
    <w:basedOn w:val="Normal"/>
    <w:next w:val="Normal"/>
    <w:link w:val="IntenseQuoteChar"/>
    <w:uiPriority w:val="30"/>
    <w:qFormat/>
    <w:rsid w:val="001715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157C"/>
    <w:rPr>
      <w:i/>
      <w:iCs/>
      <w:color w:val="0F4761" w:themeColor="accent1" w:themeShade="BF"/>
    </w:rPr>
  </w:style>
  <w:style w:type="character" w:styleId="IntenseReference">
    <w:name w:val="Intense Reference"/>
    <w:basedOn w:val="DefaultParagraphFont"/>
    <w:uiPriority w:val="32"/>
    <w:qFormat/>
    <w:rsid w:val="0017157C"/>
    <w:rPr>
      <w:b/>
      <w:bCs/>
      <w:smallCaps/>
      <w:color w:val="0F4761" w:themeColor="accent1" w:themeShade="BF"/>
      <w:spacing w:val="5"/>
    </w:rPr>
  </w:style>
  <w:style w:type="character" w:styleId="Hyperlink">
    <w:name w:val="Hyperlink"/>
    <w:basedOn w:val="DefaultParagraphFont"/>
    <w:uiPriority w:val="99"/>
    <w:unhideWhenUsed/>
    <w:rsid w:val="0017157C"/>
    <w:rPr>
      <w:color w:val="467886" w:themeColor="hyperlink"/>
      <w:u w:val="single"/>
    </w:rPr>
  </w:style>
  <w:style w:type="paragraph" w:styleId="Revision">
    <w:name w:val="Revision"/>
    <w:hidden/>
    <w:uiPriority w:val="99"/>
    <w:semiHidden/>
    <w:rsid w:val="00F612E1"/>
    <w:pPr>
      <w:spacing w:after="0" w:line="240" w:lineRule="auto"/>
    </w:pPr>
    <w:rPr>
      <w:rFonts w:eastAsia="SimSun"/>
    </w:rPr>
  </w:style>
  <w:style w:type="character" w:styleId="BookTitle">
    <w:name w:val="Book Title"/>
    <w:basedOn w:val="DefaultParagraphFont"/>
    <w:uiPriority w:val="33"/>
    <w:qFormat/>
    <w:rsid w:val="00951C3A"/>
    <w:rPr>
      <w:b/>
      <w:bCs/>
      <w:i/>
      <w:iCs/>
      <w:spacing w:val="5"/>
    </w:rPr>
  </w:style>
  <w:style w:type="paragraph" w:styleId="Caption">
    <w:name w:val="caption"/>
    <w:basedOn w:val="Normal"/>
    <w:next w:val="Normal"/>
    <w:uiPriority w:val="35"/>
    <w:semiHidden/>
    <w:unhideWhenUsed/>
    <w:qFormat/>
    <w:rsid w:val="00951C3A"/>
    <w:pPr>
      <w:spacing w:after="200" w:line="240" w:lineRule="auto"/>
    </w:pPr>
    <w:rPr>
      <w:i/>
      <w:iCs/>
      <w:color w:val="0E2841" w:themeColor="text2"/>
      <w:sz w:val="18"/>
      <w:szCs w:val="18"/>
    </w:rPr>
  </w:style>
  <w:style w:type="character" w:styleId="Emphasis">
    <w:name w:val="Emphasis"/>
    <w:basedOn w:val="DefaultParagraphFont"/>
    <w:uiPriority w:val="20"/>
    <w:qFormat/>
    <w:rsid w:val="00951C3A"/>
    <w:rPr>
      <w:i/>
      <w:iCs/>
    </w:rPr>
  </w:style>
  <w:style w:type="paragraph" w:styleId="NoSpacing">
    <w:name w:val="No Spacing"/>
    <w:uiPriority w:val="1"/>
    <w:qFormat/>
    <w:rsid w:val="00951C3A"/>
    <w:pPr>
      <w:spacing w:after="0" w:line="240" w:lineRule="auto"/>
    </w:pPr>
    <w:rPr>
      <w:rFonts w:eastAsia="SimSun"/>
    </w:rPr>
  </w:style>
  <w:style w:type="character" w:styleId="Strong">
    <w:name w:val="Strong"/>
    <w:basedOn w:val="DefaultParagraphFont"/>
    <w:uiPriority w:val="22"/>
    <w:qFormat/>
    <w:rsid w:val="00951C3A"/>
    <w:rPr>
      <w:b/>
      <w:bCs/>
    </w:rPr>
  </w:style>
  <w:style w:type="character" w:styleId="SubtleEmphasis">
    <w:name w:val="Subtle Emphasis"/>
    <w:basedOn w:val="DefaultParagraphFont"/>
    <w:uiPriority w:val="19"/>
    <w:qFormat/>
    <w:rsid w:val="00951C3A"/>
    <w:rPr>
      <w:i/>
      <w:iCs/>
      <w:color w:val="404040" w:themeColor="text1" w:themeTint="BF"/>
    </w:rPr>
  </w:style>
  <w:style w:type="character" w:styleId="SubtleReference">
    <w:name w:val="Subtle Reference"/>
    <w:basedOn w:val="DefaultParagraphFont"/>
    <w:uiPriority w:val="31"/>
    <w:qFormat/>
    <w:rsid w:val="00951C3A"/>
    <w:rPr>
      <w:smallCaps/>
      <w:color w:val="5A5A5A" w:themeColor="text1" w:themeTint="A5"/>
    </w:rPr>
  </w:style>
  <w:style w:type="paragraph" w:styleId="TOCHeading">
    <w:name w:val="TOC Heading"/>
    <w:basedOn w:val="Heading1"/>
    <w:next w:val="Normal"/>
    <w:uiPriority w:val="39"/>
    <w:semiHidden/>
    <w:unhideWhenUsed/>
    <w:qFormat/>
    <w:rsid w:val="00951C3A"/>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unchemical.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rabbani@adcomms.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k.stacy@sunchemical.com" TargetMode="External"/><Relationship Id="rId5" Type="http://schemas.openxmlformats.org/officeDocument/2006/relationships/styles" Target="styles.xml"/><Relationship Id="rId15" Type="http://schemas.openxmlformats.org/officeDocument/2006/relationships/hyperlink" Target="https://www.instagram.com/lifeatsunchemical/" TargetMode="External"/><Relationship Id="rId10" Type="http://schemas.openxmlformats.org/officeDocument/2006/relationships/image" Target="cid:image004.jpg@01D4442E.52741270"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hyperlink" Target="https://urlprotection-mia.global.sonicwall.com/click?PV=1&amp;MSGID=202007132144550540256&amp;URLID=28&amp;ESV=10.0.6.3447&amp;IV=56A74044220AA96C5BF5F007320AB65B&amp;TT=1594676699368&amp;ESN=sN5haVG8aryi9IBx71s0e%2Flb1IufLPFtfe%2BqPxc543s%3D&amp;KV=1536961729279&amp;ENCODED_URL=https%3A%2F%2Fwww.linkedin.com%2Fcompany%2Fsun-chemical%2F&amp;HK=5F79672C6293D766910B9BA7A1B2EC6729AD3963AE8D4FABC074F17C0FE9C43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D200EEEDCD5A4D8A8F26A0ACD4718F" ma:contentTypeVersion="11" ma:contentTypeDescription="Create a new document." ma:contentTypeScope="" ma:versionID="5508263b431f9903e32fc2f282abeffa">
  <xsd:schema xmlns:xsd="http://www.w3.org/2001/XMLSchema" xmlns:xs="http://www.w3.org/2001/XMLSchema" xmlns:p="http://schemas.microsoft.com/office/2006/metadata/properties" xmlns:ns2="e1dbec1b-5380-4841-8f52-9b0e228a9310" xmlns:ns3="a9d656df-bdb6-49eb-b737-341170c2f580" targetNamespace="http://schemas.microsoft.com/office/2006/metadata/properties" ma:root="true" ma:fieldsID="5d5b7fd6eb2c0a47810fa02d9f682fe0" ns2:_="" ns3:_="">
    <xsd:import namespace="e1dbec1b-5380-4841-8f52-9b0e228a9310"/>
    <xsd:import namespace="a9d656df-bdb6-49eb-b737-341170c2f58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bec1b-5380-4841-8f52-9b0e228a931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656df-bdb6-49eb-b737-341170c2f58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43f33e1-ff9b-4f9b-aa22-d193a13142a5}" ma:internalName="TaxCatchAll" ma:showField="CatchAllData" ma:web="a9d656df-bdb6-49eb-b737-341170c2f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d656df-bdb6-49eb-b737-341170c2f580" xsi:nil="true"/>
    <lcf76f155ced4ddcb4097134ff3c332f xmlns="e1dbec1b-5380-4841-8f52-9b0e228a93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3409A2-0809-4713-AC30-DE3AA8665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bec1b-5380-4841-8f52-9b0e228a9310"/>
    <ds:schemaRef ds:uri="a9d656df-bdb6-49eb-b737-341170c2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296CD3-A702-4B21-AD54-B0B87D581FC5}">
  <ds:schemaRefs>
    <ds:schemaRef ds:uri="http://schemas.microsoft.com/sharepoint/v3/contenttype/forms"/>
  </ds:schemaRefs>
</ds:datastoreItem>
</file>

<file path=customXml/itemProps3.xml><?xml version="1.0" encoding="utf-8"?>
<ds:datastoreItem xmlns:ds="http://schemas.openxmlformats.org/officeDocument/2006/customXml" ds:itemID="{19AAFB19-694D-48C5-B0E2-D9CA7A725DCF}">
  <ds:schemaRefs>
    <ds:schemaRef ds:uri="http://schemas.microsoft.com/office/2006/metadata/properties"/>
    <ds:schemaRef ds:uri="http://schemas.microsoft.com/office/infopath/2007/PartnerControls"/>
    <ds:schemaRef ds:uri="a9d656df-bdb6-49eb-b737-341170c2f580"/>
    <ds:schemaRef ds:uri="e1dbec1b-5380-4841-8f52-9b0e228a931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814</Words>
  <Characters>4641</Characters>
  <Application>Microsoft Office Word</Application>
  <DocSecurity>0</DocSecurity>
  <Lines>38</Lines>
  <Paragraphs>10</Paragraphs>
  <ScaleCrop>false</ScaleCrop>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Rayyan Rabbani</dc:creator>
  <cp:keywords/>
  <dc:description/>
  <cp:lastModifiedBy>Rayyan Rabbani</cp:lastModifiedBy>
  <cp:revision>3</cp:revision>
  <dcterms:created xsi:type="dcterms:W3CDTF">2026-09-09T15:58:00Z</dcterms:created>
  <dcterms:modified xsi:type="dcterms:W3CDTF">2026-09-09T15:59:00Z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53f3df3f-4436-4d2f-ace2-dcf730fbe160</vt:lpwstr>
  </property>
  <property fmtid="{D5CDD505-2E9C-101B-9397-08002B2CF9AE}" pid="3" name="ContentTypeId">
    <vt:lpwstr>0x010100E5D200EEEDCD5A4D8A8F26A0ACD4718F</vt:lpwstr>
  </property>
  <property fmtid="{D5CDD505-2E9C-101B-9397-08002B2CF9AE}" pid="4" name="MediaServiceImageTags">
    <vt:lpwstr/>
  </property>
</Properties>
</file>