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8A60" w14:textId="77777777" w:rsidR="0095407A" w:rsidRDefault="0095407A" w:rsidP="00775C12">
      <w:pPr>
        <w:spacing w:line="360" w:lineRule="auto"/>
        <w:jc w:val="both"/>
        <w:rPr>
          <w:rFonts w:ascii="Arial" w:hAnsi="Arial" w:cs="Arial"/>
          <w:b/>
          <w:bCs/>
          <w:sz w:val="20"/>
          <w:szCs w:val="20"/>
          <w:lang w:val="en-GB"/>
        </w:rPr>
      </w:pPr>
    </w:p>
    <w:p w14:paraId="6BD95BE9" w14:textId="313B6211" w:rsidR="0095407A" w:rsidRPr="0067062F" w:rsidRDefault="0067062F" w:rsidP="00775C12">
      <w:pPr>
        <w:jc w:val="both"/>
        <w:rPr>
          <w:b/>
          <w:bCs/>
        </w:rPr>
      </w:pPr>
      <w:r w:rsidRPr="0067062F">
        <w:rPr>
          <w:rFonts w:ascii="Arial" w:hAnsi="Arial" w:cs="Arial"/>
          <w:b/>
          <w:bCs/>
          <w:sz w:val="20"/>
          <w:szCs w:val="20"/>
        </w:rPr>
        <w:t>13</w:t>
      </w:r>
      <w:r w:rsidR="0095407A" w:rsidRPr="0067062F">
        <w:rPr>
          <w:rFonts w:ascii="Arial" w:hAnsi="Arial" w:cs="Arial"/>
          <w:b/>
          <w:bCs/>
          <w:sz w:val="20"/>
          <w:szCs w:val="20"/>
        </w:rPr>
        <w:t xml:space="preserve"> </w:t>
      </w:r>
      <w:r w:rsidRPr="006711FE">
        <w:rPr>
          <w:b/>
          <w:bCs/>
        </w:rPr>
        <w:t xml:space="preserve">Oktober </w:t>
      </w:r>
      <w:r w:rsidR="0095407A" w:rsidRPr="0067062F">
        <w:rPr>
          <w:rFonts w:ascii="Arial" w:hAnsi="Arial" w:cs="Arial"/>
          <w:b/>
          <w:bCs/>
          <w:sz w:val="20"/>
          <w:szCs w:val="20"/>
        </w:rPr>
        <w:t>202</w:t>
      </w:r>
      <w:r w:rsidRPr="0067062F">
        <w:rPr>
          <w:rFonts w:ascii="Arial" w:hAnsi="Arial" w:cs="Arial"/>
          <w:b/>
          <w:bCs/>
          <w:sz w:val="20"/>
          <w:szCs w:val="20"/>
        </w:rPr>
        <w:t>6</w:t>
      </w:r>
    </w:p>
    <w:p w14:paraId="6059F13E" w14:textId="77777777" w:rsidR="0067062F" w:rsidRDefault="0067062F" w:rsidP="00775C12">
      <w:pPr>
        <w:spacing w:line="360" w:lineRule="auto"/>
        <w:jc w:val="both"/>
        <w:rPr>
          <w:rFonts w:ascii="Arial" w:hAnsi="Arial" w:cs="Arial"/>
          <w:b/>
          <w:bCs/>
          <w:sz w:val="20"/>
          <w:szCs w:val="20"/>
        </w:rPr>
      </w:pPr>
      <w:r w:rsidRPr="0067062F">
        <w:rPr>
          <w:rFonts w:ascii="Arial" w:hAnsi="Arial" w:cs="Arial"/>
          <w:b/>
          <w:bCs/>
          <w:sz w:val="20"/>
          <w:szCs w:val="20"/>
        </w:rPr>
        <w:t>Gonzo Design steigert Druckqualität und Arbeitsbedingungen mit Acuity Triton von Fujifilm mit AQUAFUZE-Tintentechnologie</w:t>
      </w:r>
    </w:p>
    <w:p w14:paraId="1BBAEF46"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Gonzo Design mit Sitz in Hirzenhain wurde 1993 gegründet und ist Spezialist für End-to-End-Werbung, Textildruck, Digitaldruck, Beschilderung und Fahrzeugbeschriftung. Das Unternehmen hat in die Acuity Triton von Fujifilm mit AQUAFUZE-UV-Tintentechnologie auf Wasserbasis investiert. Das Resultat sind eine verbesserte Druckqualität, eine größere Anwendungsflexibilität in der gesamten Produktion und eine bessere Arbeitsumgebung in Bezug auf die Luftqualität. </w:t>
      </w:r>
    </w:p>
    <w:p w14:paraId="6D7A2300"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Vor der Investition produzierte Gonzo Design auf einer Fujifilm Vybrant-Lösemittel-UV-Druckmaschine, die am Ende ihrer Lebensdauer stand. Gonzo Design begann mit der Suche nach einem energiesparenden Drucker, der die gleiche Qualität wie der Vybrant ohne Lösemitteltinten drucken konnte. Das Unternehmen besitzt auch eine Fujifilm Acuity Prime, mit der es DTF-Aufkleber für superkleine Logoanwendungen auf verschiedenen Materialien druckt.</w:t>
      </w:r>
    </w:p>
    <w:p w14:paraId="019D9749"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Produktionsleiter Jan Henrich erklärt: „Vor ein paar Jahren besuchte uns ein Fujifilm-Vertreter und informierte uns über eine neue Generation wässriger UV-Tinten, die sich in der Frühphase der Forschung befand.  Als wir später die Acuity Triton und die AQUAFUZE-Tinten in Aktion bei einer Live-Vorführung erleben durften, war klar, dass sich die Investition in diese Technologie lohnte. </w:t>
      </w:r>
    </w:p>
    <w:p w14:paraId="15C18EBC"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„Einer der Hauptgründe für die Investition war die Verbesserung der Arbeitsumgebung. Die Acuity Triton hat die Luftqualität im Produktionsbereich drastisch verbessert, da Gerüche, die das Team zuvor mit seiner Eco-Solvent-Druckmaschine hatte, beseitigt wurden.“ </w:t>
      </w:r>
    </w:p>
    <w:p w14:paraId="3D8D7327"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Viele Kunden von Gonzo Design arbeiten bereits seit den ersten Jahren mit dem Unternehmen zusammen und erwarten hohe Qualität, Zuverlässigkeit, Konsistenz, Effizienz und Know-how.</w:t>
      </w:r>
    </w:p>
    <w:p w14:paraId="76876EA0"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Henrich erklärt: „Das Bedrucken unserer alten Anlage mit Vinylfolie für Fahrzeuge verursachte oft Probleme, da die Farbe durch die schlechte Dehnleistung gebrochen wurde. Mit der Acuity Triton entfällt dieses Problem, was unserer Produktion von Fahrzeugfolierungen </w:t>
      </w:r>
      <w:proofErr w:type="gramStart"/>
      <w:r w:rsidRPr="00775C12">
        <w:rPr>
          <w:rFonts w:ascii="Arial" w:hAnsi="Arial" w:cs="Arial"/>
          <w:sz w:val="20"/>
          <w:szCs w:val="20"/>
        </w:rPr>
        <w:t>zugute kommt</w:t>
      </w:r>
      <w:proofErr w:type="gramEnd"/>
      <w:r w:rsidRPr="00775C12">
        <w:rPr>
          <w:rFonts w:ascii="Arial" w:hAnsi="Arial" w:cs="Arial"/>
          <w:sz w:val="20"/>
          <w:szCs w:val="20"/>
        </w:rPr>
        <w:t>. Kalender-Vinyl kann jetzt auch ohne wärmebedingte Schrumpfprobleme bedruckt werden.“</w:t>
      </w:r>
    </w:p>
    <w:p w14:paraId="44ABF559"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Die Acuity Triton hat die Produktion optimiert und den Betrieb insgesamt verbessert. Die neue Maschine wird vor allem für selbstklebende Folien und Banner für Außen- </w:t>
      </w:r>
      <w:r w:rsidRPr="00775C12">
        <w:rPr>
          <w:rFonts w:ascii="Arial" w:hAnsi="Arial" w:cs="Arial"/>
          <w:sz w:val="20"/>
          <w:szCs w:val="20"/>
        </w:rPr>
        <w:lastRenderedPageBreak/>
        <w:t xml:space="preserve">und Innendekorationen eingesetzt. Sie soll auch für transparente Dekormaterialien, Stoffe und Tapeten für Innendekorationen eingesetzt werden. </w:t>
      </w:r>
    </w:p>
    <w:p w14:paraId="13F02FAD"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„Mit der Acuity Triton können wir Latex- und Lösemitteldrucker ersetzen und die gleichen Anwendungen effizienter und in besserer Qualität produzieren“, fügt Henrich hinzu. </w:t>
      </w:r>
    </w:p>
    <w:p w14:paraId="0061B93F"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Die Maschine unterstützt außerdem die sofortige Weiterverarbeitung und fördert die energiesparende Härtung, wodurch Gonzo Design enge Produktionspläne effizienter einhalten kann.</w:t>
      </w:r>
    </w:p>
    <w:p w14:paraId="400C5E9C" w14:textId="77777777" w:rsidR="00775C12" w:rsidRPr="00775C12" w:rsidRDefault="00775C12" w:rsidP="00775C12">
      <w:pPr>
        <w:spacing w:line="360" w:lineRule="auto"/>
        <w:jc w:val="both"/>
        <w:rPr>
          <w:rFonts w:ascii="Arial" w:hAnsi="Arial" w:cs="Arial"/>
          <w:sz w:val="20"/>
          <w:szCs w:val="20"/>
        </w:rPr>
      </w:pPr>
      <w:r w:rsidRPr="00775C12">
        <w:rPr>
          <w:rFonts w:ascii="Arial" w:hAnsi="Arial" w:cs="Arial"/>
          <w:sz w:val="20"/>
          <w:szCs w:val="20"/>
        </w:rPr>
        <w:t xml:space="preserve">Henrich erklärt: „Wir pflegen eine langjährige Beziehung zu Fujifilm und vertrauen auf dessen Know-how. Seit dem Vertragsabschluss in Ratingen nach der Live-Demonstration hat uns Fujifilm </w:t>
      </w:r>
      <w:proofErr w:type="gramStart"/>
      <w:r w:rsidRPr="00775C12">
        <w:rPr>
          <w:rFonts w:ascii="Arial" w:hAnsi="Arial" w:cs="Arial"/>
          <w:sz w:val="20"/>
          <w:szCs w:val="20"/>
        </w:rPr>
        <w:t>extrem unterstützt</w:t>
      </w:r>
      <w:proofErr w:type="gramEnd"/>
      <w:r w:rsidRPr="00775C12">
        <w:rPr>
          <w:rFonts w:ascii="Arial" w:hAnsi="Arial" w:cs="Arial"/>
          <w:sz w:val="20"/>
          <w:szCs w:val="20"/>
        </w:rPr>
        <w:t xml:space="preserve"> und deshalb arbeiten wir auch über die Jahre hinweg mit Fujifilm zusammen.“</w:t>
      </w:r>
    </w:p>
    <w:p w14:paraId="3F88B59C" w14:textId="35964D68" w:rsidR="007F5881" w:rsidRDefault="00775C12" w:rsidP="00775C12">
      <w:pPr>
        <w:spacing w:line="360" w:lineRule="auto"/>
        <w:jc w:val="both"/>
        <w:rPr>
          <w:rFonts w:ascii="Arial" w:hAnsi="Arial" w:cs="Arial"/>
          <w:sz w:val="20"/>
          <w:szCs w:val="20"/>
        </w:rPr>
      </w:pPr>
      <w:r w:rsidRPr="00775C12">
        <w:rPr>
          <w:rFonts w:ascii="Arial" w:hAnsi="Arial" w:cs="Arial"/>
          <w:sz w:val="20"/>
          <w:szCs w:val="20"/>
        </w:rPr>
        <w:t>Chelsea Carter, Head of Wide Format Marketing bei Fujifilm, erklärt: „Gonzo Design ist ein gutes Beispiel für einen Druckdienstleister, der sowohl die Produktionsleistung als auch die Arbeitsumgebung verbessern möchte. Mit der Acuity Triton und der AQUAFUZE- Tintentechnologie von Fujifilm konnte Fujifilm die hohe Druckqualität beibehalten und gleichzeitig sein Anwendungsportfolio erweitern. Das zeigt genau, warum diese Technologie für die moderne Schilder- und Displayproduktion entwickelt wurde.“</w:t>
      </w:r>
      <w:r w:rsidR="0095407A" w:rsidRPr="00775C12">
        <w:rPr>
          <w:rFonts w:ascii="Arial" w:hAnsi="Arial" w:cs="Arial"/>
          <w:sz w:val="20"/>
          <w:szCs w:val="20"/>
        </w:rPr>
        <w:t xml:space="preserve"> </w:t>
      </w:r>
    </w:p>
    <w:p w14:paraId="6EEE9F5F" w14:textId="60EED5A9" w:rsidR="0065716F" w:rsidRDefault="0065716F" w:rsidP="00775C12">
      <w:pPr>
        <w:spacing w:line="360" w:lineRule="auto"/>
        <w:jc w:val="both"/>
        <w:rPr>
          <w:rFonts w:ascii="Arial" w:hAnsi="Arial" w:cs="Arial"/>
          <w:sz w:val="20"/>
          <w:szCs w:val="20"/>
        </w:rPr>
      </w:pPr>
      <w:r w:rsidRPr="0065716F">
        <w:rPr>
          <w:rFonts w:ascii="Arial" w:hAnsi="Arial" w:cs="Arial"/>
          <w:sz w:val="20"/>
          <w:szCs w:val="20"/>
        </w:rPr>
        <w:t>Weitere Informationen über Fujifilms Lösungen für den Großformatdruck:</w:t>
      </w:r>
      <w:r w:rsidR="0065712F">
        <w:rPr>
          <w:rFonts w:ascii="Arial" w:hAnsi="Arial" w:cs="Arial"/>
          <w:sz w:val="20"/>
          <w:szCs w:val="20"/>
        </w:rPr>
        <w:t xml:space="preserve"> </w:t>
      </w:r>
      <w:hyperlink r:id="rId11" w:history="1">
        <w:r w:rsidR="0065712F">
          <w:rPr>
            <w:rStyle w:val="Hyperlink"/>
            <w:rFonts w:ascii="Arial" w:hAnsi="Arial" w:cs="Arial"/>
            <w:sz w:val="20"/>
            <w:szCs w:val="20"/>
          </w:rPr>
          <w:t>https://fujifilmprint.eu/de/wide-format-sector/</w:t>
        </w:r>
      </w:hyperlink>
    </w:p>
    <w:p w14:paraId="4E5C259A" w14:textId="77777777" w:rsidR="0065712F" w:rsidRPr="00775C12" w:rsidRDefault="0065712F" w:rsidP="00775C12">
      <w:pPr>
        <w:spacing w:line="360" w:lineRule="auto"/>
        <w:jc w:val="both"/>
        <w:rPr>
          <w:rFonts w:ascii="Arial" w:hAnsi="Arial" w:cs="Arial"/>
          <w:sz w:val="20"/>
          <w:szCs w:val="20"/>
        </w:rPr>
      </w:pPr>
    </w:p>
    <w:p w14:paraId="31E3937C" w14:textId="4E9BACE9" w:rsidR="40E58F4C" w:rsidRPr="0065712F" w:rsidRDefault="00307962" w:rsidP="0065712F">
      <w:pPr>
        <w:pStyle w:val="paragraph"/>
        <w:spacing w:before="0" w:beforeAutospacing="0" w:after="0" w:afterAutospacing="0" w:line="360" w:lineRule="auto"/>
        <w:jc w:val="center"/>
        <w:textAlignment w:val="baseline"/>
        <w:rPr>
          <w:rFonts w:ascii="Arial" w:eastAsiaTheme="minorEastAsia" w:hAnsi="Arial" w:cs="Arial"/>
          <w:sz w:val="20"/>
          <w:szCs w:val="20"/>
        </w:rPr>
      </w:pPr>
      <w:r w:rsidRPr="00EB373A">
        <w:rPr>
          <w:rStyle w:val="normaltextrun"/>
          <w:rFonts w:ascii="Arial" w:eastAsia="Arial" w:hAnsi="Arial" w:cs="Arial"/>
          <w:b/>
          <w:sz w:val="20"/>
          <w:szCs w:val="20"/>
          <w:lang w:bidi="de-DE"/>
        </w:rPr>
        <w:t>ENDE</w:t>
      </w:r>
    </w:p>
    <w:p w14:paraId="0DE24337" w14:textId="1C05D57E" w:rsidR="48CAB011" w:rsidRDefault="48CAB011" w:rsidP="40E58F4C">
      <w:pPr>
        <w:spacing w:after="0" w:line="240" w:lineRule="auto"/>
        <w:jc w:val="both"/>
        <w:rPr>
          <w:rFonts w:ascii="Arial" w:eastAsia="Arial" w:hAnsi="Arial" w:cs="Arial"/>
          <w:color w:val="000000" w:themeColor="text1"/>
          <w:sz w:val="20"/>
          <w:szCs w:val="20"/>
        </w:rPr>
      </w:pPr>
      <w:r w:rsidRPr="40E58F4C">
        <w:rPr>
          <w:rStyle w:val="eop"/>
          <w:rFonts w:ascii="Arial" w:eastAsia="Arial" w:hAnsi="Arial" w:cs="Arial"/>
          <w:color w:val="000000" w:themeColor="text1"/>
          <w:sz w:val="20"/>
          <w:szCs w:val="20"/>
        </w:rPr>
        <w:t> </w:t>
      </w:r>
    </w:p>
    <w:p w14:paraId="0374C877" w14:textId="0E58B87D"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b/>
          <w:bCs/>
          <w:color w:val="000000" w:themeColor="text1"/>
          <w:sz w:val="20"/>
          <w:szCs w:val="20"/>
        </w:rPr>
        <w:t>Über FUJIFILM Corporation</w:t>
      </w:r>
      <w:r w:rsidRPr="40E58F4C">
        <w:rPr>
          <w:rStyle w:val="normaltextrun"/>
          <w:rFonts w:ascii="Arial" w:eastAsia="Arial" w:hAnsi="Arial" w:cs="Arial"/>
          <w:color w:val="000000" w:themeColor="text1"/>
          <w:sz w:val="20"/>
          <w:szCs w:val="20"/>
        </w:rPr>
        <w:t>           </w:t>
      </w:r>
    </w:p>
    <w:p w14:paraId="0F6AC458" w14:textId="777A5B4B"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rPr>
        <w:t>Die FUJIFILM Corporation ist ein führendes Unternehmen der FUJIFILM Holdings. Seit seiner Gründung im Jahr 1934 hat das Unternehmen umfangreiches technologisches Know-how in Fotografie und Imaging erworben und stetig ausgebaut. Diese Technologien bieten die wissenschaftliche Grundlage für die Nutzung auch im medizinischen Umfeld und für den Ausbau des Konzerns zu einem umfassenden Healthcare Unternehmen, wobei das Spektrum von der Vorsorge, über die Diagnose bis zur Behandlung von Krankheiten in den Gebieten Medical und Life Science reicht. Expandiert wird auch in den Wachstumssegmenten der hochfunktionalen Materialien: hierzu gehören Flachbildschirme, grafische Systeme und optische Komponenten.           </w:t>
      </w:r>
    </w:p>
    <w:p w14:paraId="1CA3CFC5" w14:textId="337BE69B"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2650B32E" w14:textId="2D461313"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4FEED9E7" w14:textId="590D8D40" w:rsidR="48CAB011" w:rsidRDefault="48CAB011" w:rsidP="40E58F4C">
      <w:pPr>
        <w:spacing w:after="0" w:line="240" w:lineRule="auto"/>
        <w:jc w:val="both"/>
        <w:rPr>
          <w:rFonts w:ascii="Arial" w:eastAsia="Arial" w:hAnsi="Arial" w:cs="Arial"/>
          <w:color w:val="000000" w:themeColor="text1"/>
          <w:sz w:val="20"/>
          <w:szCs w:val="20"/>
        </w:rPr>
      </w:pPr>
      <w:r w:rsidRPr="40E58F4C">
        <w:rPr>
          <w:rStyle w:val="normaltextrun"/>
          <w:rFonts w:ascii="Arial" w:eastAsia="Arial" w:hAnsi="Arial" w:cs="Arial"/>
          <w:b/>
          <w:bCs/>
          <w:color w:val="000000" w:themeColor="text1"/>
          <w:sz w:val="20"/>
          <w:szCs w:val="20"/>
          <w:lang w:val="fr-FR"/>
        </w:rPr>
        <w:t>Über Fujifilm Graphic Communications Division </w:t>
      </w:r>
      <w:r w:rsidRPr="40E58F4C">
        <w:rPr>
          <w:rStyle w:val="normaltextrun"/>
          <w:rFonts w:ascii="Arial" w:eastAsia="Arial" w:hAnsi="Arial" w:cs="Arial"/>
          <w:color w:val="000000" w:themeColor="text1"/>
          <w:sz w:val="20"/>
          <w:szCs w:val="20"/>
          <w:lang w:val="fr-FR"/>
        </w:rPr>
        <w:t>    </w:t>
      </w:r>
      <w:r w:rsidRPr="40E58F4C">
        <w:rPr>
          <w:rStyle w:val="normaltextrun"/>
          <w:rFonts w:ascii="Arial" w:eastAsia="Arial" w:hAnsi="Arial" w:cs="Arial"/>
          <w:color w:val="000000" w:themeColor="text1"/>
          <w:sz w:val="20"/>
          <w:szCs w:val="20"/>
        </w:rPr>
        <w:t>       </w:t>
      </w:r>
    </w:p>
    <w:p w14:paraId="17AB3032" w14:textId="020BED14" w:rsidR="48CAB011" w:rsidRDefault="48CAB011" w:rsidP="40E58F4C">
      <w:pPr>
        <w:spacing w:after="0" w:line="240" w:lineRule="auto"/>
        <w:jc w:val="both"/>
        <w:rPr>
          <w:rFonts w:ascii="Arial" w:eastAsia="Arial" w:hAnsi="Arial" w:cs="Arial"/>
          <w:color w:val="0000FF"/>
          <w:sz w:val="20"/>
          <w:szCs w:val="20"/>
        </w:rPr>
      </w:pPr>
      <w:r w:rsidRPr="40E58F4C">
        <w:rPr>
          <w:rStyle w:val="normaltextrun"/>
          <w:rFonts w:ascii="Arial" w:eastAsia="Arial" w:hAnsi="Arial" w:cs="Arial"/>
          <w:color w:val="000000" w:themeColor="text1"/>
          <w:sz w:val="20"/>
          <w:szCs w:val="20"/>
        </w:rPr>
        <w:t xml:space="preserve">FUJIFILM Graphic Communications Division ist ein verlässlicher, langfristiger Partner mit Schwerpunkt auf technisch anspruchsvollen Drucklösungen, mit denen Druckereien eigene Wettbewerbsvorteile entwickeln und neue Geschäftsfelder erschließen können. Eine solide finanzielle Lage und konstant hohe Investitionen in Forschung und Entwicklung ermöglichen es Fujifilm, eigene Technologien für herausragende Druckleistungen zu entwickeln.  Dazu zählen Lösungen für </w:t>
      </w:r>
      <w:r w:rsidRPr="40E58F4C">
        <w:rPr>
          <w:rStyle w:val="normaltextrun"/>
          <w:rFonts w:ascii="Arial" w:eastAsia="Arial" w:hAnsi="Arial" w:cs="Arial"/>
          <w:color w:val="000000" w:themeColor="text1"/>
          <w:sz w:val="20"/>
          <w:szCs w:val="20"/>
        </w:rPr>
        <w:lastRenderedPageBreak/>
        <w:t xml:space="preserve">Druckvorstufe und Drucksaal, für Offset -, Wide-Format - und Digitaldruck sowie Workflow-Software für die Verwaltung der Druckproduktion. Fujifilm hat sich dazu verpflichtet die Umweltauswirkungen seiner Produkte und Verfahren zu minimieren sowie aktiv Umweltschutz zu betreiben. Das Unternehmen ist bestrebt, seine Kunden über geeignete Verfahren im Umweltbereich zu informieren. Nähere Informationen erhalten Sie über </w:t>
      </w:r>
      <w:hyperlink r:id="rId12">
        <w:r w:rsidRPr="40E58F4C">
          <w:rPr>
            <w:rStyle w:val="Hyperlink"/>
            <w:rFonts w:ascii="Arial" w:eastAsia="Arial" w:hAnsi="Arial" w:cs="Arial"/>
            <w:color w:val="0000FF"/>
            <w:sz w:val="20"/>
            <w:szCs w:val="20"/>
          </w:rPr>
          <w:t>fujifilmprint.eu</w:t>
        </w:r>
      </w:hyperlink>
      <w:r w:rsidRPr="40E58F4C">
        <w:rPr>
          <w:rStyle w:val="normaltextrun"/>
          <w:rFonts w:ascii="Arial" w:eastAsia="Arial" w:hAnsi="Arial" w:cs="Arial"/>
          <w:color w:val="000000" w:themeColor="text1"/>
          <w:sz w:val="20"/>
          <w:szCs w:val="20"/>
        </w:rPr>
        <w:t xml:space="preserve"> oder </w:t>
      </w:r>
      <w:hyperlink r:id="rId13">
        <w:r w:rsidRPr="40E58F4C">
          <w:rPr>
            <w:rStyle w:val="Hyperlink"/>
            <w:rFonts w:ascii="Arial" w:eastAsia="Arial" w:hAnsi="Arial" w:cs="Arial"/>
            <w:color w:val="0000FF"/>
            <w:sz w:val="20"/>
            <w:szCs w:val="20"/>
          </w:rPr>
          <w:t>www.youtube.com/FujifilmGSEurope</w:t>
        </w:r>
      </w:hyperlink>
      <w:r w:rsidRPr="40E58F4C">
        <w:rPr>
          <w:rStyle w:val="normaltextrun"/>
          <w:rFonts w:ascii="Arial" w:eastAsia="Arial" w:hAnsi="Arial" w:cs="Arial"/>
          <w:color w:val="000000" w:themeColor="text1"/>
          <w:sz w:val="20"/>
          <w:szCs w:val="20"/>
        </w:rPr>
        <w:t xml:space="preserve"> oder folgen Sie uns auf Twitter unter </w:t>
      </w:r>
      <w:r w:rsidRPr="40E58F4C">
        <w:rPr>
          <w:rStyle w:val="normaltextrun"/>
          <w:rFonts w:ascii="Arial" w:eastAsia="Arial" w:hAnsi="Arial" w:cs="Arial"/>
          <w:color w:val="0000FF"/>
          <w:sz w:val="20"/>
          <w:szCs w:val="20"/>
        </w:rPr>
        <w:t>@FujifilmPrint           </w:t>
      </w:r>
    </w:p>
    <w:p w14:paraId="1157D5EE" w14:textId="36DBE63B" w:rsidR="48CAB011" w:rsidRDefault="48CAB011" w:rsidP="40E58F4C">
      <w:pPr>
        <w:spacing w:after="0" w:line="240" w:lineRule="auto"/>
        <w:jc w:val="both"/>
        <w:rPr>
          <w:rFonts w:ascii="Arial" w:eastAsia="Arial" w:hAnsi="Arial" w:cs="Arial"/>
          <w:color w:val="0000FF"/>
          <w:sz w:val="20"/>
          <w:szCs w:val="20"/>
        </w:rPr>
      </w:pPr>
      <w:r w:rsidRPr="40E58F4C">
        <w:rPr>
          <w:rStyle w:val="normaltextrun"/>
          <w:rFonts w:ascii="Arial" w:eastAsia="Arial" w:hAnsi="Arial" w:cs="Arial"/>
          <w:color w:val="0000FF"/>
          <w:sz w:val="20"/>
          <w:szCs w:val="20"/>
        </w:rPr>
        <w:t>           </w:t>
      </w:r>
    </w:p>
    <w:p w14:paraId="494230EF" w14:textId="730ACF37" w:rsidR="48CAB011" w:rsidRPr="00EB373A" w:rsidRDefault="48CAB011" w:rsidP="4FE6B24E">
      <w:pPr>
        <w:spacing w:after="0" w:line="240" w:lineRule="auto"/>
        <w:jc w:val="both"/>
        <w:rPr>
          <w:rFonts w:ascii="Arial" w:eastAsia="Arial" w:hAnsi="Arial" w:cs="Arial"/>
          <w:color w:val="000000" w:themeColor="text1"/>
          <w:sz w:val="20"/>
          <w:szCs w:val="20"/>
        </w:rPr>
      </w:pPr>
      <w:r w:rsidRPr="4FE6B24E">
        <w:rPr>
          <w:rStyle w:val="normaltextrun"/>
          <w:rFonts w:ascii="Arial" w:eastAsia="Arial" w:hAnsi="Arial" w:cs="Arial"/>
          <w:b/>
          <w:bCs/>
          <w:color w:val="000000" w:themeColor="text1"/>
          <w:sz w:val="20"/>
          <w:szCs w:val="20"/>
        </w:rPr>
        <w:t>Für zusätzliche Informationen wenden Sie sich bitte an</w:t>
      </w:r>
      <w:r w:rsidRPr="4FE6B24E">
        <w:rPr>
          <w:rStyle w:val="normaltextrun"/>
          <w:rFonts w:ascii="Arial" w:eastAsia="Arial" w:hAnsi="Arial" w:cs="Arial"/>
          <w:color w:val="000000" w:themeColor="text1"/>
          <w:sz w:val="20"/>
          <w:szCs w:val="20"/>
        </w:rPr>
        <w:t>           </w:t>
      </w:r>
      <w:r w:rsidR="725FF4E1" w:rsidRPr="4FE6B24E">
        <w:rPr>
          <w:rStyle w:val="normaltextrun"/>
          <w:rFonts w:ascii="Arial" w:eastAsia="Arial" w:hAnsi="Arial" w:cs="Arial"/>
          <w:color w:val="000000" w:themeColor="text1"/>
          <w:sz w:val="20"/>
          <w:szCs w:val="20"/>
          <w:lang w:val="cs-CZ"/>
        </w:rPr>
        <w:t xml:space="preserve"> </w:t>
      </w:r>
    </w:p>
    <w:p w14:paraId="201E48ED"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44E060B3"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6EEA7A22" w14:textId="77777777" w:rsidR="00EB373A" w:rsidRPr="001A1534" w:rsidRDefault="00EB373A" w:rsidP="00EB373A">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345C52A7" w14:textId="77777777" w:rsidR="00EB373A" w:rsidRDefault="00EB373A" w:rsidP="00EB373A">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4543BB68" w14:textId="52DB6CE3" w:rsidR="48CAB011" w:rsidRDefault="48CAB011" w:rsidP="40E58F4C">
      <w:pPr>
        <w:spacing w:after="0" w:line="240" w:lineRule="auto"/>
        <w:jc w:val="both"/>
        <w:rPr>
          <w:rFonts w:ascii="Arial" w:eastAsia="Arial" w:hAnsi="Arial" w:cs="Arial"/>
          <w:color w:val="000000" w:themeColor="text1"/>
          <w:sz w:val="20"/>
          <w:szCs w:val="20"/>
        </w:rPr>
      </w:pPr>
      <w:r w:rsidRPr="4FE6B24E">
        <w:rPr>
          <w:rStyle w:val="normaltextrun"/>
          <w:rFonts w:ascii="Arial" w:eastAsia="Arial" w:hAnsi="Arial" w:cs="Arial"/>
          <w:color w:val="000000" w:themeColor="text1"/>
          <w:sz w:val="20"/>
          <w:szCs w:val="20"/>
        </w:rPr>
        <w:t>      </w:t>
      </w:r>
    </w:p>
    <w:p w14:paraId="28D24F3B" w14:textId="5C7C5B24" w:rsidR="00B905A1" w:rsidRPr="00F03D81" w:rsidRDefault="48CAB011" w:rsidP="00F03D81">
      <w:pPr>
        <w:spacing w:after="0" w:line="240" w:lineRule="auto"/>
        <w:jc w:val="both"/>
        <w:rPr>
          <w:rFonts w:ascii="Arial" w:eastAsia="Arial" w:hAnsi="Arial" w:cs="Arial"/>
          <w:color w:val="000000" w:themeColor="text1"/>
          <w:sz w:val="20"/>
          <w:szCs w:val="20"/>
        </w:rPr>
      </w:pPr>
      <w:r w:rsidRPr="40E58F4C">
        <w:rPr>
          <w:rStyle w:val="eop"/>
          <w:rFonts w:ascii="Arial" w:eastAsia="Arial" w:hAnsi="Arial" w:cs="Arial"/>
          <w:color w:val="000000" w:themeColor="text1"/>
          <w:sz w:val="20"/>
          <w:szCs w:val="20"/>
        </w:rPr>
        <w:t> </w:t>
      </w:r>
    </w:p>
    <w:sectPr w:rsidR="00B905A1" w:rsidRPr="00F03D81"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AA64" w14:textId="77777777" w:rsidR="00EF7AA5" w:rsidRDefault="00EF7AA5" w:rsidP="00A46B91">
      <w:pPr>
        <w:spacing w:after="0" w:line="240" w:lineRule="auto"/>
      </w:pPr>
      <w:r>
        <w:separator/>
      </w:r>
    </w:p>
  </w:endnote>
  <w:endnote w:type="continuationSeparator" w:id="0">
    <w:p w14:paraId="5CFB722B" w14:textId="77777777" w:rsidR="00EF7AA5" w:rsidRDefault="00EF7AA5" w:rsidP="00A46B91">
      <w:pPr>
        <w:spacing w:after="0" w:line="240" w:lineRule="auto"/>
      </w:pPr>
      <w:r>
        <w:continuationSeparator/>
      </w:r>
    </w:p>
  </w:endnote>
  <w:endnote w:type="continuationNotice" w:id="1">
    <w:p w14:paraId="02F8891A" w14:textId="77777777" w:rsidR="00EF7AA5" w:rsidRDefault="00EF7A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2CC4D" w14:textId="77777777" w:rsidR="00EF7AA5" w:rsidRDefault="00EF7AA5" w:rsidP="00A46B91">
      <w:pPr>
        <w:spacing w:after="0" w:line="240" w:lineRule="auto"/>
      </w:pPr>
      <w:r>
        <w:separator/>
      </w:r>
    </w:p>
  </w:footnote>
  <w:footnote w:type="continuationSeparator" w:id="0">
    <w:p w14:paraId="0C7CEB79" w14:textId="77777777" w:rsidR="00EF7AA5" w:rsidRDefault="00EF7AA5" w:rsidP="00A46B91">
      <w:pPr>
        <w:spacing w:after="0" w:line="240" w:lineRule="auto"/>
      </w:pPr>
      <w:r>
        <w:continuationSeparator/>
      </w:r>
    </w:p>
  </w:footnote>
  <w:footnote w:type="continuationNotice" w:id="1">
    <w:p w14:paraId="666E0D64" w14:textId="77777777" w:rsidR="00EF7AA5" w:rsidRDefault="00EF7A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de-DE"/>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de-DE"/>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2C90C08">
            <v:rect id="Rectangle 2"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36B59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">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917312">
    <w:abstractNumId w:val="2"/>
  </w:num>
  <w:num w:numId="2" w16cid:durableId="552667139">
    <w:abstractNumId w:val="3"/>
  </w:num>
  <w:num w:numId="3" w16cid:durableId="1714386457">
    <w:abstractNumId w:val="1"/>
  </w:num>
  <w:num w:numId="4" w16cid:durableId="2131775773">
    <w:abstractNumId w:val="0"/>
  </w:num>
  <w:num w:numId="5" w16cid:durableId="1612979843">
    <w:abstractNumId w:val="4"/>
  </w:num>
  <w:num w:numId="6" w16cid:durableId="934290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405E"/>
    <w:rsid w:val="000F5BCE"/>
    <w:rsid w:val="00101900"/>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53F8C"/>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D3E0F"/>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13F"/>
    <w:rsid w:val="004D783B"/>
    <w:rsid w:val="004E016C"/>
    <w:rsid w:val="004E4FF9"/>
    <w:rsid w:val="004E502E"/>
    <w:rsid w:val="004E5B58"/>
    <w:rsid w:val="004E5FE5"/>
    <w:rsid w:val="004F0175"/>
    <w:rsid w:val="004F0235"/>
    <w:rsid w:val="004F321F"/>
    <w:rsid w:val="00500195"/>
    <w:rsid w:val="00502BEF"/>
    <w:rsid w:val="00504D52"/>
    <w:rsid w:val="0050653D"/>
    <w:rsid w:val="00507EBE"/>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1160"/>
    <w:rsid w:val="00572206"/>
    <w:rsid w:val="00574B06"/>
    <w:rsid w:val="00575A81"/>
    <w:rsid w:val="00587BCC"/>
    <w:rsid w:val="00590999"/>
    <w:rsid w:val="00591420"/>
    <w:rsid w:val="00596345"/>
    <w:rsid w:val="005A0BFF"/>
    <w:rsid w:val="005A0CB5"/>
    <w:rsid w:val="005A42DE"/>
    <w:rsid w:val="005A58F1"/>
    <w:rsid w:val="005A63F3"/>
    <w:rsid w:val="005A6542"/>
    <w:rsid w:val="005B08B7"/>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B7B"/>
    <w:rsid w:val="00615EC3"/>
    <w:rsid w:val="006265F7"/>
    <w:rsid w:val="00631D0C"/>
    <w:rsid w:val="006357AE"/>
    <w:rsid w:val="0063768B"/>
    <w:rsid w:val="0064030D"/>
    <w:rsid w:val="00642B8A"/>
    <w:rsid w:val="00647C79"/>
    <w:rsid w:val="006531F7"/>
    <w:rsid w:val="006540B8"/>
    <w:rsid w:val="006566F4"/>
    <w:rsid w:val="0065712F"/>
    <w:rsid w:val="0065716F"/>
    <w:rsid w:val="00657210"/>
    <w:rsid w:val="006607B5"/>
    <w:rsid w:val="006642B9"/>
    <w:rsid w:val="0066589F"/>
    <w:rsid w:val="00665CE6"/>
    <w:rsid w:val="0066635E"/>
    <w:rsid w:val="0067062F"/>
    <w:rsid w:val="006707C8"/>
    <w:rsid w:val="00673C75"/>
    <w:rsid w:val="00674A99"/>
    <w:rsid w:val="00682B77"/>
    <w:rsid w:val="006908A7"/>
    <w:rsid w:val="00693571"/>
    <w:rsid w:val="00694671"/>
    <w:rsid w:val="006A04EE"/>
    <w:rsid w:val="006A55E0"/>
    <w:rsid w:val="006A6C69"/>
    <w:rsid w:val="006A7C22"/>
    <w:rsid w:val="006B38EA"/>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7231E"/>
    <w:rsid w:val="00775C12"/>
    <w:rsid w:val="00782660"/>
    <w:rsid w:val="00784B31"/>
    <w:rsid w:val="007856A7"/>
    <w:rsid w:val="00793A7B"/>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4A5B"/>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5407A"/>
    <w:rsid w:val="009603FB"/>
    <w:rsid w:val="009611FF"/>
    <w:rsid w:val="0096150C"/>
    <w:rsid w:val="0097176F"/>
    <w:rsid w:val="009749E7"/>
    <w:rsid w:val="0097728D"/>
    <w:rsid w:val="009777F6"/>
    <w:rsid w:val="009868F3"/>
    <w:rsid w:val="00987710"/>
    <w:rsid w:val="00987BC9"/>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2FB8"/>
    <w:rsid w:val="00A14058"/>
    <w:rsid w:val="00A157E2"/>
    <w:rsid w:val="00A17077"/>
    <w:rsid w:val="00A2028A"/>
    <w:rsid w:val="00A24806"/>
    <w:rsid w:val="00A25EF0"/>
    <w:rsid w:val="00A30E70"/>
    <w:rsid w:val="00A410D4"/>
    <w:rsid w:val="00A4299A"/>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74FB5"/>
    <w:rsid w:val="00B84306"/>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279"/>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0569F"/>
    <w:rsid w:val="00D05C3D"/>
    <w:rsid w:val="00D15FCD"/>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1F33"/>
    <w:rsid w:val="00DD32C7"/>
    <w:rsid w:val="00DD5C87"/>
    <w:rsid w:val="00DD6025"/>
    <w:rsid w:val="00DE26B3"/>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373A"/>
    <w:rsid w:val="00EB6C6B"/>
    <w:rsid w:val="00EC4616"/>
    <w:rsid w:val="00ED1257"/>
    <w:rsid w:val="00ED2423"/>
    <w:rsid w:val="00EE2CA1"/>
    <w:rsid w:val="00EE59F0"/>
    <w:rsid w:val="00EE73AA"/>
    <w:rsid w:val="00EF1A14"/>
    <w:rsid w:val="00EF3612"/>
    <w:rsid w:val="00EF396F"/>
    <w:rsid w:val="00EF6377"/>
    <w:rsid w:val="00EF7AA5"/>
    <w:rsid w:val="00F03D81"/>
    <w:rsid w:val="00F06E7D"/>
    <w:rsid w:val="00F0730E"/>
    <w:rsid w:val="00F1467C"/>
    <w:rsid w:val="00F2203D"/>
    <w:rsid w:val="00F230B2"/>
    <w:rsid w:val="00F311F9"/>
    <w:rsid w:val="00F43F29"/>
    <w:rsid w:val="00F45489"/>
    <w:rsid w:val="00F47E73"/>
    <w:rsid w:val="00F503B8"/>
    <w:rsid w:val="00F54281"/>
    <w:rsid w:val="00F54815"/>
    <w:rsid w:val="00F5655C"/>
    <w:rsid w:val="00F6294D"/>
    <w:rsid w:val="00F65D6F"/>
    <w:rsid w:val="00F72EB1"/>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E3CA84E"/>
    <w:rsid w:val="13FAD08F"/>
    <w:rsid w:val="18E423E1"/>
    <w:rsid w:val="198FE230"/>
    <w:rsid w:val="1CC4F0BC"/>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3D383D05"/>
    <w:rsid w:val="40430DA9"/>
    <w:rsid w:val="40E58F4C"/>
    <w:rsid w:val="41A502F6"/>
    <w:rsid w:val="456A9D70"/>
    <w:rsid w:val="4572A8E1"/>
    <w:rsid w:val="46371EB0"/>
    <w:rsid w:val="48CAB011"/>
    <w:rsid w:val="4E0A7DC1"/>
    <w:rsid w:val="4E3A8307"/>
    <w:rsid w:val="4EFA0933"/>
    <w:rsid w:val="4F211385"/>
    <w:rsid w:val="4F88A8D8"/>
    <w:rsid w:val="4FE6B24E"/>
    <w:rsid w:val="506DC62E"/>
    <w:rsid w:val="50F8E27B"/>
    <w:rsid w:val="56170331"/>
    <w:rsid w:val="5998D639"/>
    <w:rsid w:val="5BDF707D"/>
    <w:rsid w:val="60AE34E4"/>
    <w:rsid w:val="62CB7718"/>
    <w:rsid w:val="6323BE5E"/>
    <w:rsid w:val="6636AFF6"/>
    <w:rsid w:val="68ADB9D0"/>
    <w:rsid w:val="6940163F"/>
    <w:rsid w:val="699EF201"/>
    <w:rsid w:val="6B5554BF"/>
    <w:rsid w:val="6CE5D914"/>
    <w:rsid w:val="6F87AEFB"/>
    <w:rsid w:val="725FF4E1"/>
    <w:rsid w:val="73DC88D4"/>
    <w:rsid w:val="771096BD"/>
    <w:rsid w:val="7983BA9B"/>
    <w:rsid w:val="798B05E5"/>
    <w:rsid w:val="7B2930A2"/>
    <w:rsid w:val="7BD190DC"/>
    <w:rsid w:val="7C8894F5"/>
    <w:rsid w:val="7DB38234"/>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174074719">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241762313">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48414377">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679236701">
      <w:bodyDiv w:val="1"/>
      <w:marLeft w:val="0"/>
      <w:marRight w:val="0"/>
      <w:marTop w:val="0"/>
      <w:marBottom w:val="0"/>
      <w:divBdr>
        <w:top w:val="none" w:sz="0" w:space="0" w:color="auto"/>
        <w:left w:val="none" w:sz="0" w:space="0" w:color="auto"/>
        <w:bottom w:val="none" w:sz="0" w:space="0" w:color="auto"/>
        <w:right w:val="none" w:sz="0" w:space="0" w:color="auto"/>
      </w:divBdr>
    </w:div>
    <w:div w:id="72517795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885798496">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0016844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18163521">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535385800">
      <w:bodyDiv w:val="1"/>
      <w:marLeft w:val="0"/>
      <w:marRight w:val="0"/>
      <w:marTop w:val="0"/>
      <w:marBottom w:val="0"/>
      <w:divBdr>
        <w:top w:val="none" w:sz="0" w:space="0" w:color="auto"/>
        <w:left w:val="none" w:sz="0" w:space="0" w:color="auto"/>
        <w:bottom w:val="none" w:sz="0" w:space="0" w:color="auto"/>
        <w:right w:val="none" w:sz="0" w:space="0" w:color="auto"/>
      </w:divBdr>
    </w:div>
    <w:div w:id="1621187641">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1963074702">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72537552">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 w:id="21226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de/wide-format-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2.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3.xml><?xml version="1.0" encoding="utf-8"?>
<ds:datastoreItem xmlns:ds="http://schemas.openxmlformats.org/officeDocument/2006/customXml" ds:itemID="{C54186EE-A8C0-4A25-A114-1EAAC8999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903</Words>
  <Characters>5152</Characters>
  <Application>Microsoft Office Word</Application>
  <DocSecurity>0</DocSecurity>
  <Lines>42</Lines>
  <Paragraphs>12</Paragraphs>
  <ScaleCrop>false</ScaleCrop>
  <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23</cp:revision>
  <dcterms:created xsi:type="dcterms:W3CDTF">2025-03-21T16:05:00Z</dcterms:created>
  <dcterms:modified xsi:type="dcterms:W3CDTF">2026-10-06T16:13:00Z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