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2E80" w14:textId="77777777" w:rsidR="00C24BD5" w:rsidRPr="00641CF9" w:rsidRDefault="00C24BD5" w:rsidP="00C24BD5">
      <w:pPr>
        <w:tabs>
          <w:tab w:val="left" w:pos="245"/>
        </w:tabs>
        <w:spacing w:after="0" w:line="240" w:lineRule="auto"/>
        <w:rPr>
          <w:rFonts w:ascii="Calibri" w:eastAsia="Times New Roman" w:hAnsi="Calibri" w:cs="Calibri"/>
          <w:kern w:val="0"/>
          <w:szCs w:val="20"/>
          <w14:ligatures w14:val="none"/>
        </w:rPr>
      </w:pPr>
      <w:r w:rsidRPr="00641CF9">
        <w:rPr>
          <w:rFonts w:ascii="Calibri" w:hAnsi="Calibri" w:cs="Calibri"/>
          <w:b/>
          <w:noProof/>
          <w:color w:val="FF0000"/>
          <w:kern w:val="0"/>
          <w14:ligatures w14:val="none"/>
        </w:rPr>
        <w:drawing>
          <wp:inline distT="0" distB="0" distL="0" distR="0" wp14:anchorId="36171242" wp14:editId="2E243D67">
            <wp:extent cx="2184400" cy="717550"/>
            <wp:effectExtent l="0" t="0" r="6350" b="6350"/>
            <wp:docPr id="3" name="Picture 3" descr="A picture containing text&#10;&#10;Description automatically generated">
              <a:extLst xmlns:a="http://schemas.openxmlformats.org/drawingml/2006/main">
                <a:ext uri="{FF2B5EF4-FFF2-40B4-BE49-F238E27FC236}">
                  <a16:creationId xmlns:a16="http://schemas.microsoft.com/office/drawing/2014/main" id="{6CF422CB-A4B4-4CE6-AB47-024109030B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4400" cy="717550"/>
                    </a:xfrm>
                    <a:prstGeom prst="rect">
                      <a:avLst/>
                    </a:prstGeom>
                    <a:noFill/>
                    <a:ln>
                      <a:noFill/>
                    </a:ln>
                  </pic:spPr>
                </pic:pic>
              </a:graphicData>
            </a:graphic>
          </wp:inline>
        </w:drawing>
      </w:r>
    </w:p>
    <w:p w14:paraId="0989D07A" w14:textId="77777777" w:rsidR="00C24BD5" w:rsidRPr="00641CF9" w:rsidRDefault="00C24BD5" w:rsidP="00C24BD5">
      <w:pPr>
        <w:tabs>
          <w:tab w:val="left" w:pos="245"/>
        </w:tabs>
        <w:spacing w:after="0" w:line="240" w:lineRule="auto"/>
        <w:rPr>
          <w:rFonts w:ascii="Calibri" w:eastAsia="Times New Roman" w:hAnsi="Calibri" w:cs="Calibri"/>
          <w:kern w:val="0"/>
          <w:szCs w:val="20"/>
          <w14:ligatures w14:val="none"/>
        </w:rPr>
      </w:pPr>
    </w:p>
    <w:p w14:paraId="070F81FC" w14:textId="77777777" w:rsidR="00C24BD5" w:rsidRPr="00641CF9" w:rsidRDefault="00C24BD5" w:rsidP="00C24BD5">
      <w:pPr>
        <w:tabs>
          <w:tab w:val="left" w:pos="245"/>
        </w:tabs>
        <w:spacing w:after="0" w:line="240" w:lineRule="auto"/>
        <w:rPr>
          <w:rFonts w:ascii="Calibri" w:eastAsia="Times New Roman" w:hAnsi="Calibri" w:cs="Calibri"/>
          <w:color w:val="003399"/>
          <w:kern w:val="0"/>
          <w14:ligatures w14:val="none"/>
        </w:rPr>
      </w:pPr>
      <w:r w:rsidRPr="00641CF9">
        <w:rPr>
          <w:rFonts w:ascii="Calibri" w:hAnsi="Calibri" w:cs="Calibri"/>
          <w:noProof/>
          <w:kern w:val="0"/>
          <w:lang w:eastAsia="de-CH"/>
          <w14:ligatures w14:val="none"/>
        </w:rPr>
        <w:drawing>
          <wp:inline distT="0" distB="0" distL="0" distR="0" wp14:anchorId="3F546093" wp14:editId="2309BE2C">
            <wp:extent cx="5731510" cy="275553"/>
            <wp:effectExtent l="0" t="0" r="0" b="0"/>
            <wp:docPr id="1" name="Picture 1" descr="new_release_hdr_0520">
              <a:extLst xmlns:a="http://schemas.openxmlformats.org/drawingml/2006/main">
                <a:ext uri="{FF2B5EF4-FFF2-40B4-BE49-F238E27FC236}">
                  <a16:creationId xmlns:a16="http://schemas.microsoft.com/office/drawing/2014/main" id="{BF0551DE-F9DC-4987-8DBC-E0CE338F26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_release_hdr_052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275553"/>
                    </a:xfrm>
                    <a:prstGeom prst="rect">
                      <a:avLst/>
                    </a:prstGeom>
                    <a:noFill/>
                    <a:ln>
                      <a:noFill/>
                    </a:ln>
                  </pic:spPr>
                </pic:pic>
              </a:graphicData>
            </a:graphic>
          </wp:inline>
        </w:drawing>
      </w:r>
    </w:p>
    <w:p w14:paraId="78FA53B8" w14:textId="77777777" w:rsidR="00C24BD5" w:rsidRPr="00641CF9" w:rsidRDefault="00C24BD5" w:rsidP="00C24BD5">
      <w:pPr>
        <w:spacing w:after="0" w:line="240" w:lineRule="auto"/>
        <w:rPr>
          <w:rFonts w:ascii="Arial" w:eastAsia="Times New Roman" w:hAnsi="Arial" w:cs="Arial"/>
          <w:b/>
          <w:kern w:val="0"/>
          <w:sz w:val="28"/>
          <w:szCs w:val="28"/>
          <w14:ligatures w14:val="none"/>
        </w:rPr>
      </w:pPr>
    </w:p>
    <w:p w14:paraId="366ABC5F" w14:textId="77777777" w:rsidR="00C24BD5" w:rsidRPr="00A3398C" w:rsidRDefault="00C24BD5" w:rsidP="00C24BD5">
      <w:pPr>
        <w:spacing w:after="0" w:line="240" w:lineRule="auto"/>
        <w:rPr>
          <w:rFonts w:ascii="Arial" w:eastAsia="Aptos" w:hAnsi="Arial" w:cs="Arial"/>
          <w:b/>
          <w:bCs/>
          <w:kern w:val="0"/>
          <w:lang w:val="en-GB"/>
        </w:rPr>
      </w:pPr>
      <w:r w:rsidRPr="00A3398C">
        <w:rPr>
          <w:rFonts w:ascii="Arial" w:eastAsia="Aptos" w:hAnsi="Arial" w:cs="Arial"/>
          <w:b/>
          <w:bCs/>
          <w:kern w:val="0"/>
          <w:lang w:val="en-GB"/>
        </w:rPr>
        <w:t xml:space="preserve">PR Contacts:                                                                </w:t>
      </w:r>
    </w:p>
    <w:p w14:paraId="37C94C2C" w14:textId="77777777" w:rsidR="00C24BD5" w:rsidRPr="00A3398C" w:rsidRDefault="00C24BD5" w:rsidP="00C24BD5">
      <w:pPr>
        <w:spacing w:after="0" w:line="240" w:lineRule="auto"/>
        <w:rPr>
          <w:rFonts w:ascii="Arial" w:eastAsia="Aptos" w:hAnsi="Arial" w:cs="Arial"/>
          <w:kern w:val="0"/>
          <w:lang w:val="en-GB"/>
        </w:rPr>
      </w:pPr>
      <w:r w:rsidRPr="00A3398C">
        <w:rPr>
          <w:rFonts w:ascii="Arial" w:eastAsia="Aptos" w:hAnsi="Arial" w:cs="Arial"/>
          <w:kern w:val="0"/>
          <w:lang w:val="en-GB"/>
        </w:rPr>
        <w:t xml:space="preserve">Nick Stacy, Sun Chemical                Sirah Awan, AD Communications, UK </w:t>
      </w:r>
    </w:p>
    <w:p w14:paraId="407C0EA6" w14:textId="77777777" w:rsidR="00C24BD5" w:rsidRPr="00A3398C" w:rsidRDefault="00C24BD5" w:rsidP="00C24BD5">
      <w:pPr>
        <w:spacing w:after="0" w:line="240" w:lineRule="auto"/>
        <w:rPr>
          <w:rFonts w:ascii="Arial" w:eastAsia="Aptos" w:hAnsi="Arial" w:cs="Arial"/>
          <w:kern w:val="0"/>
          <w:lang w:val="en-GB"/>
        </w:rPr>
      </w:pPr>
      <w:r w:rsidRPr="00A3398C">
        <w:rPr>
          <w:rFonts w:ascii="Arial" w:eastAsia="Aptos" w:hAnsi="Arial" w:cs="Arial"/>
          <w:kern w:val="0"/>
          <w:lang w:eastAsia="en-GB"/>
        </w:rPr>
        <w:t>+1 859 628 2045</w:t>
      </w:r>
      <w:r w:rsidRPr="00A3398C">
        <w:rPr>
          <w:rFonts w:ascii="Arial" w:eastAsia="Aptos" w:hAnsi="Arial" w:cs="Arial"/>
          <w:kern w:val="0"/>
          <w:lang w:val="en-GB"/>
        </w:rPr>
        <w:t>                               +44 (0)1372 460542</w:t>
      </w:r>
    </w:p>
    <w:p w14:paraId="724AC7E6" w14:textId="77777777" w:rsidR="00C24BD5" w:rsidRPr="00A3398C" w:rsidRDefault="00C24BD5" w:rsidP="00C24BD5">
      <w:pPr>
        <w:spacing w:after="0" w:line="240" w:lineRule="auto"/>
        <w:rPr>
          <w:rFonts w:ascii="Arial" w:eastAsia="Aptos" w:hAnsi="Arial" w:cs="Arial"/>
          <w:kern w:val="0"/>
          <w:u w:val="single"/>
          <w:lang w:val="en-GB"/>
        </w:rPr>
      </w:pPr>
      <w:hyperlink r:id="rId11" w:history="1">
        <w:r w:rsidRPr="00A3398C">
          <w:rPr>
            <w:rFonts w:ascii="Arial" w:eastAsia="Aptos" w:hAnsi="Arial" w:cs="Arial"/>
            <w:color w:val="467886"/>
            <w:kern w:val="0"/>
            <w:u w:val="single"/>
            <w:lang w:val="en-GB"/>
          </w:rPr>
          <w:t>nick.stacy@sunchemical.com</w:t>
        </w:r>
      </w:hyperlink>
      <w:r w:rsidRPr="00A3398C">
        <w:rPr>
          <w:rFonts w:ascii="Arial" w:eastAsia="Aptos" w:hAnsi="Arial" w:cs="Arial"/>
          <w:kern w:val="0"/>
          <w:lang w:val="en-GB"/>
        </w:rPr>
        <w:t xml:space="preserve">          </w:t>
      </w:r>
      <w:hyperlink r:id="rId12" w:history="1">
        <w:r w:rsidRPr="00A3398C">
          <w:rPr>
            <w:rFonts w:ascii="Arial" w:eastAsia="Aptos" w:hAnsi="Arial" w:cs="Arial"/>
            <w:color w:val="467886"/>
            <w:kern w:val="0"/>
            <w:u w:val="single"/>
            <w:lang w:val="en-GB"/>
          </w:rPr>
          <w:t>sawan@adcomms.co.uk</w:t>
        </w:r>
      </w:hyperlink>
      <w:r w:rsidRPr="00A3398C">
        <w:rPr>
          <w:rFonts w:ascii="Arial" w:eastAsia="Aptos" w:hAnsi="Arial" w:cs="Arial"/>
          <w:kern w:val="0"/>
          <w:u w:val="single"/>
          <w:lang w:val="en-GB"/>
        </w:rPr>
        <w:t xml:space="preserve"> </w:t>
      </w:r>
    </w:p>
    <w:p w14:paraId="39E3BB57" w14:textId="77777777" w:rsidR="00C24BD5" w:rsidRPr="00641CF9" w:rsidRDefault="00C24BD5" w:rsidP="00C24BD5">
      <w:pPr>
        <w:spacing w:after="0" w:line="240" w:lineRule="auto"/>
        <w:jc w:val="center"/>
        <w:rPr>
          <w:rFonts w:ascii="Arial Black" w:hAnsi="Arial Black" w:cs="Calibri"/>
          <w:b/>
          <w:kern w:val="0"/>
          <w:sz w:val="24"/>
          <w:szCs w:val="24"/>
          <w14:ligatures w14:val="none"/>
        </w:rPr>
      </w:pPr>
    </w:p>
    <w:p w14:paraId="0836640C" w14:textId="77777777" w:rsidR="00C24BD5" w:rsidRPr="00C24BD5" w:rsidRDefault="00C24BD5" w:rsidP="00C24BD5">
      <w:pPr>
        <w:spacing w:after="0" w:line="240" w:lineRule="auto"/>
        <w:jc w:val="center"/>
        <w:rPr>
          <w:rFonts w:ascii="Arial Black" w:eastAsia="Times New Roman" w:hAnsi="Arial Black" w:cs="Times New Roman"/>
          <w:b/>
          <w:bCs/>
          <w:kern w:val="0"/>
          <w:sz w:val="28"/>
          <w:szCs w:val="28"/>
          <w14:ligatures w14:val="none"/>
        </w:rPr>
      </w:pPr>
      <w:r w:rsidRPr="00C24BD5">
        <w:rPr>
          <w:rFonts w:ascii="Arial Black" w:eastAsia="Times New Roman" w:hAnsi="Arial Black" w:cs="Times New Roman"/>
          <w:b/>
          <w:bCs/>
          <w:kern w:val="0"/>
          <w:sz w:val="28"/>
          <w:szCs w:val="28"/>
          <w14:ligatures w14:val="none"/>
        </w:rPr>
        <w:t>Sun Chemical to Spotlight Low-Migration UV LED Inks, Digital Primers and Total Solutions at TLMI Annual Meeting 2026</w:t>
      </w:r>
    </w:p>
    <w:p w14:paraId="63F4BE04" w14:textId="77777777" w:rsidR="00C24BD5" w:rsidRPr="00641CF9" w:rsidRDefault="00C24BD5" w:rsidP="00C24BD5">
      <w:pPr>
        <w:spacing w:after="0" w:line="240" w:lineRule="auto"/>
        <w:jc w:val="center"/>
        <w:rPr>
          <w:rFonts w:ascii="Arial Narrow" w:eastAsia="Times New Roman" w:hAnsi="Arial Narrow" w:cs="Times New Roman"/>
          <w:sz w:val="24"/>
          <w:szCs w:val="24"/>
        </w:rPr>
      </w:pPr>
    </w:p>
    <w:p w14:paraId="17BFAAB7" w14:textId="59FA6B3D" w:rsidR="00A16D03" w:rsidRDefault="00C24BD5" w:rsidP="00C24BD5">
      <w:pPr>
        <w:spacing w:line="278" w:lineRule="auto"/>
        <w:rPr>
          <w:rFonts w:ascii="Arial Narrow" w:hAnsi="Arial Narrow"/>
          <w:b/>
          <w:bCs/>
          <w:sz w:val="24"/>
          <w:szCs w:val="24"/>
          <w:lang w:val="en-GB"/>
        </w:rPr>
      </w:pPr>
      <w:r w:rsidRPr="4D7F49F5">
        <w:rPr>
          <w:rFonts w:ascii="Arial Narrow" w:hAnsi="Arial Narrow"/>
          <w:b/>
          <w:bCs/>
          <w:sz w:val="24"/>
          <w:szCs w:val="24"/>
        </w:rPr>
        <w:t xml:space="preserve">PARSIPPANY, N.J., USA – </w:t>
      </w:r>
      <w:r>
        <w:rPr>
          <w:rFonts w:ascii="Arial Narrow" w:hAnsi="Arial Narrow"/>
          <w:b/>
          <w:bCs/>
          <w:sz w:val="24"/>
          <w:szCs w:val="24"/>
        </w:rPr>
        <w:t>October</w:t>
      </w:r>
      <w:r w:rsidRPr="4D7F49F5">
        <w:rPr>
          <w:rFonts w:ascii="Arial Narrow" w:hAnsi="Arial Narrow"/>
          <w:b/>
          <w:bCs/>
          <w:sz w:val="24"/>
          <w:szCs w:val="24"/>
        </w:rPr>
        <w:t xml:space="preserve"> </w:t>
      </w:r>
      <w:r w:rsidR="004902DD">
        <w:rPr>
          <w:rFonts w:ascii="Arial Narrow" w:hAnsi="Arial Narrow"/>
          <w:b/>
          <w:bCs/>
          <w:sz w:val="24"/>
          <w:szCs w:val="24"/>
        </w:rPr>
        <w:t>19</w:t>
      </w:r>
      <w:r w:rsidR="004902DD" w:rsidRPr="004902DD">
        <w:rPr>
          <w:rFonts w:ascii="Arial Narrow" w:hAnsi="Arial Narrow"/>
          <w:b/>
          <w:bCs/>
          <w:sz w:val="24"/>
          <w:szCs w:val="24"/>
          <w:vertAlign w:val="superscript"/>
        </w:rPr>
        <w:t>th</w:t>
      </w:r>
      <w:r>
        <w:rPr>
          <w:rFonts w:ascii="Arial Narrow" w:hAnsi="Arial Narrow"/>
          <w:b/>
          <w:bCs/>
          <w:sz w:val="24"/>
          <w:szCs w:val="24"/>
        </w:rPr>
        <w:t>,</w:t>
      </w:r>
      <w:r w:rsidRPr="4D7F49F5">
        <w:rPr>
          <w:rFonts w:ascii="Arial Narrow" w:hAnsi="Arial Narrow"/>
          <w:b/>
          <w:bCs/>
          <w:sz w:val="24"/>
          <w:szCs w:val="24"/>
        </w:rPr>
        <w:t xml:space="preserve"> 2026</w:t>
      </w:r>
      <w:r w:rsidRPr="4D7F49F5">
        <w:rPr>
          <w:rFonts w:ascii="Arial Narrow" w:hAnsi="Arial Narrow"/>
          <w:sz w:val="24"/>
          <w:szCs w:val="24"/>
        </w:rPr>
        <w:t xml:space="preserve"> – </w:t>
      </w:r>
      <w:r w:rsidRPr="00C24BD5">
        <w:rPr>
          <w:rFonts w:ascii="Arial Narrow" w:hAnsi="Arial Narrow"/>
          <w:sz w:val="24"/>
          <w:szCs w:val="24"/>
        </w:rPr>
        <w:t xml:space="preserve">Sun Chemical will showcase innovations for label and package printing at the </w:t>
      </w:r>
      <w:r w:rsidRPr="00C24BD5">
        <w:rPr>
          <w:rFonts w:ascii="Arial Narrow" w:hAnsi="Arial Narrow"/>
          <w:b/>
          <w:bCs/>
          <w:sz w:val="24"/>
          <w:szCs w:val="24"/>
        </w:rPr>
        <w:t>TLMI</w:t>
      </w:r>
      <w:r w:rsidR="00904FE4">
        <w:rPr>
          <w:rFonts w:ascii="Arial Narrow" w:hAnsi="Arial Narrow"/>
          <w:b/>
          <w:bCs/>
          <w:sz w:val="24"/>
          <w:szCs w:val="24"/>
        </w:rPr>
        <w:t xml:space="preserve"> (</w:t>
      </w:r>
      <w:r w:rsidR="00904FE4" w:rsidRPr="00904FE4">
        <w:rPr>
          <w:rFonts w:ascii="Arial Narrow" w:hAnsi="Arial Narrow"/>
          <w:b/>
          <w:bCs/>
          <w:sz w:val="24"/>
          <w:szCs w:val="24"/>
          <w:lang w:val="en-GB"/>
        </w:rPr>
        <w:t>Tag and Label Manufacturers Institute</w:t>
      </w:r>
      <w:r w:rsidR="00904FE4">
        <w:rPr>
          <w:rFonts w:ascii="Arial Narrow" w:hAnsi="Arial Narrow"/>
          <w:b/>
          <w:bCs/>
          <w:sz w:val="24"/>
          <w:szCs w:val="24"/>
          <w:lang w:val="en-GB"/>
        </w:rPr>
        <w:t>)</w:t>
      </w:r>
      <w:r w:rsidRPr="00C24BD5">
        <w:rPr>
          <w:rFonts w:ascii="Arial Narrow" w:hAnsi="Arial Narrow"/>
          <w:b/>
          <w:bCs/>
          <w:sz w:val="24"/>
          <w:szCs w:val="24"/>
        </w:rPr>
        <w:t>Annual Meeting 2026</w:t>
      </w:r>
      <w:r w:rsidRPr="00C24BD5">
        <w:rPr>
          <w:rFonts w:ascii="Arial Narrow" w:hAnsi="Arial Narrow"/>
          <w:sz w:val="24"/>
          <w:szCs w:val="24"/>
        </w:rPr>
        <w:t xml:space="preserve">, held October 25–27, 2026, at Marriott Harbor Beach, 3030 Holiday Drive, Fort Lauderdale, Florida. </w:t>
      </w:r>
      <w:r w:rsidR="00A16D03">
        <w:rPr>
          <w:rFonts w:ascii="Arial Narrow" w:hAnsi="Arial Narrow"/>
          <w:sz w:val="24"/>
          <w:szCs w:val="24"/>
        </w:rPr>
        <w:t>The company will showcase its total solutions portfolio, including inks, coatings, adhesives, primers, pressroom consumables, dispensing technologies and technical services for the evolving label market. These solutions are designed to help packaging manufacturers improve productivity, safety, regulatory confidence and packaging sustainability.</w:t>
      </w:r>
    </w:p>
    <w:p w14:paraId="393FE83F" w14:textId="696D0E04" w:rsidR="008249BF" w:rsidRPr="00A16D03" w:rsidRDefault="008249BF" w:rsidP="00C24BD5">
      <w:pPr>
        <w:spacing w:line="278" w:lineRule="auto"/>
        <w:rPr>
          <w:rFonts w:ascii="Arial Narrow" w:hAnsi="Arial Narrow"/>
          <w:b/>
          <w:bCs/>
          <w:sz w:val="24"/>
          <w:szCs w:val="24"/>
          <w:lang w:val="en-GB"/>
        </w:rPr>
      </w:pPr>
      <w:r w:rsidRPr="00C24BD5">
        <w:rPr>
          <w:rFonts w:ascii="Arial Narrow" w:hAnsi="Arial Narrow"/>
          <w:sz w:val="24"/>
          <w:szCs w:val="24"/>
        </w:rPr>
        <w:t xml:space="preserve">A key focus will be </w:t>
      </w:r>
      <w:r w:rsidRPr="00C24BD5">
        <w:rPr>
          <w:rFonts w:ascii="Arial Narrow" w:hAnsi="Arial Narrow"/>
          <w:b/>
          <w:bCs/>
          <w:sz w:val="24"/>
          <w:szCs w:val="24"/>
        </w:rPr>
        <w:t>low-migration UV LED technologies</w:t>
      </w:r>
      <w:r w:rsidRPr="00C24BD5">
        <w:rPr>
          <w:rFonts w:ascii="Arial Narrow" w:hAnsi="Arial Narrow"/>
          <w:sz w:val="24"/>
          <w:szCs w:val="24"/>
        </w:rPr>
        <w:t xml:space="preserve"> for food, beverage, health and personal care packaging</w:t>
      </w:r>
      <w:r w:rsidR="00A16D03">
        <w:rPr>
          <w:rFonts w:ascii="Arial Narrow" w:hAnsi="Arial Narrow"/>
          <w:sz w:val="24"/>
          <w:szCs w:val="24"/>
        </w:rPr>
        <w:t>. Next</w:t>
      </w:r>
      <w:r w:rsidRPr="00C24BD5">
        <w:rPr>
          <w:rFonts w:ascii="Arial Narrow" w:hAnsi="Arial Narrow"/>
          <w:sz w:val="24"/>
          <w:szCs w:val="24"/>
        </w:rPr>
        <w:t xml:space="preserve">-generation inks engineered for press speeds </w:t>
      </w:r>
      <w:r w:rsidR="00A16D03">
        <w:rPr>
          <w:rFonts w:ascii="Arial Narrow" w:hAnsi="Arial Narrow"/>
          <w:sz w:val="24"/>
          <w:szCs w:val="24"/>
        </w:rPr>
        <w:t>above</w:t>
      </w:r>
      <w:r w:rsidRPr="00C24BD5">
        <w:rPr>
          <w:rFonts w:ascii="Arial Narrow" w:hAnsi="Arial Narrow"/>
          <w:sz w:val="24"/>
          <w:szCs w:val="24"/>
        </w:rPr>
        <w:t xml:space="preserve"> 1,000 feet per minute </w:t>
      </w:r>
      <w:r w:rsidR="00A16D03">
        <w:rPr>
          <w:rFonts w:ascii="Arial Narrow" w:hAnsi="Arial Narrow"/>
          <w:sz w:val="24"/>
          <w:szCs w:val="24"/>
        </w:rPr>
        <w:t>deliver</w:t>
      </w:r>
      <w:r w:rsidRPr="00C24BD5">
        <w:rPr>
          <w:rFonts w:ascii="Arial Narrow" w:hAnsi="Arial Narrow"/>
          <w:sz w:val="24"/>
          <w:szCs w:val="24"/>
        </w:rPr>
        <w:t xml:space="preserve"> print quality, compliance and efficiency</w:t>
      </w:r>
      <w:r w:rsidR="00A16D03">
        <w:rPr>
          <w:rFonts w:ascii="Arial Narrow" w:hAnsi="Arial Narrow"/>
          <w:sz w:val="24"/>
          <w:szCs w:val="24"/>
        </w:rPr>
        <w:t>, while multipurpose</w:t>
      </w:r>
      <w:r w:rsidRPr="00C24BD5">
        <w:rPr>
          <w:rFonts w:ascii="Arial Narrow" w:hAnsi="Arial Narrow"/>
          <w:sz w:val="24"/>
          <w:szCs w:val="24"/>
        </w:rPr>
        <w:t xml:space="preserve"> systems support both surface and reverse printing</w:t>
      </w:r>
      <w:r w:rsidR="00A16D03">
        <w:rPr>
          <w:rFonts w:ascii="Arial Narrow" w:hAnsi="Arial Narrow"/>
          <w:sz w:val="24"/>
          <w:szCs w:val="24"/>
        </w:rPr>
        <w:t xml:space="preserve"> to</w:t>
      </w:r>
      <w:r w:rsidRPr="00C24BD5">
        <w:rPr>
          <w:rFonts w:ascii="Arial Narrow" w:hAnsi="Arial Narrow"/>
          <w:sz w:val="24"/>
          <w:szCs w:val="24"/>
        </w:rPr>
        <w:t xml:space="preserve"> reduce inventory complexity, costs and downtime.</w:t>
      </w:r>
    </w:p>
    <w:p w14:paraId="7A4E1FC4" w14:textId="35815498" w:rsidR="00C24BD5" w:rsidRPr="00A16D03" w:rsidRDefault="00C24BD5" w:rsidP="00C24BD5">
      <w:pPr>
        <w:spacing w:line="278" w:lineRule="auto"/>
        <w:rPr>
          <w:rFonts w:ascii="Arial Narrow" w:hAnsi="Arial Narrow"/>
          <w:b/>
          <w:bCs/>
          <w:sz w:val="24"/>
          <w:szCs w:val="24"/>
        </w:rPr>
      </w:pPr>
      <w:r w:rsidRPr="00C24BD5">
        <w:rPr>
          <w:rFonts w:ascii="Arial Narrow" w:hAnsi="Arial Narrow"/>
          <w:sz w:val="24"/>
          <w:szCs w:val="24"/>
        </w:rPr>
        <w:t xml:space="preserve">The </w:t>
      </w:r>
      <w:r w:rsidRPr="00C24BD5">
        <w:rPr>
          <w:rFonts w:ascii="Arial Narrow" w:hAnsi="Arial Narrow"/>
          <w:b/>
          <w:bCs/>
          <w:sz w:val="24"/>
          <w:szCs w:val="24"/>
        </w:rPr>
        <w:t>digital primers and coatings</w:t>
      </w:r>
      <w:r w:rsidRPr="00C24BD5">
        <w:rPr>
          <w:rFonts w:ascii="Arial Narrow" w:hAnsi="Arial Narrow"/>
          <w:sz w:val="24"/>
          <w:szCs w:val="24"/>
        </w:rPr>
        <w:t xml:space="preserve"> portfolio includes </w:t>
      </w:r>
      <w:r w:rsidRPr="00C24BD5">
        <w:rPr>
          <w:rFonts w:ascii="Arial Narrow" w:hAnsi="Arial Narrow"/>
          <w:b/>
          <w:bCs/>
          <w:sz w:val="24"/>
          <w:szCs w:val="24"/>
        </w:rPr>
        <w:t>SunEvo Seam-Thru Digital Primer</w:t>
      </w:r>
      <w:r w:rsidRPr="00C24BD5">
        <w:rPr>
          <w:rFonts w:ascii="Arial Narrow" w:hAnsi="Arial Narrow"/>
          <w:sz w:val="24"/>
          <w:szCs w:val="24"/>
        </w:rPr>
        <w:t xml:space="preserve"> and </w:t>
      </w:r>
      <w:r w:rsidRPr="00C24BD5">
        <w:rPr>
          <w:rFonts w:ascii="Arial Narrow" w:hAnsi="Arial Narrow"/>
          <w:b/>
          <w:bCs/>
          <w:sz w:val="24"/>
          <w:szCs w:val="24"/>
        </w:rPr>
        <w:t>SunEvo General Purpose Digital Primer</w:t>
      </w:r>
      <w:r w:rsidRPr="00C24BD5">
        <w:rPr>
          <w:rFonts w:ascii="Arial Narrow" w:hAnsi="Arial Narrow"/>
          <w:sz w:val="24"/>
          <w:szCs w:val="24"/>
        </w:rPr>
        <w:t xml:space="preserve"> for a range of label and packaging applications, along with matte and tactile specialty coatings that enhance product differentiation and support sustainable packaging goals.</w:t>
      </w:r>
    </w:p>
    <w:p w14:paraId="1761724A" w14:textId="67D37A75" w:rsidR="00C24BD5" w:rsidRPr="00C24BD5" w:rsidRDefault="00C24BD5" w:rsidP="00C24BD5">
      <w:pPr>
        <w:spacing w:line="278" w:lineRule="auto"/>
        <w:rPr>
          <w:rFonts w:ascii="Arial Narrow" w:hAnsi="Arial Narrow"/>
          <w:sz w:val="24"/>
          <w:szCs w:val="24"/>
        </w:rPr>
      </w:pPr>
      <w:r w:rsidRPr="00C24BD5">
        <w:rPr>
          <w:rFonts w:ascii="Arial Narrow" w:hAnsi="Arial Narrow"/>
          <w:sz w:val="24"/>
          <w:szCs w:val="24"/>
        </w:rPr>
        <w:t>Sun Chemical will also feature ultra-low-monomer adhesives developed for safety and performance, as well as UV, UV LED, water-based, solvent-based, EB and conventional offset solutions for labels, flexible packaging and paper packaging.</w:t>
      </w:r>
    </w:p>
    <w:p w14:paraId="106A3C61" w14:textId="77777777" w:rsidR="00C24BD5" w:rsidRPr="00C24BD5" w:rsidRDefault="00C24BD5" w:rsidP="00C24BD5">
      <w:pPr>
        <w:spacing w:line="278" w:lineRule="auto"/>
        <w:rPr>
          <w:rFonts w:ascii="Arial Narrow" w:hAnsi="Arial Narrow"/>
          <w:sz w:val="24"/>
          <w:szCs w:val="24"/>
        </w:rPr>
      </w:pPr>
      <w:r w:rsidRPr="00C24BD5">
        <w:rPr>
          <w:rFonts w:ascii="Arial Narrow" w:hAnsi="Arial Narrow"/>
          <w:sz w:val="24"/>
          <w:szCs w:val="24"/>
        </w:rPr>
        <w:t xml:space="preserve">Sustainability innovations include </w:t>
      </w:r>
      <w:r w:rsidRPr="00C24BD5">
        <w:rPr>
          <w:rFonts w:ascii="Arial Narrow" w:hAnsi="Arial Narrow"/>
          <w:b/>
          <w:bCs/>
          <w:sz w:val="24"/>
          <w:szCs w:val="24"/>
        </w:rPr>
        <w:t>SolvaWash™</w:t>
      </w:r>
      <w:r w:rsidRPr="00C24BD5">
        <w:rPr>
          <w:rFonts w:ascii="Arial Narrow" w:hAnsi="Arial Narrow"/>
          <w:sz w:val="24"/>
          <w:szCs w:val="24"/>
        </w:rPr>
        <w:t xml:space="preserve"> washable inks that support label recycling, </w:t>
      </w:r>
      <w:r w:rsidRPr="00C24BD5">
        <w:rPr>
          <w:rFonts w:ascii="Arial Narrow" w:hAnsi="Arial Narrow"/>
          <w:b/>
          <w:bCs/>
          <w:sz w:val="24"/>
          <w:szCs w:val="24"/>
        </w:rPr>
        <w:t>Solimax AP</w:t>
      </w:r>
      <w:r w:rsidRPr="00C24BD5">
        <w:rPr>
          <w:rFonts w:ascii="Arial Narrow" w:hAnsi="Arial Narrow"/>
          <w:sz w:val="24"/>
          <w:szCs w:val="24"/>
        </w:rPr>
        <w:t xml:space="preserve"> compostable inks and coatings for produce labels, and </w:t>
      </w:r>
      <w:r w:rsidRPr="00C24BD5">
        <w:rPr>
          <w:rFonts w:ascii="Arial Narrow" w:hAnsi="Arial Narrow"/>
          <w:b/>
          <w:bCs/>
          <w:sz w:val="24"/>
          <w:szCs w:val="24"/>
        </w:rPr>
        <w:t>Duratort™ PFC</w:t>
      </w:r>
      <w:r w:rsidRPr="00C24BD5">
        <w:rPr>
          <w:rFonts w:ascii="Arial Narrow" w:hAnsi="Arial Narrow"/>
          <w:sz w:val="24"/>
          <w:szCs w:val="24"/>
        </w:rPr>
        <w:t xml:space="preserve"> nitrocellulose-alternative technologies that advance sustainability without compromising performance.</w:t>
      </w:r>
    </w:p>
    <w:p w14:paraId="569B1141" w14:textId="77777777" w:rsidR="00C24BD5" w:rsidRPr="00C24BD5" w:rsidRDefault="00C24BD5" w:rsidP="00C24BD5">
      <w:pPr>
        <w:spacing w:line="278" w:lineRule="auto"/>
        <w:rPr>
          <w:rFonts w:ascii="Arial Narrow" w:hAnsi="Arial Narrow"/>
          <w:sz w:val="24"/>
          <w:szCs w:val="24"/>
        </w:rPr>
      </w:pPr>
      <w:r w:rsidRPr="00C24BD5">
        <w:rPr>
          <w:rFonts w:ascii="Arial Narrow" w:hAnsi="Arial Narrow"/>
          <w:sz w:val="24"/>
          <w:szCs w:val="24"/>
        </w:rPr>
        <w:t>Sun Chemical experts will also highlight advanced analytical testing, global regulatory expertise, biodegradation assessments, sustainability consulting, and Life Cycle Assessment (LCA) and Product Carbon Footprint (PCF) tools that help converters anticipate requirements and advance their environmental goals.</w:t>
      </w:r>
    </w:p>
    <w:p w14:paraId="15F1D769" w14:textId="717E92A9" w:rsidR="00C24BD5" w:rsidRPr="00C24BD5" w:rsidRDefault="003B375E" w:rsidP="00C24BD5">
      <w:pPr>
        <w:spacing w:line="278" w:lineRule="auto"/>
        <w:rPr>
          <w:rFonts w:ascii="Arial Narrow" w:hAnsi="Arial Narrow"/>
          <w:sz w:val="24"/>
          <w:szCs w:val="24"/>
        </w:rPr>
      </w:pPr>
      <w:r w:rsidRPr="00C24BD5">
        <w:rPr>
          <w:rFonts w:ascii="Arial Narrow" w:hAnsi="Arial Narrow"/>
          <w:sz w:val="24"/>
          <w:szCs w:val="24"/>
        </w:rPr>
        <w:lastRenderedPageBreak/>
        <w:t>Dennis Sweet, Vice President</w:t>
      </w:r>
      <w:r>
        <w:rPr>
          <w:rFonts w:ascii="Arial Narrow" w:hAnsi="Arial Narrow"/>
          <w:sz w:val="24"/>
          <w:szCs w:val="24"/>
        </w:rPr>
        <w:t>,</w:t>
      </w:r>
      <w:r w:rsidRPr="00C24BD5">
        <w:rPr>
          <w:rFonts w:ascii="Arial Narrow" w:hAnsi="Arial Narrow"/>
          <w:sz w:val="24"/>
          <w:szCs w:val="24"/>
        </w:rPr>
        <w:t xml:space="preserve"> NWTL, Commercial, Rycoline and Distributors, Sun Chemical</w:t>
      </w:r>
      <w:r>
        <w:rPr>
          <w:rFonts w:ascii="Arial Narrow" w:hAnsi="Arial Narrow"/>
          <w:sz w:val="24"/>
          <w:szCs w:val="24"/>
        </w:rPr>
        <w:t xml:space="preserve">, comments: </w:t>
      </w:r>
      <w:r w:rsidR="00C24BD5" w:rsidRPr="00C24BD5">
        <w:rPr>
          <w:rFonts w:ascii="Arial Narrow" w:hAnsi="Arial Narrow"/>
          <w:sz w:val="24"/>
          <w:szCs w:val="24"/>
        </w:rPr>
        <w:t>“</w:t>
      </w:r>
      <w:r>
        <w:rPr>
          <w:rFonts w:ascii="Arial Narrow" w:hAnsi="Arial Narrow"/>
          <w:sz w:val="24"/>
          <w:szCs w:val="24"/>
        </w:rPr>
        <w:t>Packaging manufacturers</w:t>
      </w:r>
      <w:r w:rsidRPr="00C24BD5">
        <w:rPr>
          <w:rFonts w:ascii="Arial Narrow" w:hAnsi="Arial Narrow"/>
          <w:sz w:val="24"/>
          <w:szCs w:val="24"/>
        </w:rPr>
        <w:t xml:space="preserve"> </w:t>
      </w:r>
      <w:r w:rsidR="00C24BD5" w:rsidRPr="00C24BD5">
        <w:rPr>
          <w:rFonts w:ascii="Arial Narrow" w:hAnsi="Arial Narrow"/>
          <w:sz w:val="24"/>
          <w:szCs w:val="24"/>
        </w:rPr>
        <w:t>need more than products</w:t>
      </w:r>
      <w:r>
        <w:rPr>
          <w:rFonts w:ascii="Arial Narrow" w:hAnsi="Arial Narrow"/>
          <w:sz w:val="24"/>
          <w:szCs w:val="24"/>
        </w:rPr>
        <w:t xml:space="preserve">, </w:t>
      </w:r>
      <w:r w:rsidR="00C24BD5" w:rsidRPr="00C24BD5">
        <w:rPr>
          <w:rFonts w:ascii="Arial Narrow" w:hAnsi="Arial Narrow"/>
          <w:sz w:val="24"/>
          <w:szCs w:val="24"/>
        </w:rPr>
        <w:t>they need a partner that can help them navigate compliance, sustainability and production challenges</w:t>
      </w:r>
      <w:r>
        <w:rPr>
          <w:rFonts w:ascii="Arial Narrow" w:hAnsi="Arial Narrow"/>
          <w:sz w:val="24"/>
          <w:szCs w:val="24"/>
        </w:rPr>
        <w:t xml:space="preserve">.  </w:t>
      </w:r>
      <w:r w:rsidR="00C24BD5" w:rsidRPr="00C24BD5">
        <w:rPr>
          <w:rFonts w:ascii="Arial Narrow" w:hAnsi="Arial Narrow"/>
          <w:sz w:val="24"/>
          <w:szCs w:val="24"/>
        </w:rPr>
        <w:t>Our total solutions approach combines innovative materials, advanced services and technical expertise to help customers succeed in a rapidly changing marketplace.”</w:t>
      </w:r>
    </w:p>
    <w:p w14:paraId="48FF61D2" w14:textId="5B992CC9" w:rsidR="000366A0" w:rsidRDefault="00C24BD5" w:rsidP="00C24BD5">
      <w:pPr>
        <w:spacing w:line="278" w:lineRule="auto"/>
        <w:rPr>
          <w:rFonts w:ascii="Arial Narrow" w:hAnsi="Arial Narrow"/>
          <w:sz w:val="24"/>
          <w:szCs w:val="24"/>
        </w:rPr>
      </w:pPr>
      <w:r w:rsidRPr="00C24BD5">
        <w:rPr>
          <w:rFonts w:ascii="Arial Narrow" w:hAnsi="Arial Narrow"/>
          <w:sz w:val="24"/>
          <w:szCs w:val="24"/>
        </w:rPr>
        <w:t>For more information about Sun Chemical’s label and packaging solutions, visit</w:t>
      </w:r>
      <w:r w:rsidR="003B375E">
        <w:rPr>
          <w:rFonts w:ascii="Arial Narrow" w:hAnsi="Arial Narrow"/>
          <w:sz w:val="24"/>
          <w:szCs w:val="24"/>
        </w:rPr>
        <w:t>:</w:t>
      </w:r>
    </w:p>
    <w:p w14:paraId="60D4164A" w14:textId="04C9B3B2" w:rsidR="00C24BD5" w:rsidRPr="00C24BD5" w:rsidRDefault="000366A0" w:rsidP="00C24BD5">
      <w:pPr>
        <w:spacing w:line="278" w:lineRule="auto"/>
        <w:rPr>
          <w:rFonts w:ascii="Arial Narrow" w:hAnsi="Arial Narrow"/>
          <w:sz w:val="24"/>
          <w:szCs w:val="24"/>
        </w:rPr>
      </w:pPr>
      <w:hyperlink r:id="rId13" w:history="1">
        <w:r w:rsidRPr="00BE0703">
          <w:rPr>
            <w:rStyle w:val="Hyperlink"/>
            <w:rFonts w:ascii="Arial Narrow" w:hAnsi="Arial Narrow"/>
            <w:sz w:val="24"/>
            <w:szCs w:val="24"/>
          </w:rPr>
          <w:t>https://www.sunchemical.com/packaging_nwtl/</w:t>
        </w:r>
      </w:hyperlink>
    </w:p>
    <w:p w14:paraId="64C88498" w14:textId="4367F551" w:rsidR="00C24BD5" w:rsidRPr="00641CF9" w:rsidRDefault="00C24BD5" w:rsidP="00C24BD5">
      <w:pPr>
        <w:spacing w:line="278" w:lineRule="auto"/>
        <w:rPr>
          <w:rFonts w:ascii="Arial Narrow" w:eastAsia="Times New Roman" w:hAnsi="Arial Narrow" w:cstheme="minorHAnsi"/>
          <w:color w:val="000000"/>
          <w:kern w:val="0"/>
          <w:sz w:val="20"/>
          <w:szCs w:val="20"/>
          <w14:ligatures w14:val="none"/>
        </w:rPr>
      </w:pPr>
    </w:p>
    <w:p w14:paraId="7B939F2B" w14:textId="77777777" w:rsidR="00C24BD5" w:rsidRDefault="00C24BD5" w:rsidP="00C24BD5">
      <w:pPr>
        <w:spacing w:after="0" w:line="240" w:lineRule="auto"/>
        <w:jc w:val="center"/>
        <w:textAlignment w:val="baseline"/>
        <w:rPr>
          <w:rFonts w:ascii="Arial Narrow" w:eastAsia="Times New Roman" w:hAnsi="Arial Narrow" w:cs="Segoe UI"/>
          <w:b/>
          <w:bCs/>
          <w:kern w:val="0"/>
          <w:sz w:val="24"/>
          <w:szCs w:val="24"/>
          <w:lang w:eastAsia="en-GB"/>
          <w14:ligatures w14:val="none"/>
        </w:rPr>
      </w:pPr>
    </w:p>
    <w:p w14:paraId="694E40A9" w14:textId="77777777" w:rsidR="00C24BD5" w:rsidRDefault="00C24BD5" w:rsidP="00C24BD5">
      <w:pPr>
        <w:spacing w:after="0" w:line="240" w:lineRule="auto"/>
        <w:jc w:val="center"/>
        <w:textAlignment w:val="baseline"/>
        <w:rPr>
          <w:rFonts w:ascii="Arial Narrow" w:eastAsia="Times New Roman" w:hAnsi="Arial Narrow" w:cs="Segoe UI"/>
          <w:b/>
          <w:bCs/>
          <w:kern w:val="0"/>
          <w:sz w:val="24"/>
          <w:szCs w:val="24"/>
          <w:lang w:eastAsia="en-GB"/>
          <w14:ligatures w14:val="none"/>
        </w:rPr>
      </w:pPr>
    </w:p>
    <w:p w14:paraId="7A137FF6" w14:textId="77777777" w:rsidR="00C24BD5" w:rsidRDefault="00C24BD5" w:rsidP="00C24BD5">
      <w:pPr>
        <w:spacing w:after="0" w:line="240" w:lineRule="auto"/>
        <w:jc w:val="center"/>
        <w:textAlignment w:val="baseline"/>
        <w:rPr>
          <w:rFonts w:ascii="Arial Narrow" w:eastAsia="Times New Roman" w:hAnsi="Arial Narrow" w:cs="Segoe UI"/>
          <w:b/>
          <w:bCs/>
          <w:kern w:val="0"/>
          <w:sz w:val="24"/>
          <w:szCs w:val="24"/>
          <w:lang w:eastAsia="en-GB"/>
          <w14:ligatures w14:val="none"/>
        </w:rPr>
      </w:pPr>
    </w:p>
    <w:p w14:paraId="59210823" w14:textId="77777777" w:rsidR="00C24BD5" w:rsidRPr="00641CF9" w:rsidRDefault="00C24BD5" w:rsidP="00C24BD5">
      <w:pPr>
        <w:spacing w:after="0" w:line="240" w:lineRule="auto"/>
        <w:jc w:val="center"/>
        <w:textAlignment w:val="baseline"/>
        <w:rPr>
          <w:rFonts w:ascii="Arial Narrow" w:eastAsiaTheme="majorEastAsia" w:hAnsi="Arial Narrow" w:cs="Segoe UI"/>
          <w:b/>
          <w:bCs/>
          <w:kern w:val="0"/>
          <w:sz w:val="24"/>
          <w:szCs w:val="24"/>
          <w:lang w:eastAsia="en-GB"/>
          <w14:ligatures w14:val="none"/>
        </w:rPr>
      </w:pPr>
      <w:r w:rsidRPr="00641CF9">
        <w:rPr>
          <w:rFonts w:ascii="Arial Narrow" w:eastAsia="Times New Roman" w:hAnsi="Arial Narrow" w:cs="Segoe UI"/>
          <w:b/>
          <w:bCs/>
          <w:kern w:val="0"/>
          <w:sz w:val="24"/>
          <w:szCs w:val="24"/>
          <w:lang w:eastAsia="en-GB"/>
          <w14:ligatures w14:val="none"/>
        </w:rPr>
        <w:t>ENDS</w:t>
      </w:r>
    </w:p>
    <w:p w14:paraId="634205A6" w14:textId="77777777" w:rsidR="00C24BD5" w:rsidRPr="00641CF9" w:rsidRDefault="00C24BD5" w:rsidP="00C24BD5">
      <w:pPr>
        <w:spacing w:after="0" w:line="300" w:lineRule="auto"/>
        <w:rPr>
          <w:rFonts w:ascii="Segoe UI" w:eastAsia="Segoe UI" w:hAnsi="Segoe UI" w:cs="Segoe UI"/>
          <w:sz w:val="21"/>
          <w:szCs w:val="21"/>
        </w:rPr>
      </w:pPr>
    </w:p>
    <w:p w14:paraId="76DF9076" w14:textId="77777777" w:rsidR="00C24BD5" w:rsidRPr="00641CF9" w:rsidRDefault="00C24BD5" w:rsidP="00C24BD5">
      <w:pPr>
        <w:rPr>
          <w:rFonts w:ascii="Arial Narrow" w:hAnsi="Arial Narrow"/>
          <w:b/>
          <w:bCs/>
        </w:rPr>
      </w:pPr>
      <w:r w:rsidRPr="00641CF9">
        <w:rPr>
          <w:rFonts w:ascii="Arial Narrow" w:hAnsi="Arial Narrow"/>
          <w:b/>
          <w:bCs/>
        </w:rPr>
        <w:t xml:space="preserve">About Sun Chemical </w:t>
      </w:r>
    </w:p>
    <w:p w14:paraId="79B5F2EE" w14:textId="77777777" w:rsidR="00C24BD5" w:rsidRPr="00641CF9" w:rsidRDefault="00C24BD5" w:rsidP="00C24BD5">
      <w:pPr>
        <w:rPr>
          <w:rFonts w:ascii="Arial Narrow" w:hAnsi="Arial Narrow"/>
        </w:rPr>
      </w:pPr>
      <w:r w:rsidRPr="00641CF9">
        <w:rPr>
          <w:rFonts w:ascii="Arial Narrow" w:hAnsi="Arial Narrow"/>
        </w:rPr>
        <w:t xml:space="preserve">Sun Chemical, a member of the DIC Group, is a leading producer of packaging and graphic solutions, color and display technologies, functional products, electronic materials, and products for the automotive and healthcare industries. Together with DIC, Sun Chemical is continuously working to promote and develop sustainable solutions to exceed customer expectations and better the world around us. With combined annual sales of more than $7 billion and 21,000+ employees worldwide, the DIC Group companies support a diverse collection of global customers. </w:t>
      </w:r>
    </w:p>
    <w:p w14:paraId="54357C3C" w14:textId="77777777" w:rsidR="00C24BD5" w:rsidRPr="00641CF9" w:rsidRDefault="00C24BD5" w:rsidP="00C24BD5">
      <w:r w:rsidRPr="00641CF9">
        <w:rPr>
          <w:rFonts w:ascii="Arial Narrow" w:hAnsi="Arial Narrow"/>
        </w:rPr>
        <w:t xml:space="preserve">Sun Chemical Corporation is a subsidiary of Sun Chemical Group Coöperatief U.A., the Netherlands, and is headquartered in Parsippany, New Jersey, U.S.A. For more information, please visit our website at </w:t>
      </w:r>
      <w:hyperlink r:id="rId14">
        <w:r w:rsidRPr="00641CF9">
          <w:rPr>
            <w:rStyle w:val="Hyperlink"/>
            <w:rFonts w:ascii="Arial Narrow" w:hAnsi="Arial Narrow"/>
          </w:rPr>
          <w:t>www.sunchemical.com</w:t>
        </w:r>
      </w:hyperlink>
      <w:r w:rsidRPr="00641CF9">
        <w:rPr>
          <w:rFonts w:ascii="Arial Narrow" w:hAnsi="Arial Narrow"/>
        </w:rPr>
        <w:t xml:space="preserve"> or connect with us on </w:t>
      </w:r>
      <w:hyperlink r:id="rId15">
        <w:r w:rsidRPr="00641CF9">
          <w:rPr>
            <w:rStyle w:val="Hyperlink"/>
            <w:rFonts w:ascii="Arial Narrow" w:hAnsi="Arial Narrow"/>
          </w:rPr>
          <w:t>LinkedIn</w:t>
        </w:r>
      </w:hyperlink>
      <w:r w:rsidRPr="00641CF9">
        <w:rPr>
          <w:rFonts w:ascii="Arial Narrow" w:hAnsi="Arial Narrow"/>
        </w:rPr>
        <w:t xml:space="preserve">, or </w:t>
      </w:r>
      <w:hyperlink r:id="rId16">
        <w:r w:rsidRPr="00641CF9">
          <w:rPr>
            <w:rStyle w:val="Hyperlink"/>
            <w:rFonts w:ascii="Arial Narrow" w:hAnsi="Arial Narrow"/>
          </w:rPr>
          <w:t>Instagram</w:t>
        </w:r>
      </w:hyperlink>
      <w:r w:rsidRPr="00641CF9">
        <w:rPr>
          <w:rFonts w:ascii="Arial Narrow" w:hAnsi="Arial Narrow"/>
        </w:rPr>
        <w:t>.</w:t>
      </w:r>
    </w:p>
    <w:p w14:paraId="22EBF9AB" w14:textId="77777777" w:rsidR="00C24BD5" w:rsidRPr="00641CF9" w:rsidRDefault="00C24BD5" w:rsidP="00C24BD5"/>
    <w:p w14:paraId="51D5CFDD" w14:textId="77777777" w:rsidR="00C24BD5" w:rsidRDefault="00C24BD5" w:rsidP="00C24BD5"/>
    <w:p w14:paraId="12943AB6" w14:textId="77777777" w:rsidR="00C24BD5" w:rsidRDefault="00C24BD5" w:rsidP="00C24BD5"/>
    <w:p w14:paraId="5B9D2165" w14:textId="77777777" w:rsidR="00C24BD5" w:rsidRDefault="00C24BD5" w:rsidP="00C24BD5"/>
    <w:p w14:paraId="620974FD" w14:textId="77777777" w:rsidR="003836D1" w:rsidRDefault="003836D1"/>
    <w:sectPr w:rsidR="003836D1" w:rsidSect="00C24B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BD5"/>
    <w:rsid w:val="000366A0"/>
    <w:rsid w:val="001C34F6"/>
    <w:rsid w:val="002324AA"/>
    <w:rsid w:val="003836D1"/>
    <w:rsid w:val="003B375E"/>
    <w:rsid w:val="004902DD"/>
    <w:rsid w:val="004B3921"/>
    <w:rsid w:val="004C7AF2"/>
    <w:rsid w:val="00632750"/>
    <w:rsid w:val="00805BBC"/>
    <w:rsid w:val="008F0937"/>
    <w:rsid w:val="00904FE4"/>
    <w:rsid w:val="00A16D03"/>
    <w:rsid w:val="00A373A6"/>
    <w:rsid w:val="00C24BD5"/>
    <w:rsid w:val="00C55F52"/>
    <w:rsid w:val="00C960B7"/>
    <w:rsid w:val="00CB18F4"/>
    <w:rsid w:val="00E45932"/>
    <w:rsid w:val="00EB63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C1E1F"/>
  <w15:chartTrackingRefBased/>
  <w15:docId w15:val="{9C45794B-B31D-4752-8F83-0538D3785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BD5"/>
    <w:rPr>
      <w:lang w:val="en-US"/>
    </w:rPr>
  </w:style>
  <w:style w:type="paragraph" w:styleId="Heading1">
    <w:name w:val="heading 1"/>
    <w:basedOn w:val="Normal"/>
    <w:next w:val="Normal"/>
    <w:link w:val="Heading1Char"/>
    <w:uiPriority w:val="9"/>
    <w:qFormat/>
    <w:rsid w:val="00C24BD5"/>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C24BD5"/>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C24BD5"/>
    <w:pPr>
      <w:keepNext/>
      <w:keepLines/>
      <w:spacing w:before="160" w:after="80"/>
      <w:outlineLvl w:val="2"/>
    </w:pPr>
    <w:rPr>
      <w:rFonts w:eastAsiaTheme="majorEastAsia"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C24BD5"/>
    <w:pPr>
      <w:keepNext/>
      <w:keepLines/>
      <w:spacing w:before="80" w:after="40"/>
      <w:outlineLvl w:val="3"/>
    </w:pPr>
    <w:rPr>
      <w:rFonts w:eastAsiaTheme="majorEastAsia"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C24BD5"/>
    <w:pPr>
      <w:keepNext/>
      <w:keepLines/>
      <w:spacing w:before="80" w:after="40"/>
      <w:outlineLvl w:val="4"/>
    </w:pPr>
    <w:rPr>
      <w:rFonts w:eastAsiaTheme="majorEastAsia"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C24BD5"/>
    <w:pPr>
      <w:keepNext/>
      <w:keepLines/>
      <w:spacing w:before="40" w:after="0"/>
      <w:outlineLvl w:val="5"/>
    </w:pPr>
    <w:rPr>
      <w:rFonts w:eastAsiaTheme="majorEastAsia"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C24BD5"/>
    <w:pPr>
      <w:keepNext/>
      <w:keepLines/>
      <w:spacing w:before="40" w:after="0"/>
      <w:outlineLvl w:val="6"/>
    </w:pPr>
    <w:rPr>
      <w:rFonts w:eastAsiaTheme="majorEastAsia"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C24BD5"/>
    <w:pPr>
      <w:keepNext/>
      <w:keepLines/>
      <w:spacing w:after="0"/>
      <w:outlineLvl w:val="7"/>
    </w:pPr>
    <w:rPr>
      <w:rFonts w:eastAsiaTheme="majorEastAsia"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C24BD5"/>
    <w:pPr>
      <w:keepNext/>
      <w:keepLines/>
      <w:spacing w:after="0"/>
      <w:outlineLvl w:val="8"/>
    </w:pPr>
    <w:rPr>
      <w:rFonts w:eastAsiaTheme="majorEastAsia"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B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4B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4B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4B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4B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4B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4B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4B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4BD5"/>
    <w:rPr>
      <w:rFonts w:eastAsiaTheme="majorEastAsia" w:cstheme="majorBidi"/>
      <w:color w:val="272727" w:themeColor="text1" w:themeTint="D8"/>
    </w:rPr>
  </w:style>
  <w:style w:type="paragraph" w:styleId="Title">
    <w:name w:val="Title"/>
    <w:basedOn w:val="Normal"/>
    <w:next w:val="Normal"/>
    <w:link w:val="TitleChar"/>
    <w:uiPriority w:val="10"/>
    <w:qFormat/>
    <w:rsid w:val="00C24BD5"/>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C24B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BD5"/>
    <w:pPr>
      <w:numPr>
        <w:ilvl w:val="1"/>
      </w:numPr>
    </w:pPr>
    <w:rPr>
      <w:rFonts w:eastAsiaTheme="majorEastAsia"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C24B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4BD5"/>
    <w:pPr>
      <w:spacing w:before="160"/>
      <w:jc w:val="center"/>
    </w:pPr>
    <w:rPr>
      <w:i/>
      <w:iCs/>
      <w:color w:val="404040" w:themeColor="text1" w:themeTint="BF"/>
      <w:lang w:val="en-GB"/>
    </w:rPr>
  </w:style>
  <w:style w:type="character" w:customStyle="1" w:styleId="QuoteChar">
    <w:name w:val="Quote Char"/>
    <w:basedOn w:val="DefaultParagraphFont"/>
    <w:link w:val="Quote"/>
    <w:uiPriority w:val="29"/>
    <w:rsid w:val="00C24BD5"/>
    <w:rPr>
      <w:i/>
      <w:iCs/>
      <w:color w:val="404040" w:themeColor="text1" w:themeTint="BF"/>
    </w:rPr>
  </w:style>
  <w:style w:type="paragraph" w:styleId="ListParagraph">
    <w:name w:val="List Paragraph"/>
    <w:basedOn w:val="Normal"/>
    <w:uiPriority w:val="34"/>
    <w:qFormat/>
    <w:rsid w:val="00C24BD5"/>
    <w:pPr>
      <w:ind w:left="720"/>
      <w:contextualSpacing/>
    </w:pPr>
    <w:rPr>
      <w:lang w:val="en-GB"/>
    </w:rPr>
  </w:style>
  <w:style w:type="character" w:styleId="IntenseEmphasis">
    <w:name w:val="Intense Emphasis"/>
    <w:basedOn w:val="DefaultParagraphFont"/>
    <w:uiPriority w:val="21"/>
    <w:qFormat/>
    <w:rsid w:val="00C24BD5"/>
    <w:rPr>
      <w:i/>
      <w:iCs/>
      <w:color w:val="0F4761" w:themeColor="accent1" w:themeShade="BF"/>
    </w:rPr>
  </w:style>
  <w:style w:type="paragraph" w:styleId="IntenseQuote">
    <w:name w:val="Intense Quote"/>
    <w:basedOn w:val="Normal"/>
    <w:next w:val="Normal"/>
    <w:link w:val="IntenseQuoteChar"/>
    <w:uiPriority w:val="30"/>
    <w:qFormat/>
    <w:rsid w:val="00C24B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GB"/>
    </w:rPr>
  </w:style>
  <w:style w:type="character" w:customStyle="1" w:styleId="IntenseQuoteChar">
    <w:name w:val="Intense Quote Char"/>
    <w:basedOn w:val="DefaultParagraphFont"/>
    <w:link w:val="IntenseQuote"/>
    <w:uiPriority w:val="30"/>
    <w:rsid w:val="00C24BD5"/>
    <w:rPr>
      <w:i/>
      <w:iCs/>
      <w:color w:val="0F4761" w:themeColor="accent1" w:themeShade="BF"/>
    </w:rPr>
  </w:style>
  <w:style w:type="character" w:styleId="IntenseReference">
    <w:name w:val="Intense Reference"/>
    <w:basedOn w:val="DefaultParagraphFont"/>
    <w:uiPriority w:val="32"/>
    <w:qFormat/>
    <w:rsid w:val="00C24BD5"/>
    <w:rPr>
      <w:b/>
      <w:bCs/>
      <w:smallCaps/>
      <w:color w:val="0F4761" w:themeColor="accent1" w:themeShade="BF"/>
      <w:spacing w:val="5"/>
    </w:rPr>
  </w:style>
  <w:style w:type="character" w:styleId="Hyperlink">
    <w:name w:val="Hyperlink"/>
    <w:basedOn w:val="DefaultParagraphFont"/>
    <w:uiPriority w:val="99"/>
    <w:unhideWhenUsed/>
    <w:rsid w:val="00C24BD5"/>
    <w:rPr>
      <w:color w:val="467886" w:themeColor="hyperlink"/>
      <w:u w:val="single"/>
    </w:rPr>
  </w:style>
  <w:style w:type="paragraph" w:customStyle="1" w:styleId="EMASOWBodyParagraph">
    <w:name w:val="_EMA SOW Body Paragraph"/>
    <w:basedOn w:val="Normal"/>
    <w:qFormat/>
    <w:rsid w:val="00C24BD5"/>
    <w:pPr>
      <w:spacing w:after="0" w:line="240" w:lineRule="auto"/>
      <w:ind w:right="1440"/>
    </w:pPr>
    <w:rPr>
      <w:rFonts w:ascii="Calibri" w:eastAsia="Cambria" w:hAnsi="Calibri" w:cs="Times New Roman"/>
      <w:kern w:val="0"/>
      <w14:ligatures w14:val="none"/>
    </w:rPr>
  </w:style>
  <w:style w:type="character" w:styleId="UnresolvedMention">
    <w:name w:val="Unresolved Mention"/>
    <w:basedOn w:val="DefaultParagraphFont"/>
    <w:uiPriority w:val="99"/>
    <w:semiHidden/>
    <w:unhideWhenUsed/>
    <w:rsid w:val="00C24BD5"/>
    <w:rPr>
      <w:color w:val="605E5C"/>
      <w:shd w:val="clear" w:color="auto" w:fill="E1DFDD"/>
    </w:rPr>
  </w:style>
  <w:style w:type="paragraph" w:styleId="Revision">
    <w:name w:val="Revision"/>
    <w:hidden/>
    <w:uiPriority w:val="99"/>
    <w:semiHidden/>
    <w:rsid w:val="004C7AF2"/>
    <w:pPr>
      <w:spacing w:after="0" w:line="240" w:lineRule="auto"/>
    </w:pPr>
    <w:rPr>
      <w:lang w:val="en-US"/>
    </w:rPr>
  </w:style>
  <w:style w:type="character" w:styleId="CommentReference">
    <w:name w:val="annotation reference"/>
    <w:basedOn w:val="DefaultParagraphFont"/>
    <w:uiPriority w:val="99"/>
    <w:semiHidden/>
    <w:unhideWhenUsed/>
    <w:rsid w:val="00904FE4"/>
    <w:rPr>
      <w:sz w:val="16"/>
      <w:szCs w:val="16"/>
    </w:rPr>
  </w:style>
  <w:style w:type="paragraph" w:styleId="CommentText">
    <w:name w:val="annotation text"/>
    <w:basedOn w:val="Normal"/>
    <w:link w:val="CommentTextChar"/>
    <w:uiPriority w:val="99"/>
    <w:unhideWhenUsed/>
    <w:rsid w:val="00904FE4"/>
    <w:pPr>
      <w:spacing w:line="240" w:lineRule="auto"/>
    </w:pPr>
    <w:rPr>
      <w:sz w:val="20"/>
      <w:szCs w:val="20"/>
    </w:rPr>
  </w:style>
  <w:style w:type="character" w:customStyle="1" w:styleId="CommentTextChar">
    <w:name w:val="Comment Text Char"/>
    <w:basedOn w:val="DefaultParagraphFont"/>
    <w:link w:val="CommentText"/>
    <w:uiPriority w:val="99"/>
    <w:rsid w:val="00904FE4"/>
    <w:rPr>
      <w:sz w:val="20"/>
      <w:szCs w:val="20"/>
      <w:lang w:val="en-US"/>
    </w:rPr>
  </w:style>
  <w:style w:type="paragraph" w:styleId="CommentSubject">
    <w:name w:val="annotation subject"/>
    <w:basedOn w:val="CommentText"/>
    <w:next w:val="CommentText"/>
    <w:link w:val="CommentSubjectChar"/>
    <w:uiPriority w:val="99"/>
    <w:semiHidden/>
    <w:unhideWhenUsed/>
    <w:rsid w:val="00904FE4"/>
    <w:rPr>
      <w:b/>
      <w:bCs/>
    </w:rPr>
  </w:style>
  <w:style w:type="character" w:customStyle="1" w:styleId="CommentSubjectChar">
    <w:name w:val="Comment Subject Char"/>
    <w:basedOn w:val="CommentTextChar"/>
    <w:link w:val="CommentSubject"/>
    <w:uiPriority w:val="99"/>
    <w:semiHidden/>
    <w:rsid w:val="00904FE4"/>
    <w:rPr>
      <w:b/>
      <w:bCs/>
      <w:sz w:val="20"/>
      <w:szCs w:val="20"/>
      <w:lang w:val="en-US"/>
    </w:rPr>
  </w:style>
  <w:style w:type="character" w:styleId="BookTitle">
    <w:name w:val="Book Title"/>
    <w:basedOn w:val="DefaultParagraphFont"/>
    <w:uiPriority w:val="33"/>
    <w:qFormat/>
    <w:rsid w:val="000366A0"/>
    <w:rPr>
      <w:b/>
      <w:bCs/>
      <w:i/>
      <w:iCs/>
      <w:spacing w:val="5"/>
    </w:rPr>
  </w:style>
  <w:style w:type="paragraph" w:styleId="Caption">
    <w:name w:val="caption"/>
    <w:basedOn w:val="Normal"/>
    <w:next w:val="Normal"/>
    <w:uiPriority w:val="35"/>
    <w:semiHidden/>
    <w:unhideWhenUsed/>
    <w:qFormat/>
    <w:rsid w:val="000366A0"/>
    <w:pPr>
      <w:spacing w:after="200" w:line="240" w:lineRule="auto"/>
    </w:pPr>
    <w:rPr>
      <w:i/>
      <w:iCs/>
      <w:color w:val="0E2841" w:themeColor="text2"/>
      <w:sz w:val="18"/>
      <w:szCs w:val="18"/>
    </w:rPr>
  </w:style>
  <w:style w:type="character" w:styleId="Emphasis">
    <w:name w:val="Emphasis"/>
    <w:basedOn w:val="DefaultParagraphFont"/>
    <w:uiPriority w:val="20"/>
    <w:qFormat/>
    <w:rsid w:val="000366A0"/>
    <w:rPr>
      <w:i/>
      <w:iCs/>
    </w:rPr>
  </w:style>
  <w:style w:type="paragraph" w:styleId="NoSpacing">
    <w:name w:val="No Spacing"/>
    <w:uiPriority w:val="1"/>
    <w:qFormat/>
    <w:rsid w:val="000366A0"/>
    <w:pPr>
      <w:spacing w:after="0" w:line="240" w:lineRule="auto"/>
    </w:pPr>
    <w:rPr>
      <w:lang w:val="en-US"/>
    </w:rPr>
  </w:style>
  <w:style w:type="character" w:styleId="Strong">
    <w:name w:val="Strong"/>
    <w:basedOn w:val="DefaultParagraphFont"/>
    <w:uiPriority w:val="22"/>
    <w:qFormat/>
    <w:rsid w:val="000366A0"/>
    <w:rPr>
      <w:b/>
      <w:bCs/>
    </w:rPr>
  </w:style>
  <w:style w:type="character" w:styleId="SubtleEmphasis">
    <w:name w:val="Subtle Emphasis"/>
    <w:basedOn w:val="DefaultParagraphFont"/>
    <w:uiPriority w:val="19"/>
    <w:qFormat/>
    <w:rsid w:val="000366A0"/>
    <w:rPr>
      <w:i/>
      <w:iCs/>
      <w:color w:val="404040" w:themeColor="text1" w:themeTint="BF"/>
    </w:rPr>
  </w:style>
  <w:style w:type="character" w:styleId="SubtleReference">
    <w:name w:val="Subtle Reference"/>
    <w:basedOn w:val="DefaultParagraphFont"/>
    <w:uiPriority w:val="31"/>
    <w:qFormat/>
    <w:rsid w:val="000366A0"/>
    <w:rPr>
      <w:smallCaps/>
      <w:color w:val="5A5A5A" w:themeColor="text1" w:themeTint="A5"/>
    </w:rPr>
  </w:style>
  <w:style w:type="paragraph" w:styleId="TOCHeading">
    <w:name w:val="TOC Heading"/>
    <w:basedOn w:val="Heading1"/>
    <w:next w:val="Normal"/>
    <w:uiPriority w:val="39"/>
    <w:semiHidden/>
    <w:unhideWhenUsed/>
    <w:qFormat/>
    <w:rsid w:val="000366A0"/>
    <w:pPr>
      <w:spacing w:before="240" w:after="0"/>
      <w:outlineLvl w:val="9"/>
    </w:pPr>
    <w:rPr>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unchemical.com/packaging_nwt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rabbani@adcomms.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nstagram.com/lifeatsunchemica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ick.stacy@sunchemical.com" TargetMode="External"/><Relationship Id="rId5" Type="http://schemas.openxmlformats.org/officeDocument/2006/relationships/styles" Target="styles.xml"/><Relationship Id="rId15" Type="http://schemas.openxmlformats.org/officeDocument/2006/relationships/hyperlink" Target="https://urlprotection-mia.global.sonicwall.com/click?PV=1&amp;MSGID=202007132144550540256&amp;URLID=28&amp;ESV=10.0.6.3447&amp;IV=56A74044220AA96C5BF5F007320AB65B&amp;TT=1594676699368&amp;ESN=sN5haVG8aryi9IBx71s0e%2Flb1IufLPFtfe%2BqPxc543s%3D&amp;KV=1536961729279&amp;ENCODED_URL=https%3A%2F%2Fwww.linkedin.com%2Fcompany%2Fsun-chemical%2F&amp;HK=5F79672C6293D766910B9BA7A1B2EC6729AD3963AE8D4FABC074F17C0FE9C43C" TargetMode="External"/><Relationship Id="rId10" Type="http://schemas.openxmlformats.org/officeDocument/2006/relationships/image" Target="cid:image004.jpg@01D4442E.52741270"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http://www.sunchemic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e1dbec1b-5380-4841-8f52-9b0e228a931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D200EEEDCD5A4D8A8F26A0ACD4718F" ma:contentTypeVersion="11" ma:contentTypeDescription="Create a new document." ma:contentTypeScope="" ma:versionID="5508263b431f9903e32fc2f282abeffa">
  <xsd:schema xmlns:xsd="http://www.w3.org/2001/XMLSchema" xmlns:xs="http://www.w3.org/2001/XMLSchema" xmlns:p="http://schemas.microsoft.com/office/2006/metadata/properties" xmlns:ns2="e1dbec1b-5380-4841-8f52-9b0e228a9310" xmlns:ns3="a9d656df-bdb6-49eb-b737-341170c2f580" targetNamespace="http://schemas.microsoft.com/office/2006/metadata/properties" ma:root="true" ma:fieldsID="5d5b7fd6eb2c0a47810fa02d9f682fe0" ns2:_="" ns3:_="">
    <xsd:import namespace="e1dbec1b-5380-4841-8f52-9b0e228a9310"/>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bec1b-5380-4841-8f52-9b0e228a931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43f33e1-ff9b-4f9b-aa22-d193a13142a5}"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E5FBC4-30B4-43E5-B2D8-A0DB9A1C5818}">
  <ds:schemaRefs>
    <ds:schemaRef ds:uri="http://schemas.microsoft.com/sharepoint/v3/contenttype/forms"/>
  </ds:schemaRefs>
</ds:datastoreItem>
</file>

<file path=customXml/itemProps2.xml><?xml version="1.0" encoding="utf-8"?>
<ds:datastoreItem xmlns:ds="http://schemas.openxmlformats.org/officeDocument/2006/customXml" ds:itemID="{3A4CFEB0-D02F-4F26-A949-1E220AF3332A}">
  <ds:schemaRefs>
    <ds:schemaRef ds:uri="http://schemas.microsoft.com/office/2006/metadata/properties"/>
    <ds:schemaRef ds:uri="http://schemas.microsoft.com/office/infopath/2007/PartnerControls"/>
    <ds:schemaRef ds:uri="a9d656df-bdb6-49eb-b737-341170c2f580"/>
    <ds:schemaRef ds:uri="e1dbec1b-5380-4841-8f52-9b0e228a9310"/>
  </ds:schemaRefs>
</ds:datastoreItem>
</file>

<file path=customXml/itemProps3.xml><?xml version="1.0" encoding="utf-8"?>
<ds:datastoreItem xmlns:ds="http://schemas.openxmlformats.org/officeDocument/2006/customXml" ds:itemID="{35658A58-2455-4601-BCE9-5ACCF190C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bec1b-5380-4841-8f52-9b0e228a9310"/>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5</cp:revision>
  <dcterms:created xsi:type="dcterms:W3CDTF">2026-10-14T10:20:00Z</dcterms:created>
  <dcterms:modified xsi:type="dcterms:W3CDTF">2026-10-16T13:31:00Z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795cd176-1890-4f20-a24e-0ab25afeb275</vt:lpwstr>
  </property>
  <property fmtid="{D5CDD505-2E9C-101B-9397-08002B2CF9AE}" pid="3" name="ContentTypeId">
    <vt:lpwstr>0x010100E5D200EEEDCD5A4D8A8F26A0ACD4718F</vt:lpwstr>
  </property>
  <property fmtid="{D5CDD505-2E9C-101B-9397-08002B2CF9AE}" pid="4" name="MediaServiceImageTags">
    <vt:lpwstr/>
  </property>
  <property fmtid="{D5CDD505-2E9C-101B-9397-08002B2CF9AE}" pid="6" name="docLang">
    <vt:lpwstr>en</vt:lpwstr>
  </property>
</Properties>
</file>